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Телеграмм бот: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1.«Я таксист» - выбираем, что я водитель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«Я не таксист» - выбираем, что мы клиент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«Принять заявку» - просматриваем заявки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«Оставить заявку» - оставляем свою заявку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«Назад» - возвращающемся к предыдущему шагу (авторизация)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Пишем свои данные для оставления заявки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Или получаем ссылку на просмотр всех заявок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«Назад» - возвращаемся к шагу выбора типа услуги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Веб-приложение: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1.Авторизуемся: клиент, водитель или модератор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2.Клиент или водитель: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Просматриваем заявки или оставляем свою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Модератор: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Просматриваем заявки водителей или клиентов, а затем одобряем выбранные к показу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