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Becky Scott</w:t>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Three - Milestone 3 Answers</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6/4/2023</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the timerCallback() function?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code within the timerCallback function will be executed when the timer period finishes. In the case of my code, this is 500,000 microseconds, or .5 seconds.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does period mean in this context?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period is the amount of time between events of the timer. Since the Timer_CONTINUOUS_CALLBACK parameter is selected, the period will call the callback function at the end of each period.</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Timer_CONTINUOUS_CALLBACK parameter impact the driver?</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Timer_CONTINUOUS_CALLBACK parameter will call the callback function once per period. The other options are timer_ONESHOT_CALLBACK, timer_ONESHOT_BLOCKING, and Timer_FREE_RUNNING. The first 2 will call the callback function once, and the last one will call the function each period but will not interrupt.</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gpioButtonFxn0() used for?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gpioButtonFxn0 function is a callback function that is used when the button0 is pressed. This is set by the line GPIO_setCallback(CONFIG_GPIO_BUTTON_0, gpioButtonFxn0), which ties the action of button 0 press to the callback function gpioButtonFxn0.</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GPIO_CFG_IN_INT_FALLING?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GPIO_CFG_IN_INT_FALLING command is used to tell the embedded system whether the button interrupt should happen on the rising or falling portion of the signal. In this case, it is setting it on the falling edge, which is tied to when the button is released. The rising edge will be called when the button is initially pressed.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65a5c"/>
        <w:sz w:val="27"/>
        <w:szCs w:val="27"/>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