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spacing w:line="276" w:lineRule="auto" w:after="120"/>
      </w:pPr>
      <w:r>
        <w:rPr>
          <w:rFonts w:hint="eastAsia" w:ascii="微软雅黑" w:hAnsi="微软雅黑" w:eastAsia="微软雅黑"/>
          <w:sz w:val="21"/>
        </w:rPr>
        <w:t xml:space="preserve">技术报告示例</w:t>
      </w:r>
    </w:p>
    <w:bookmarkStart w:id="19" w:name="etf-形态匹配策略技术报告"/>
    <w:p>
      <w:pPr>
        <w:pStyle w:val="Heading1"/>
        <w:keepNext w:val="0"/>
      </w:pPr>
      <w:r>
        <w:rPr>
          <w:rFonts w:ascii="微软雅黑" w:hAnsi="微软雅黑" w:eastAsia="微软雅黑"/>
          <w:b/>
          <w:color w:val="1A237E"/>
          <w:sz w:val="44"/>
        </w:rPr>
        <w:t xml:space="preserve">ETF </w:t>
      </w:r>
      <w:r>
        <w:rPr>
          <w:rFonts w:hint="eastAsia" w:ascii="微软雅黑" w:hAnsi="微软雅黑" w:eastAsia="微软雅黑"/>
          <w:b/>
          <w:color w:val="1A237E"/>
          <w:sz w:val="44"/>
        </w:rPr>
        <w:t xml:space="preserve">形态匹配策略技术报告</w:t>
      </w:r>
    </w:p>
    <w:p>
      <w:pPr>
        <w:spacing w:line="276" w:lineRule="auto" w:after="120"/>
      </w:pPr>
      <w:r>
        <w:rPr>
          <w:rFonts w:hint="eastAsia" w:ascii="微软雅黑" w:hAnsi="微软雅黑" w:eastAsia="微软雅黑"/>
          <w:b/>
          <w:bCs/>
          <w:sz w:val="21"/>
        </w:rPr>
        <w:t xml:space="preserve">版本</w:t>
      </w:r>
      <w:r>
        <w:rPr>
          <w:rFonts w:hint="eastAsia" w:ascii="微软雅黑" w:hAnsi="微软雅黑" w:eastAsia="微软雅黑"/>
          <w:sz w:val="21"/>
        </w:rPr>
        <w:t xml:space="preserve">：V3.3</w:t>
      </w:r>
      <w:r>
        <w:rPr>
          <w:rFonts w:ascii="微软雅黑" w:hAnsi="微软雅黑" w:eastAsia="微软雅黑"/>
          <w:sz w:val="21"/>
        </w:rPr>
        <w:t xml:space="preserve"> </w:t>
      </w:r>
      <w:r>
        <w:rPr>
          <w:rFonts w:hint="eastAsia" w:ascii="微软雅黑" w:hAnsi="微软雅黑" w:eastAsia="微软雅黑"/>
          <w:sz w:val="21"/>
        </w:rPr>
        <w:t xml:space="preserve">｜</w:t>
      </w:r>
      <w:r>
        <w:rPr>
          <w:rFonts w:ascii="微软雅黑" w:hAnsi="微软雅黑" w:eastAsia="微软雅黑"/>
          <w:sz w:val="21"/>
        </w:rPr>
        <w:t xml:space="preserve"> </w:t>
      </w:r>
      <w:r>
        <w:rPr>
          <w:rFonts w:hint="eastAsia" w:ascii="微软雅黑" w:hAnsi="微软雅黑" w:eastAsia="微软雅黑"/>
          <w:b/>
          <w:bCs/>
          <w:sz w:val="21"/>
        </w:rPr>
        <w:t xml:space="preserve">日期</w:t>
      </w:r>
      <w:r>
        <w:rPr>
          <w:rFonts w:hint="eastAsia" w:ascii="微软雅黑" w:hAnsi="微软雅黑" w:eastAsia="微软雅黑"/>
          <w:sz w:val="21"/>
        </w:rPr>
        <w:t xml:space="preserve">：2026-07-17</w:t>
      </w:r>
      <w:r>
        <w:rPr>
          <w:rFonts w:ascii="微软雅黑" w:hAnsi="微软雅黑" w:eastAsia="微软雅黑"/>
          <w:sz w:val="21"/>
        </w:rPr>
        <w:t xml:space="preserve"> </w:t>
      </w:r>
      <w:r>
        <w:rPr>
          <w:rFonts w:hint="eastAsia" w:ascii="微软雅黑" w:hAnsi="微软雅黑" w:eastAsia="微软雅黑"/>
          <w:sz w:val="21"/>
        </w:rPr>
        <w:t xml:space="preserve">｜</w:t>
      </w:r>
      <w:r>
        <w:rPr>
          <w:rFonts w:ascii="微软雅黑" w:hAnsi="微软雅黑" w:eastAsia="微软雅黑"/>
          <w:sz w:val="21"/>
        </w:rPr>
        <w:t xml:space="preserve"> </w:t>
      </w:r>
      <w:r>
        <w:rPr>
          <w:rFonts w:hint="eastAsia" w:ascii="微软雅黑" w:hAnsi="微软雅黑" w:eastAsia="微软雅黑"/>
          <w:b/>
          <w:bCs/>
          <w:sz w:val="21"/>
        </w:rPr>
        <w:t xml:space="preserve">状态</w:t>
      </w:r>
      <w:r>
        <w:rPr>
          <w:rFonts w:hint="eastAsia" w:ascii="微软雅黑" w:hAnsi="微软雅黑" w:eastAsia="微软雅黑"/>
          <w:sz w:val="21"/>
        </w:rPr>
        <w:t xml:space="preserve">：归档基线</w:t>
      </w:r>
    </w:p>
    <w:p>
      <w:pPr>
        <w:spacing w:line="276" w:lineRule="auto" w:after="120"/>
      </w:pPr>
      <w:r>
        <w:rPr>
          <w:rFonts w:ascii="微软雅黑" w:hAnsi="微软雅黑" w:eastAsia="微软雅黑"/>
          <w:sz w:val="21"/>
        </w:rPr>
        <w:pict>
          <v:rect style="width:0;height:1.5pt" o:hralign="center" o:hrstd="t" o:hr="t"/>
        </w:pict>
      </w:r>
    </w:p>
    <w:bookmarkStart w:id="12" w:name="策略概述"/>
    <w:p>
      <w:pPr>
        <w:pStyle w:val="Heading2"/>
        <w:keepNext w:val="0"/>
      </w:pPr>
      <w:r>
        <w:rPr>
          <w:rFonts w:ascii="微软雅黑" w:hAnsi="微软雅黑" w:eastAsia="微软雅黑"/>
          <w:b/>
          <w:color w:val="1A237E"/>
          <w:sz w:val="32"/>
        </w:rPr>
        <w:t xml:space="preserve">1 </w:t>
      </w:r>
      <w:r>
        <w:rPr>
          <w:rFonts w:hint="eastAsia" w:ascii="微软雅黑" w:hAnsi="微软雅黑" w:eastAsia="微软雅黑"/>
          <w:b/>
          <w:color w:val="1A237E"/>
          <w:sz w:val="32"/>
        </w:rPr>
        <w:t xml:space="preserve">策略概述</w:t>
      </w:r>
    </w:p>
    <w:p>
      <w:pPr>
        <w:pStyle w:val="FirstParagraph"/>
        <w:spacing w:line="276" w:lineRule="auto" w:after="120"/>
      </w:pPr>
      <w:r>
        <w:rPr>
          <w:rFonts w:hint="eastAsia" w:ascii="微软雅黑" w:hAnsi="微软雅黑" w:eastAsia="微软雅黑"/>
          <w:sz w:val="21"/>
        </w:rPr>
        <w:t xml:space="preserve">本报告描述一种基于</w:t>
      </w:r>
      <w:r>
        <w:rPr>
          <w:rFonts w:hint="eastAsia" w:ascii="微软雅黑" w:hAnsi="微软雅黑" w:eastAsia="微软雅黑"/>
          <w:b/>
          <w:bCs/>
          <w:sz w:val="21"/>
        </w:rPr>
        <w:t xml:space="preserve">动态时间规整（Dynamic</w:t>
      </w:r>
      <w:r>
        <w:rPr>
          <w:rFonts w:ascii="微软雅黑" w:hAnsi="微软雅黑" w:eastAsia="微软雅黑"/>
          <w:b/>
          <w:bCs/>
          <w:sz w:val="21"/>
        </w:rPr>
        <w:t xml:space="preserve"> Time Warping, </w:t>
      </w:r>
      <w:r>
        <w:rPr>
          <w:rFonts w:hint="eastAsia" w:ascii="微软雅黑" w:hAnsi="微软雅黑" w:eastAsia="微软雅黑"/>
          <w:b/>
          <w:bCs/>
          <w:sz w:val="21"/>
        </w:rPr>
        <w:t xml:space="preserve">DTW）</w:t>
      </w:r>
      <w:r>
        <w:rPr>
          <w:rFonts w:ascii="微软雅黑" w:hAnsi="微软雅黑" w:eastAsia="微软雅黑"/>
          <w:sz w:val="21"/>
        </w:rPr>
        <w:t xml:space="preserve"> </w:t>
      </w:r>
      <w:r>
        <w:rPr>
          <w:rFonts w:hint="eastAsia" w:ascii="微软雅黑" w:hAnsi="微软雅黑" w:eastAsia="微软雅黑"/>
          <w:sz w:val="21"/>
        </w:rPr>
        <w:t xml:space="preserve">的</w:t>
      </w:r>
      <w:r>
        <w:rPr>
          <w:rFonts w:ascii="微软雅黑" w:hAnsi="微软雅黑" w:eastAsia="微软雅黑"/>
          <w:sz w:val="21"/>
        </w:rPr>
        <w:t xml:space="preserve"> ETF </w:t>
      </w:r>
      <w:r>
        <w:rPr>
          <w:rFonts w:hint="eastAsia" w:ascii="微软雅黑" w:hAnsi="微软雅黑" w:eastAsia="微软雅黑"/>
          <w:sz w:val="21"/>
        </w:rPr>
        <w:t xml:space="preserve">形态匹配策略。策略核心理念：通过识别当前市场走势与历史上相似形态的匹配程度，预测未来价格方向。</w:t>
      </w:r>
    </w:p>
    <w:p>
      <w:pPr>
        <w:pStyle w:val="CaptionedFigure"/>
        <w:spacing w:line="276" w:lineRule="auto" w:after="120"/>
      </w:pPr>
      <w:r>
        <w:rPr>
          <w:rFonts w:ascii="微软雅黑" w:hAnsi="微软雅黑" w:eastAsia="微软雅黑"/>
          <w:sz w:val="21"/>
        </w:rPr>
        <w:drawing>
          <wp:inline>
            <wp:extent cx="5334000" cy="273900"/>
            <wp:effectExtent b="0" l="0" r="0" t="0"/>
            <wp:docPr descr="Mermaid: 1 策略概述" title="" id="10" name="Picture"/>
            <a:graphic>
              <a:graphicData uri="http://schemas.openxmlformats.org/drawingml/2006/picture">
                <pic:pic>
                  <pic:nvPicPr>
                    <pic:cNvPr descr="mermaid/diagram_000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line="276" w:lineRule="auto" w:after="120"/>
      </w:pPr>
      <w:r>
        <w:rPr>
          <w:rFonts w:ascii="微软雅黑" w:hAnsi="微软雅黑" w:eastAsia="微软雅黑"/>
          <w:sz w:val="21"/>
        </w:rPr>
        <w:t xml:space="preserve">Mermaid: 1 </w:t>
      </w:r>
      <w:r>
        <w:rPr>
          <w:rFonts w:hint="eastAsia" w:ascii="微软雅黑" w:hAnsi="微软雅黑" w:eastAsia="微软雅黑"/>
          <w:sz w:val="21"/>
        </w:rPr>
        <w:t xml:space="preserve">策略概述</w:t>
      </w:r>
    </w:p>
    <w:bookmarkEnd w:id="12"/>
    <w:bookmarkStart w:id="15" w:name="核心算法"/>
    <w:p>
      <w:pPr>
        <w:pStyle w:val="Heading2"/>
        <w:keepNext/>
      </w:pPr>
      <w:r>
        <w:rPr>
          <w:rFonts w:ascii="微软雅黑" w:hAnsi="微软雅黑" w:eastAsia="微软雅黑"/>
          <w:b/>
          <w:color w:val="1A237E"/>
          <w:sz w:val="32"/>
        </w:rPr>
        <w:t xml:space="preserve">2 </w:t>
      </w:r>
      <w:r>
        <w:rPr>
          <w:rFonts w:hint="eastAsia" w:ascii="微软雅黑" w:hAnsi="微软雅黑" w:eastAsia="微软雅黑"/>
          <w:b/>
          <w:color w:val="1A237E"/>
          <w:sz w:val="32"/>
        </w:rPr>
        <w:t xml:space="preserve">核心算法</w:t>
      </w:r>
    </w:p>
    <w:bookmarkStart w:id="13" w:name="dtw-距离计算"/>
    <w:p>
      <w:pPr>
        <w:pStyle w:val="Heading3"/>
        <w:keepNext/>
      </w:pPr>
      <w:r>
        <w:rPr>
          <w:rFonts w:ascii="微软雅黑" w:hAnsi="微软雅黑" w:eastAsia="微软雅黑"/>
          <w:b/>
          <w:color w:val="1A237E"/>
          <w:sz w:val="28"/>
        </w:rPr>
        <w:t xml:space="preserve">2.1 DTW </w:t>
      </w:r>
      <w:r>
        <w:rPr>
          <w:rFonts w:hint="eastAsia" w:ascii="微软雅黑" w:hAnsi="微软雅黑" w:eastAsia="微软雅黑"/>
          <w:b/>
          <w:color w:val="1A237E"/>
          <w:sz w:val="28"/>
        </w:rPr>
        <w:t xml:space="preserve">距离计算</w:t>
      </w:r>
    </w:p>
    <w:p>
      <w:pPr>
        <w:pStyle w:val="FirstParagraph"/>
        <w:spacing w:line="276" w:lineRule="auto" w:after="120"/>
      </w:pPr>
      <w:r>
        <w:rPr>
          <w:rFonts w:ascii="微软雅黑" w:hAnsi="微软雅黑" w:eastAsia="微软雅黑"/>
          <w:sz w:val="21"/>
        </w:rPr>
        <w:t xml:space="preserve">DTW </w:t>
      </w:r>
      <w:r>
        <w:rPr>
          <w:rFonts w:hint="eastAsia" w:ascii="微软雅黑" w:hAnsi="微软雅黑" w:eastAsia="微软雅黑"/>
          <w:sz w:val="21"/>
        </w:rPr>
        <w:t xml:space="preserve">通过动态规划寻找两条时间序列之间的最优对齐路径：</w:t>
      </w:r>
    </w:p>
    <w:p>
      <w:pPr>
        <w:pStyle w:val="SourceCode"/>
        <w:shd w:val="clear" w:color="auto" w:fill="F5F5F5"/>
      </w:pPr>
      <w:r>
        <w:rPr>
          <w:rFonts w:ascii="Consolas" w:hAnsi="Consolas" w:eastAsia="微软雅黑"/>
          <w:rStyle w:val="VerbatimChar"/>
          <w:sz w:val="17"/>
        </w:rPr>
        <w:t xml:space="preserve">D[i][j] = d(x_i, y_j) + min(D[i-1][j], D[i][j-1], D[i-1][j-1])</w:t>
      </w:r>
    </w:p>
    <w:p>
      <w:pPr>
        <w:pStyle w:val="FirstParagraph"/>
        <w:spacing w:line="276" w:lineRule="auto" w:after="120"/>
      </w:pPr>
      <w:r>
        <w:rPr>
          <w:rFonts w:hint="eastAsia" w:ascii="微软雅黑" w:hAnsi="微软雅黑" w:eastAsia="微软雅黑"/>
          <w:sz w:val="21"/>
        </w:rPr>
        <w:t xml:space="preserve">其中</w:t>
      </w:r>
      <w:r>
        <w:rPr>
          <w:rFonts w:ascii="微软雅黑" w:hAnsi="微软雅黑" w:eastAsia="微软雅黑"/>
          <w:sz w:val="21"/>
        </w:rPr>
        <w:t xml:space="preserve"> </w:t>
      </w:r>
      <w:r>
        <w:rPr>
          <w:rFonts w:ascii="微软雅黑" w:hAnsi="微软雅黑" w:eastAsia="微软雅黑"/>
          <w:rStyle w:val="VerbatimChar"/>
          <w:sz w:val="21"/>
        </w:rPr>
        <w:t xml:space="preserve">d(x_i, y_j)</w:t>
      </w:r>
      <w:r>
        <w:rPr>
          <w:rFonts w:ascii="微软雅黑" w:hAnsi="微软雅黑" w:eastAsia="微软雅黑"/>
          <w:sz w:val="21"/>
        </w:rPr>
        <w:t xml:space="preserve"> </w:t>
      </w:r>
      <w:r>
        <w:rPr>
          <w:rFonts w:hint="eastAsia" w:ascii="微软雅黑" w:hAnsi="微软雅黑" w:eastAsia="微软雅黑"/>
          <w:sz w:val="21"/>
        </w:rPr>
        <w:t xml:space="preserve">为两点间的欧氏距离，窗口约束</w:t>
      </w:r>
      <w:r>
        <w:rPr>
          <w:rFonts w:ascii="微软雅黑" w:hAnsi="微软雅黑" w:eastAsia="微软雅黑"/>
          <w:sz w:val="21"/>
        </w:rPr>
        <w:t xml:space="preserve"> </w:t>
      </w:r>
      <w:r>
        <w:rPr>
          <w:rFonts w:ascii="微软雅黑" w:hAnsi="微软雅黑" w:eastAsia="微软雅黑"/>
          <w:rStyle w:val="VerbatimChar"/>
          <w:sz w:val="21"/>
        </w:rPr>
        <w:t xml:space="preserve">|i - j| ≤ w</w:t>
      </w:r>
      <w:r>
        <w:rPr>
          <w:rFonts w:ascii="微软雅黑" w:hAnsi="微软雅黑" w:eastAsia="微软雅黑"/>
          <w:sz w:val="21"/>
        </w:rPr>
        <w:t xml:space="preserve"> </w:t>
      </w:r>
      <w:r>
        <w:rPr>
          <w:rFonts w:hint="eastAsia" w:ascii="微软雅黑" w:hAnsi="微软雅黑" w:eastAsia="微软雅黑"/>
          <w:sz w:val="21"/>
        </w:rPr>
        <w:t xml:space="preserve">限制搜索范围。</w:t>
      </w:r>
    </w:p>
    <w:bookmarkEnd w:id="13"/>
    <w:bookmarkStart w:id="14" w:name="加速效果"/>
    <w:p>
      <w:pPr>
        <w:pStyle w:val="Heading3"/>
        <w:keepNext/>
      </w:pPr>
      <w:r>
        <w:rPr>
          <w:rFonts w:ascii="微软雅黑" w:hAnsi="微软雅黑" w:eastAsia="微软雅黑"/>
          <w:b/>
          <w:color w:val="1A237E"/>
          <w:sz w:val="28"/>
        </w:rPr>
        <w:t xml:space="preserve">2.2 </w:t>
      </w:r>
      <w:r>
        <w:rPr>
          <w:rFonts w:hint="eastAsia" w:ascii="微软雅黑" w:hAnsi="微软雅黑" w:eastAsia="微软雅黑"/>
          <w:b/>
          <w:color w:val="1A237E"/>
          <w:sz w:val="28"/>
        </w:rPr>
        <w:t xml:space="preserve">加速效果</w:t>
      </w:r>
    </w:p>
    <w:p>
      <w:pPr>
        <w:pStyle w:val="FirstParagraph"/>
        <w:spacing w:line="276" w:lineRule="auto" w:after="120"/>
      </w:pPr>
      <w:r>
        <w:rPr>
          <w:rFonts w:hint="eastAsia" w:ascii="微软雅黑" w:hAnsi="微软雅黑" w:eastAsia="微软雅黑"/>
          <w:sz w:val="21"/>
        </w:rPr>
        <w:t xml:space="preserve">使用</w:t>
      </w:r>
      <w:r>
        <w:rPr>
          <w:rFonts w:ascii="微软雅黑" w:hAnsi="微软雅黑" w:eastAsia="微软雅黑"/>
          <w:sz w:val="21"/>
        </w:rPr>
        <w:t xml:space="preserve"> pybind11 + C++20 </w:t>
      </w:r>
      <w:r>
        <w:rPr>
          <w:rFonts w:hint="eastAsia" w:ascii="微软雅黑" w:hAnsi="微软雅黑" w:eastAsia="微软雅黑"/>
          <w:sz w:val="21"/>
        </w:rPr>
        <w:t xml:space="preserve">重构纯计算核心后：</w:t>
      </w:r>
    </w:p>
    <w:tbl>
      <w:tblPr>
        <w:tblStyle w:val="Table Grid"/>
        <w:tblW w:type="auto" w:w="0"/>
        <w:tblLook w:firstRow="1" w:lastRow="0" w:firstColumn="0" w:lastColumn="0" w:noHBand="0" w:noVBand="0" w:val="002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fill="D9E2F3" w:val="clear"/>
          </w:tcPr>
          <w:p>
            <w:pPr>
              <w:pStyle w:val="Compact"/>
            </w:pPr>
            <w:r>
              <w:rPr>
                <w:rFonts w:hint="eastAsia" w:ascii="微软雅黑" w:hAnsi="微软雅黑" w:eastAsia="微软雅黑"/>
                <w:sz w:val="18"/>
              </w:rPr>
              <w:t xml:space="preserve">函数</w:t>
            </w:r>
          </w:p>
        </w:tc>
        <w:tc>
          <w:tcPr>
            <w:shd w:fill="D9E2F3" w:val="clear"/>
          </w:tcPr>
          <w:p>
            <w:pPr>
              <w:pStyle w:val="Compact"/>
              <w:jc w:val="center"/>
            </w:pPr>
            <w:r>
              <w:rPr>
                <w:rFonts w:ascii="微软雅黑" w:hAnsi="微软雅黑" w:eastAsia="微软雅黑"/>
                <w:sz w:val="18"/>
              </w:rPr>
              <w:t xml:space="preserve">Python</w:t>
            </w:r>
          </w:p>
        </w:tc>
        <w:tc>
          <w:tcPr>
            <w:shd w:fill="D9E2F3" w:val="clear"/>
          </w:tcPr>
          <w:p>
            <w:pPr>
              <w:pStyle w:val="Compact"/>
              <w:jc w:val="center"/>
            </w:pPr>
            <w:r>
              <w:rPr>
                <w:rFonts w:ascii="微软雅黑" w:hAnsi="微软雅黑" w:eastAsia="微软雅黑"/>
                <w:sz w:val="18"/>
              </w:rPr>
              <w:t xml:space="preserve">C++</w:t>
            </w:r>
          </w:p>
        </w:tc>
        <w:tc>
          <w:tcPr>
            <w:shd w:fill="D9E2F3" w:val="clear"/>
          </w:tcPr>
          <w:p>
            <w:pPr>
              <w:pStyle w:val="Compact"/>
              <w:jc w:val="center"/>
            </w:pPr>
            <w:r>
              <w:rPr>
                <w:rFonts w:hint="eastAsia" w:ascii="微软雅黑" w:hAnsi="微软雅黑" w:eastAsia="微软雅黑"/>
                <w:sz w:val="18"/>
              </w:rPr>
              <w:t xml:space="preserve">加速比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8"/>
              </w:rPr>
              <w:t xml:space="preserve">DTW </w:t>
            </w:r>
            <w:r>
              <w:rPr>
                <w:rFonts w:hint="eastAsia" w:ascii="微软雅黑" w:hAnsi="微软雅黑" w:eastAsia="微软雅黑"/>
                <w:sz w:val="18"/>
              </w:rPr>
              <w:t xml:space="preserve">距离</w:t>
            </w:r>
            <w:r>
              <w:rPr>
                <w:rFonts w:ascii="微软雅黑" w:hAnsi="微软雅黑" w:eastAsia="微软雅黑"/>
                <w:sz w:val="18"/>
              </w:rPr>
              <w:t xml:space="preserve"> (L=19)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微软雅黑" w:hAnsi="微软雅黑" w:eastAsia="微软雅黑"/>
                <w:sz w:val="18"/>
              </w:rPr>
              <w:t xml:space="preserve">96 µs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微软雅黑" w:hAnsi="微软雅黑" w:eastAsia="微软雅黑"/>
                <w:sz w:val="18"/>
              </w:rPr>
              <w:t xml:space="preserve">2.8 µs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微软雅黑" w:hAnsi="微软雅黑" w:eastAsia="微软雅黑"/>
                <w:b/>
                <w:bCs/>
                <w:sz w:val="18"/>
              </w:rPr>
              <w:t xml:space="preserve">34×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微软雅黑" w:hAnsi="微软雅黑" w:eastAsia="微软雅黑"/>
                <w:sz w:val="18"/>
              </w:rPr>
              <w:t xml:space="preserve">形态匹配（单</w:t>
            </w:r>
            <w:r>
              <w:rPr>
                <w:rFonts w:ascii="微软雅黑" w:hAnsi="微软雅黑" w:eastAsia="微软雅黑"/>
                <w:sz w:val="18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8"/>
              </w:rPr>
              <w:t xml:space="preserve">ETF）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微软雅黑" w:hAnsi="微软雅黑" w:eastAsia="微软雅黑"/>
                <w:sz w:val="18"/>
              </w:rPr>
              <w:t xml:space="preserve">14.0 ms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微软雅黑" w:hAnsi="微软雅黑" w:eastAsia="微软雅黑"/>
                <w:sz w:val="18"/>
              </w:rPr>
              <w:t xml:space="preserve">0.26 ms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微软雅黑" w:hAnsi="微软雅黑" w:eastAsia="微软雅黑"/>
                <w:b/>
                <w:bCs/>
                <w:sz w:val="18"/>
              </w:rPr>
              <w:t xml:space="preserve">53×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微软雅黑" w:hAnsi="微软雅黑" w:eastAsia="微软雅黑"/>
                <w:sz w:val="18"/>
              </w:rPr>
              <w:t xml:space="preserve">批量匹配（100</w:t>
            </w:r>
            <w:r>
              <w:rPr>
                <w:rFonts w:ascii="微软雅黑" w:hAnsi="微软雅黑" w:eastAsia="微软雅黑"/>
                <w:sz w:val="18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8"/>
              </w:rPr>
              <w:t xml:space="preserve">时间点）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微软雅黑" w:hAnsi="微软雅黑" w:eastAsia="微软雅黑"/>
                <w:sz w:val="18"/>
              </w:rPr>
              <w:t xml:space="preserve">1412 ms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微软雅黑" w:hAnsi="微软雅黑" w:eastAsia="微软雅黑"/>
                <w:sz w:val="18"/>
              </w:rPr>
              <w:t xml:space="preserve">15.1 ms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微软雅黑" w:hAnsi="微软雅黑" w:eastAsia="微软雅黑"/>
                <w:b/>
                <w:bCs/>
                <w:sz w:val="18"/>
              </w:rPr>
              <w:t xml:space="preserve">93×</w:t>
            </w:r>
          </w:p>
        </w:tc>
      </w:tr>
    </w:tbl>
    <w:p>
      <w:pPr>
        <w:spacing w:line="276" w:lineRule="auto" w:after="120"/>
      </w:pPr>
      <w:r>
        <w:rPr>
          <w:rFonts w:hint="eastAsia" w:ascii="微软雅黑" w:hAnsi="微软雅黑" w:eastAsia="微软雅黑"/>
          <w:sz w:val="21"/>
        </w:rPr>
        <w:t xml:space="preserve">测试平台：Windows</w:t>
      </w:r>
      <w:r>
        <w:rPr>
          <w:rFonts w:ascii="微软雅黑" w:hAnsi="微软雅黑" w:eastAsia="微软雅黑"/>
          <w:sz w:val="21"/>
        </w:rPr>
        <w:t xml:space="preserve"> 11, MSVC Release</w:t>
      </w:r>
      <w:r>
        <w:rPr>
          <w:rFonts w:ascii="微软雅黑" w:hAnsi="微软雅黑" w:eastAsia="微软雅黑"/>
          <w:sz w:val="21"/>
        </w:rPr>
        <w:t xml:space="preserve"> </w:t>
      </w:r>
      <w:r>
        <w:rPr>
          <w:rFonts w:ascii="微软雅黑" w:hAnsi="微软雅黑" w:eastAsia="微软雅黑"/>
          <w:rStyle w:val="VerbatimChar"/>
          <w:sz w:val="21"/>
        </w:rPr>
        <w:t xml:space="preserve">/O2</w:t>
      </w:r>
      <w:r>
        <w:rPr>
          <w:rFonts w:ascii="微软雅黑" w:hAnsi="微软雅黑" w:eastAsia="微软雅黑"/>
          <w:sz w:val="21"/>
        </w:rPr>
        <w:t xml:space="preserve">, Python 3.12.7, pybind11 3.0.4</w:t>
      </w:r>
    </w:p>
    <w:bookmarkEnd w:id="14"/>
    <w:bookmarkEnd w:id="15"/>
    <w:bookmarkStart w:id="16" w:name="因子设计"/>
    <w:p>
      <w:pPr>
        <w:pStyle w:val="Heading2"/>
        <w:keepNext/>
      </w:pPr>
      <w:r>
        <w:rPr>
          <w:rFonts w:ascii="微软雅黑" w:hAnsi="微软雅黑" w:eastAsia="微软雅黑"/>
          <w:b/>
          <w:color w:val="1A237E"/>
          <w:sz w:val="32"/>
        </w:rPr>
        <w:t xml:space="preserve">3 </w:t>
      </w:r>
      <w:r>
        <w:rPr>
          <w:rFonts w:hint="eastAsia" w:ascii="微软雅黑" w:hAnsi="微软雅黑" w:eastAsia="微软雅黑"/>
          <w:b/>
          <w:color w:val="1A237E"/>
          <w:sz w:val="32"/>
        </w:rPr>
        <w:t xml:space="preserve">因子设计</w:t>
      </w:r>
    </w:p>
    <w:p>
      <w:pPr>
        <w:pStyle w:val="FirstParagraph"/>
        <w:spacing w:line="276" w:lineRule="auto" w:after="120"/>
      </w:pPr>
      <w:r>
        <w:rPr>
          <w:rFonts w:hint="eastAsia" w:ascii="微软雅黑" w:hAnsi="微软雅黑" w:eastAsia="微软雅黑"/>
          <w:sz w:val="21"/>
        </w:rPr>
        <w:t xml:space="preserve">策略使用</w:t>
      </w:r>
      <w:r>
        <w:rPr>
          <w:rFonts w:ascii="微软雅黑" w:hAnsi="微软雅黑" w:eastAsia="微软雅黑"/>
          <w:sz w:val="21"/>
        </w:rPr>
        <w:t xml:space="preserve"> 15 </w:t>
      </w:r>
      <w:r>
        <w:rPr>
          <w:rFonts w:hint="eastAsia" w:ascii="微软雅黑" w:hAnsi="微软雅黑" w:eastAsia="微软雅黑"/>
          <w:sz w:val="21"/>
        </w:rPr>
        <w:t xml:space="preserve">维特征向量描述每个匹配窗口：</w:t>
      </w:r>
    </w:p>
    <w:tbl>
      <w:tblPr>
        <w:tblStyle w:val="Table Grid"/>
        <w:tblW w:type="auto" w:w="0"/>
        <w:tblLook w:firstRow="1" w:lastRow="0" w:firstColumn="0" w:lastColumn="0" w:noHBand="0" w:noVBand="0" w:val="002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fill="D9E2F3" w:val="clear"/>
          </w:tcPr>
          <w:p>
            <w:pPr>
              <w:pStyle w:val="Compact"/>
              <w:jc w:val="center"/>
            </w:pPr>
            <w:r>
              <w:rPr>
                <w:rFonts w:hint="eastAsia" w:ascii="微软雅黑" w:hAnsi="微软雅黑" w:eastAsia="微软雅黑"/>
                <w:sz w:val="18"/>
              </w:rPr>
              <w:t xml:space="preserve">维度</w:t>
            </w:r>
          </w:p>
        </w:tc>
        <w:tc>
          <w:tcPr>
            <w:shd w:fill="D9E2F3" w:val="clear"/>
          </w:tcPr>
          <w:p>
            <w:pPr>
              <w:pStyle w:val="Compact"/>
            </w:pPr>
            <w:r>
              <w:rPr>
                <w:rFonts w:hint="eastAsia" w:ascii="微软雅黑" w:hAnsi="微软雅黑" w:eastAsia="微软雅黑"/>
                <w:sz w:val="18"/>
              </w:rPr>
              <w:t xml:space="preserve">特征</w:t>
            </w:r>
          </w:p>
        </w:tc>
        <w:tc>
          <w:tcPr>
            <w:shd w:fill="D9E2F3" w:val="clear"/>
          </w:tcPr>
          <w:p>
            <w:pPr>
              <w:pStyle w:val="Compact"/>
              <w:jc w:val="center"/>
            </w:pPr>
            <w:r>
              <w:rPr>
                <w:rFonts w:hint="eastAsia" w:ascii="微软雅黑" w:hAnsi="微软雅黑" w:eastAsia="微软雅黑"/>
                <w:sz w:val="18"/>
              </w:rPr>
              <w:t xml:space="preserve">权重</w:t>
            </w:r>
          </w:p>
        </w:tc>
        <w:tc>
          <w:tcPr>
            <w:shd w:fill="D9E2F3" w:val="clear"/>
          </w:tcPr>
          <w:p>
            <w:pPr>
              <w:pStyle w:val="Compact"/>
            </w:pPr>
            <w:r>
              <w:rPr>
                <w:rFonts w:hint="eastAsia" w:ascii="微软雅黑" w:hAnsi="微软雅黑" w:eastAsia="微软雅黑"/>
                <w:sz w:val="18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微软雅黑" w:hAnsi="微软雅黑" w:eastAsia="微软雅黑"/>
                <w:sz w:val="18"/>
              </w:rPr>
              <w:t xml:space="preserve">F1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微软雅黑" w:hAnsi="微软雅黑" w:eastAsia="微软雅黑"/>
                <w:sz w:val="18"/>
              </w:rPr>
              <w:t xml:space="preserve">余弦相似度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微软雅黑" w:hAnsi="微软雅黑" w:eastAsia="微软雅黑"/>
                <w:sz w:val="18"/>
              </w:rPr>
              <w:t xml:space="preserve">0.15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微软雅黑" w:hAnsi="微软雅黑" w:eastAsia="微软雅黑"/>
                <w:sz w:val="18"/>
              </w:rPr>
              <w:t xml:space="preserve">与查询窗口的整体相似性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微软雅黑" w:hAnsi="微软雅黑" w:eastAsia="微软雅黑"/>
                <w:sz w:val="18"/>
              </w:rPr>
              <w:t xml:space="preserve">F2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8"/>
              </w:rPr>
              <w:t xml:space="preserve">DTW </w:t>
            </w:r>
            <w:r>
              <w:rPr>
                <w:rFonts w:hint="eastAsia" w:ascii="微软雅黑" w:hAnsi="微软雅黑" w:eastAsia="微软雅黑"/>
                <w:sz w:val="18"/>
              </w:rPr>
              <w:t xml:space="preserve">距离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微软雅黑" w:hAnsi="微软雅黑" w:eastAsia="微软雅黑"/>
                <w:sz w:val="18"/>
              </w:rPr>
              <w:t xml:space="preserve">0.12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微软雅黑" w:hAnsi="微软雅黑" w:eastAsia="微软雅黑"/>
                <w:sz w:val="18"/>
              </w:rPr>
              <w:t xml:space="preserve">最优对齐路径下的累计距离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微软雅黑" w:hAnsi="微软雅黑" w:eastAsia="微软雅黑"/>
                <w:sz w:val="18"/>
              </w:rPr>
              <w:t xml:space="preserve">F3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微软雅黑" w:hAnsi="微软雅黑" w:eastAsia="微软雅黑"/>
                <w:sz w:val="18"/>
              </w:rPr>
              <w:t xml:space="preserve">波动率差异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微软雅黑" w:hAnsi="微软雅黑" w:eastAsia="微软雅黑"/>
                <w:sz w:val="18"/>
              </w:rPr>
              <w:t xml:space="preserve">0.10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微软雅黑" w:hAnsi="微软雅黑" w:eastAsia="微软雅黑"/>
                <w:sz w:val="18"/>
              </w:rPr>
              <w:t xml:space="preserve">匹配窗口与查询窗口的波动率比值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微软雅黑" w:hAnsi="微软雅黑" w:eastAsia="微软雅黑"/>
                <w:sz w:val="18"/>
              </w:rPr>
              <w:t xml:space="preserve">F4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微软雅黑" w:hAnsi="微软雅黑" w:eastAsia="微软雅黑"/>
                <w:sz w:val="18"/>
              </w:rPr>
              <w:t xml:space="preserve">趋势一致性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微软雅黑" w:hAnsi="微软雅黑" w:eastAsia="微软雅黑"/>
                <w:sz w:val="18"/>
              </w:rPr>
              <w:t xml:space="preserve">0.10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微软雅黑" w:hAnsi="微软雅黑" w:eastAsia="微软雅黑"/>
                <w:sz w:val="18"/>
              </w:rPr>
              <w:t xml:space="preserve">价格方向相同的交易日占比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微软雅黑" w:hAnsi="微软雅黑" w:eastAsia="微软雅黑"/>
                <w:sz w:val="18"/>
              </w:rPr>
              <w:t xml:space="preserve">F5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微软雅黑" w:hAnsi="微软雅黑" w:eastAsia="微软雅黑"/>
                <w:sz w:val="18"/>
              </w:rPr>
              <w:t xml:space="preserve">成交量相关性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微软雅黑" w:hAnsi="微软雅黑" w:eastAsia="微软雅黑"/>
                <w:sz w:val="18"/>
              </w:rPr>
              <w:t xml:space="preserve">0.08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微软雅黑" w:hAnsi="微软雅黑" w:eastAsia="微软雅黑"/>
                <w:sz w:val="18"/>
              </w:rPr>
              <w:t xml:space="preserve">标准化成交量的皮尔逊相关系数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微软雅黑" w:hAnsi="微软雅黑" w:eastAsia="微软雅黑"/>
                <w:sz w:val="18"/>
              </w:rPr>
              <w:t xml:space="preserve">F6-F11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微软雅黑" w:hAnsi="微软雅黑" w:eastAsia="微软雅黑"/>
                <w:sz w:val="18"/>
              </w:rPr>
              <w:t xml:space="preserve">未来收益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微软雅黑" w:hAnsi="微软雅黑" w:eastAsia="微软雅黑"/>
                <w:sz w:val="18"/>
              </w:rPr>
              <w:t xml:space="preserve">0.30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微软雅黑" w:hAnsi="微软雅黑" w:eastAsia="微软雅黑"/>
                <w:sz w:val="18"/>
              </w:rPr>
              <w:t xml:space="preserve">匹配后</w:t>
            </w:r>
            <w:r>
              <w:rPr>
                <w:rFonts w:ascii="微软雅黑" w:hAnsi="微软雅黑" w:eastAsia="微软雅黑"/>
                <w:sz w:val="18"/>
              </w:rPr>
              <w:t xml:space="preserve"> 1/3/5/10/15/20 </w:t>
            </w:r>
            <w:r>
              <w:rPr>
                <w:rFonts w:hint="eastAsia" w:ascii="微软雅黑" w:hAnsi="微软雅黑" w:eastAsia="微软雅黑"/>
                <w:sz w:val="18"/>
              </w:rPr>
              <w:t xml:space="preserve">日持有收益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微软雅黑" w:hAnsi="微软雅黑" w:eastAsia="微软雅黑"/>
                <w:sz w:val="18"/>
              </w:rPr>
              <w:t xml:space="preserve">F12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微软雅黑" w:hAnsi="微软雅黑" w:eastAsia="微软雅黑"/>
                <w:sz w:val="18"/>
              </w:rPr>
              <w:t xml:space="preserve">时间跨度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微软雅黑" w:hAnsi="微软雅黑" w:eastAsia="微软雅黑"/>
                <w:sz w:val="18"/>
              </w:rPr>
              <w:t xml:space="preserve">0.05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微软雅黑" w:hAnsi="微软雅黑" w:eastAsia="微软雅黑"/>
                <w:sz w:val="18"/>
              </w:rPr>
              <w:t xml:space="preserve">匹配窗口的日历天数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微软雅黑" w:hAnsi="微软雅黑" w:eastAsia="微软雅黑"/>
                <w:sz w:val="18"/>
              </w:rPr>
              <w:t xml:space="preserve">F13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微软雅黑" w:hAnsi="微软雅黑" w:eastAsia="微软雅黑"/>
                <w:sz w:val="18"/>
              </w:rPr>
              <w:t xml:space="preserve">时间跨度比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微软雅黑" w:hAnsi="微软雅黑" w:eastAsia="微软雅黑"/>
                <w:sz w:val="18"/>
              </w:rPr>
              <w:t xml:space="preserve">0.05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微软雅黑" w:hAnsi="微软雅黑" w:eastAsia="微软雅黑"/>
                <w:sz w:val="18"/>
              </w:rPr>
              <w:t xml:space="preserve">匹配窗口与查询窗口的天数比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微软雅黑" w:hAnsi="微软雅黑" w:eastAsia="微软雅黑"/>
                <w:sz w:val="18"/>
              </w:rPr>
              <w:t xml:space="preserve">F14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微软雅黑" w:hAnsi="微软雅黑" w:eastAsia="微软雅黑"/>
                <w:sz w:val="18"/>
              </w:rPr>
              <w:t xml:space="preserve">聚类比率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微软雅黑" w:hAnsi="微软雅黑" w:eastAsia="微软雅黑"/>
                <w:sz w:val="18"/>
              </w:rPr>
              <w:t xml:space="preserve">0.03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微软雅黑" w:hAnsi="微软雅黑" w:eastAsia="微软雅黑"/>
                <w:sz w:val="18"/>
              </w:rPr>
              <w:t xml:space="preserve">匹配结果在簇内的占比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微软雅黑" w:hAnsi="微软雅黑" w:eastAsia="微软雅黑"/>
                <w:sz w:val="18"/>
              </w:rPr>
              <w:t xml:space="preserve">F15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微软雅黑" w:hAnsi="微软雅黑" w:eastAsia="微软雅黑"/>
                <w:sz w:val="18"/>
              </w:rPr>
              <w:t xml:space="preserve">高匹配计数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微软雅黑" w:hAnsi="微软雅黑" w:eastAsia="微软雅黑"/>
                <w:sz w:val="18"/>
              </w:rPr>
              <w:t xml:space="preserve">0.02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微软雅黑" w:hAnsi="微软雅黑" w:eastAsia="微软雅黑"/>
                <w:sz w:val="18"/>
              </w:rPr>
              <w:t xml:space="preserve">超过</w:t>
            </w:r>
            <w:r>
              <w:rPr>
                <w:rFonts w:ascii="微软雅黑" w:hAnsi="微软雅黑" w:eastAsia="微软雅黑"/>
                <w:sz w:val="18"/>
              </w:rPr>
              <w:t xml:space="preserve"> 0.8 </w:t>
            </w:r>
            <w:r>
              <w:rPr>
                <w:rFonts w:hint="eastAsia" w:ascii="微软雅黑" w:hAnsi="微软雅黑" w:eastAsia="微软雅黑"/>
                <w:sz w:val="18"/>
              </w:rPr>
              <w:t xml:space="preserve">阈值的结果数量</w:t>
            </w:r>
          </w:p>
        </w:tc>
      </w:tr>
    </w:tbl>
    <w:bookmarkEnd w:id="16"/>
    <w:bookmarkStart w:id="17" w:name="风控规则"/>
    <w:p>
      <w:pPr>
        <w:pStyle w:val="Heading2"/>
        <w:keepNext/>
      </w:pPr>
      <w:r>
        <w:rPr>
          <w:rFonts w:ascii="微软雅黑" w:hAnsi="微软雅黑" w:eastAsia="微软雅黑"/>
          <w:b/>
          <w:color w:val="1A237E"/>
          <w:sz w:val="32"/>
        </w:rPr>
        <w:t xml:space="preserve">4 </w:t>
      </w:r>
      <w:r>
        <w:rPr>
          <w:rFonts w:hint="eastAsia" w:ascii="微软雅黑" w:hAnsi="微软雅黑" w:eastAsia="微软雅黑"/>
          <w:b/>
          <w:color w:val="1A237E"/>
          <w:sz w:val="32"/>
        </w:rPr>
        <w:t xml:space="preserve">风控规则</w:t>
      </w:r>
    </w:p>
    <w:p>
      <w:pPr>
        <w:pStyle w:val="FirstParagraph"/>
        <w:spacing w:line="276" w:lineRule="auto" w:after="120"/>
      </w:pPr>
      <w:r>
        <w:rPr>
          <w:rFonts w:hint="eastAsia" w:ascii="微软雅黑" w:hAnsi="微软雅黑" w:eastAsia="微软雅黑"/>
          <w:sz w:val="21"/>
        </w:rPr>
        <w:t xml:space="preserve">策略采用多层风控体系：</w:t>
      </w:r>
    </w:p>
    <w:p>
      <w:pPr>
        <w:pStyle w:val="Compact"/>
        <w:numPr>
          <w:ilvl w:val="0"/>
          <w:numId w:val="1001"/>
        </w:numPr>
        <w:spacing w:line="276" w:lineRule="auto" w:after="120"/>
      </w:pPr>
      <w:r>
        <w:rPr>
          <w:rFonts w:ascii="微软雅黑" w:hAnsi="微软雅黑" w:eastAsia="微软雅黑"/>
          <w:b/>
          <w:bCs/>
          <w:sz w:val="21"/>
        </w:rPr>
        <w:t xml:space="preserve">L1 </w:t>
      </w:r>
      <w:r>
        <w:rPr>
          <w:rFonts w:hint="eastAsia" w:ascii="微软雅黑" w:hAnsi="微软雅黑" w:eastAsia="微软雅黑"/>
          <w:b/>
          <w:bCs/>
          <w:sz w:val="21"/>
        </w:rPr>
        <w:t xml:space="preserve">单票风控</w:t>
      </w:r>
      <w:r>
        <w:rPr>
          <w:rFonts w:hint="eastAsia" w:ascii="微软雅黑" w:hAnsi="微软雅黑" w:eastAsia="微软雅黑"/>
          <w:sz w:val="21"/>
        </w:rPr>
        <w:t xml:space="preserve">：单只</w:t>
      </w:r>
      <w:r>
        <w:rPr>
          <w:rFonts w:ascii="微软雅黑" w:hAnsi="微软雅黑" w:eastAsia="微软雅黑"/>
          <w:sz w:val="21"/>
        </w:rPr>
        <w:t xml:space="preserve"> ETF </w:t>
      </w:r>
      <w:r>
        <w:rPr>
          <w:rFonts w:hint="eastAsia" w:ascii="微软雅黑" w:hAnsi="微软雅黑" w:eastAsia="微软雅黑"/>
          <w:sz w:val="21"/>
        </w:rPr>
        <w:t xml:space="preserve">最大仓位</w:t>
      </w:r>
      <w:r>
        <w:rPr>
          <w:rFonts w:ascii="微软雅黑" w:hAnsi="微软雅黑" w:eastAsia="微软雅黑"/>
          <w:sz w:val="21"/>
        </w:rPr>
        <w:t xml:space="preserve"> </w:t>
      </w:r>
      <w:r>
        <w:rPr>
          <w:rFonts w:hint="eastAsia" w:ascii="微软雅黑" w:hAnsi="微软雅黑" w:eastAsia="微软雅黑"/>
          <w:sz w:val="21"/>
        </w:rPr>
        <w:t xml:space="preserve">10%，止损线</w:t>
      </w:r>
      <w:r>
        <w:rPr>
          <w:rFonts w:ascii="微软雅黑" w:hAnsi="微软雅黑" w:eastAsia="微软雅黑"/>
          <w:sz w:val="21"/>
        </w:rPr>
        <w:t xml:space="preserve"> -8%</w:t>
      </w:r>
    </w:p>
    <w:p>
      <w:pPr>
        <w:pStyle w:val="Compact"/>
        <w:numPr>
          <w:ilvl w:val="0"/>
          <w:numId w:val="1001"/>
        </w:numPr>
        <w:spacing w:line="276" w:lineRule="auto" w:after="120"/>
      </w:pPr>
      <w:r>
        <w:rPr>
          <w:rFonts w:ascii="微软雅黑" w:hAnsi="微软雅黑" w:eastAsia="微软雅黑"/>
          <w:b/>
          <w:bCs/>
          <w:sz w:val="21"/>
        </w:rPr>
        <w:t xml:space="preserve">L2 </w:t>
      </w:r>
      <w:r>
        <w:rPr>
          <w:rFonts w:hint="eastAsia" w:ascii="微软雅黑" w:hAnsi="微软雅黑" w:eastAsia="微软雅黑"/>
          <w:b/>
          <w:bCs/>
          <w:sz w:val="21"/>
        </w:rPr>
        <w:t xml:space="preserve">行业风控</w:t>
      </w:r>
      <w:r>
        <w:rPr>
          <w:rFonts w:hint="eastAsia" w:ascii="微软雅黑" w:hAnsi="微软雅黑" w:eastAsia="微软雅黑"/>
          <w:sz w:val="21"/>
        </w:rPr>
        <w:t xml:space="preserve">：单一行业最大敞口</w:t>
      </w:r>
      <w:r>
        <w:rPr>
          <w:rFonts w:ascii="微软雅黑" w:hAnsi="微软雅黑" w:eastAsia="微软雅黑"/>
          <w:sz w:val="21"/>
        </w:rPr>
        <w:t xml:space="preserve"> 30%</w:t>
      </w:r>
    </w:p>
    <w:p>
      <w:pPr>
        <w:pStyle w:val="Compact"/>
        <w:numPr>
          <w:ilvl w:val="0"/>
          <w:numId w:val="1001"/>
        </w:numPr>
        <w:spacing w:line="276" w:lineRule="auto" w:after="120"/>
      </w:pPr>
      <w:r>
        <w:rPr>
          <w:rFonts w:ascii="微软雅黑" w:hAnsi="微软雅黑" w:eastAsia="微软雅黑"/>
          <w:b/>
          <w:bCs/>
          <w:sz w:val="21"/>
        </w:rPr>
        <w:t xml:space="preserve">L3 </w:t>
      </w:r>
      <w:r>
        <w:rPr>
          <w:rFonts w:hint="eastAsia" w:ascii="微软雅黑" w:hAnsi="微软雅黑" w:eastAsia="微软雅黑"/>
          <w:b/>
          <w:bCs/>
          <w:sz w:val="21"/>
        </w:rPr>
        <w:t xml:space="preserve">市场风控</w:t>
      </w:r>
      <w:r>
        <w:rPr>
          <w:rFonts w:hint="eastAsia" w:ascii="微软雅黑" w:hAnsi="微软雅黑" w:eastAsia="微软雅黑"/>
          <w:sz w:val="21"/>
        </w:rPr>
        <w:t xml:space="preserve">：市场下跌信号触发时强制降至</w:t>
      </w:r>
      <w:r>
        <w:rPr>
          <w:rFonts w:ascii="微软雅黑" w:hAnsi="微软雅黑" w:eastAsia="微软雅黑"/>
          <w:sz w:val="21"/>
        </w:rPr>
        <w:t xml:space="preserve"> 50% </w:t>
      </w:r>
      <w:r>
        <w:rPr>
          <w:rFonts w:hint="eastAsia" w:ascii="微软雅黑" w:hAnsi="微软雅黑" w:eastAsia="微软雅黑"/>
          <w:sz w:val="21"/>
        </w:rPr>
        <w:t xml:space="preserve">仓位</w:t>
      </w:r>
    </w:p>
    <w:p>
      <w:pPr>
        <w:pStyle w:val="Compact"/>
        <w:numPr>
          <w:ilvl w:val="0"/>
          <w:numId w:val="1001"/>
        </w:numPr>
        <w:spacing w:line="276" w:lineRule="auto" w:after="120"/>
      </w:pPr>
      <w:r>
        <w:rPr>
          <w:rFonts w:ascii="微软雅黑" w:hAnsi="微软雅黑" w:eastAsia="微软雅黑"/>
          <w:b/>
          <w:bCs/>
          <w:sz w:val="21"/>
        </w:rPr>
        <w:t xml:space="preserve">L4 </w:t>
      </w:r>
      <w:r>
        <w:rPr>
          <w:rFonts w:hint="eastAsia" w:ascii="微软雅黑" w:hAnsi="微软雅黑" w:eastAsia="微软雅黑"/>
          <w:b/>
          <w:bCs/>
          <w:sz w:val="21"/>
        </w:rPr>
        <w:t xml:space="preserve">流动性风控</w:t>
      </w:r>
      <w:r>
        <w:rPr>
          <w:rFonts w:hint="eastAsia" w:ascii="微软雅黑" w:hAnsi="微软雅黑" w:eastAsia="微软雅黑"/>
          <w:sz w:val="21"/>
        </w:rPr>
        <w:t xml:space="preserve">：剔除近</w:t>
      </w:r>
      <w:r>
        <w:rPr>
          <w:rFonts w:ascii="微软雅黑" w:hAnsi="微软雅黑" w:eastAsia="微软雅黑"/>
          <w:sz w:val="21"/>
        </w:rPr>
        <w:t xml:space="preserve"> 20 </w:t>
      </w:r>
      <w:r>
        <w:rPr>
          <w:rFonts w:hint="eastAsia" w:ascii="微软雅黑" w:hAnsi="微软雅黑" w:eastAsia="微软雅黑"/>
          <w:sz w:val="21"/>
        </w:rPr>
        <w:t xml:space="preserve">日日均成交额低于</w:t>
      </w:r>
      <w:r>
        <w:rPr>
          <w:rFonts w:ascii="微软雅黑" w:hAnsi="微软雅黑" w:eastAsia="微软雅黑"/>
          <w:sz w:val="21"/>
        </w:rPr>
        <w:t xml:space="preserve"> 5000 </w:t>
      </w:r>
      <w:r>
        <w:rPr>
          <w:rFonts w:hint="eastAsia" w:ascii="微软雅黑" w:hAnsi="微软雅黑" w:eastAsia="微软雅黑"/>
          <w:sz w:val="21"/>
        </w:rPr>
        <w:t xml:space="preserve">万的标的</w:t>
      </w:r>
    </w:p>
    <w:p>
      <w:pPr>
        <w:pStyle w:val="Compact"/>
        <w:numPr>
          <w:ilvl w:val="0"/>
          <w:numId w:val="1001"/>
        </w:numPr>
        <w:spacing w:line="276" w:lineRule="auto" w:after="120"/>
      </w:pPr>
      <w:r>
        <w:rPr>
          <w:rFonts w:ascii="微软雅黑" w:hAnsi="微软雅黑" w:eastAsia="微软雅黑"/>
          <w:b/>
          <w:bCs/>
          <w:sz w:val="21"/>
        </w:rPr>
        <w:t xml:space="preserve">L5 </w:t>
      </w:r>
      <w:r>
        <w:rPr>
          <w:rFonts w:hint="eastAsia" w:ascii="微软雅黑" w:hAnsi="微软雅黑" w:eastAsia="微软雅黑"/>
          <w:b/>
          <w:bCs/>
          <w:sz w:val="21"/>
        </w:rPr>
        <w:t xml:space="preserve">波动率风控</w:t>
      </w:r>
      <w:r>
        <w:rPr>
          <w:rFonts w:hint="eastAsia" w:ascii="微软雅黑" w:hAnsi="微软雅黑" w:eastAsia="微软雅黑"/>
          <w:sz w:val="21"/>
        </w:rPr>
        <w:t xml:space="preserve">：组合目标波动率</w:t>
      </w:r>
      <w:r>
        <w:rPr>
          <w:rFonts w:ascii="微软雅黑" w:hAnsi="微软雅黑" w:eastAsia="微软雅黑"/>
          <w:sz w:val="21"/>
        </w:rPr>
        <w:t xml:space="preserve"> </w:t>
      </w:r>
      <w:r>
        <w:rPr>
          <w:rFonts w:hint="eastAsia" w:ascii="微软雅黑" w:hAnsi="微软雅黑" w:eastAsia="微软雅黑"/>
          <w:sz w:val="21"/>
        </w:rPr>
        <w:t xml:space="preserve">12%，超过时按比例缩减仓位</w:t>
      </w:r>
    </w:p>
    <w:p>
      <w:pPr>
        <w:pStyle w:val="SourceCode"/>
        <w:shd w:val="clear" w:color="auto" w:fill="F5F5F5"/>
      </w:pPr>
      <w:r>
        <w:rPr>
          <w:rFonts w:ascii="Consolas" w:hAnsi="Consolas" w:eastAsia="微软雅黑"/>
          <w:rStyle w:val="KeywordTok"/>
          <w:sz w:val="17"/>
        </w:rPr>
        <w:t xml:space="preserve">def</w:t>
      </w:r>
      <w:r>
        <w:rPr>
          <w:rFonts w:ascii="Consolas" w:hAnsi="Consolas" w:eastAsia="微软雅黑"/>
          <w:rStyle w:val="NormalTok"/>
          <w:sz w:val="17"/>
        </w:rPr>
        <w:t xml:space="preserve"> risk_control(weights, market_signal, vol_forecast):</w:t>
      </w:r>
      <w:r>
        <w:rPr>
          <w:rFonts w:ascii="Consolas" w:hAnsi="Consolas" w:eastAsia="微软雅黑"/>
          <w:sz w:val="17"/>
        </w:rPr>
        <w:br/>
      </w:r>
      <w:r>
        <w:rPr>
          <w:rFonts w:ascii="Consolas" w:hAnsi="Consolas" w:eastAsia="微软雅黑"/>
          <w:rStyle w:val="NormalTok"/>
          <w:sz w:val="17"/>
        </w:rPr>
        <w:t xml:space="preserve">    </w:t>
      </w:r>
      <w:r>
        <w:rPr>
          <w:rFonts w:ascii="Consolas" w:hAnsi="Consolas" w:eastAsia="微软雅黑"/>
          <w:rStyle w:val="CommentTok"/>
          <w:sz w:val="17"/>
        </w:rPr>
        <w:t xml:space="preserve">"""多层风控规则"""</w:t>
      </w:r>
      <w:r>
        <w:rPr>
          <w:rFonts w:ascii="Consolas" w:hAnsi="Consolas" w:eastAsia="微软雅黑"/>
          <w:sz w:val="17"/>
        </w:rPr>
        <w:br/>
      </w:r>
      <w:r>
        <w:rPr>
          <w:rFonts w:ascii="Consolas" w:hAnsi="Consolas" w:eastAsia="微软雅黑"/>
          <w:rStyle w:val="NormalTok"/>
          <w:sz w:val="17"/>
        </w:rPr>
        <w:t xml:space="preserve">    weights </w:t>
      </w:r>
      <w:r>
        <w:rPr>
          <w:rFonts w:ascii="Consolas" w:hAnsi="Consolas" w:eastAsia="微软雅黑"/>
          <w:rStyle w:val="OperatorTok"/>
          <w:sz w:val="17"/>
        </w:rPr>
        <w:t xml:space="preserve">=</w:t>
      </w:r>
      <w:r>
        <w:rPr>
          <w:rFonts w:ascii="Consolas" w:hAnsi="Consolas" w:eastAsia="微软雅黑"/>
          <w:rStyle w:val="NormalTok"/>
          <w:sz w:val="17"/>
        </w:rPr>
        <w:t xml:space="preserve"> apply_single_stock_limit(weights, max_w</w:t>
      </w:r>
      <w:r>
        <w:rPr>
          <w:rFonts w:ascii="Consolas" w:hAnsi="Consolas" w:eastAsia="微软雅黑"/>
          <w:rStyle w:val="OperatorTok"/>
          <w:sz w:val="17"/>
        </w:rPr>
        <w:t xml:space="preserve">=</w:t>
      </w:r>
      <w:r>
        <w:rPr>
          <w:rFonts w:ascii="Consolas" w:hAnsi="Consolas" w:eastAsia="微软雅黑"/>
          <w:rStyle w:val="FloatTok"/>
          <w:sz w:val="17"/>
        </w:rPr>
        <w:t xml:space="preserve">0.10</w:t>
      </w:r>
      <w:r>
        <w:rPr>
          <w:rFonts w:ascii="Consolas" w:hAnsi="Consolas" w:eastAsia="微软雅黑"/>
          <w:rStyle w:val="NormalTok"/>
          <w:sz w:val="17"/>
        </w:rPr>
        <w:t xml:space="preserve">)</w:t>
      </w:r>
      <w:r>
        <w:rPr>
          <w:rFonts w:ascii="Consolas" w:hAnsi="Consolas" w:eastAsia="微软雅黑"/>
          <w:sz w:val="17"/>
        </w:rPr>
        <w:br/>
      </w:r>
      <w:r>
        <w:rPr>
          <w:rFonts w:ascii="Consolas" w:hAnsi="Consolas" w:eastAsia="微软雅黑"/>
          <w:rStyle w:val="NormalTok"/>
          <w:sz w:val="17"/>
        </w:rPr>
        <w:t xml:space="preserve">    weights </w:t>
      </w:r>
      <w:r>
        <w:rPr>
          <w:rFonts w:ascii="Consolas" w:hAnsi="Consolas" w:eastAsia="微软雅黑"/>
          <w:rStyle w:val="OperatorTok"/>
          <w:sz w:val="17"/>
        </w:rPr>
        <w:t xml:space="preserve">=</w:t>
      </w:r>
      <w:r>
        <w:rPr>
          <w:rFonts w:ascii="Consolas" w:hAnsi="Consolas" w:eastAsia="微软雅黑"/>
          <w:rStyle w:val="NormalTok"/>
          <w:sz w:val="17"/>
        </w:rPr>
        <w:t xml:space="preserve"> apply_sector_limit(weights, max_sector</w:t>
      </w:r>
      <w:r>
        <w:rPr>
          <w:rFonts w:ascii="Consolas" w:hAnsi="Consolas" w:eastAsia="微软雅黑"/>
          <w:rStyle w:val="OperatorTok"/>
          <w:sz w:val="17"/>
        </w:rPr>
        <w:t xml:space="preserve">=</w:t>
      </w:r>
      <w:r>
        <w:rPr>
          <w:rFonts w:ascii="Consolas" w:hAnsi="Consolas" w:eastAsia="微软雅黑"/>
          <w:rStyle w:val="FloatTok"/>
          <w:sz w:val="17"/>
        </w:rPr>
        <w:t xml:space="preserve">0.30</w:t>
      </w:r>
      <w:r>
        <w:rPr>
          <w:rFonts w:ascii="Consolas" w:hAnsi="Consolas" w:eastAsia="微软雅黑"/>
          <w:rStyle w:val="NormalTok"/>
          <w:sz w:val="17"/>
        </w:rPr>
        <w:t xml:space="preserve">)</w:t>
      </w:r>
      <w:r>
        <w:rPr>
          <w:rFonts w:ascii="Consolas" w:hAnsi="Consolas" w:eastAsia="微软雅黑"/>
          <w:sz w:val="17"/>
        </w:rPr>
        <w:br/>
      </w:r>
      <w:r>
        <w:rPr>
          <w:rFonts w:ascii="Consolas" w:hAnsi="Consolas" w:eastAsia="微软雅黑"/>
          <w:rStyle w:val="NormalTok"/>
          <w:sz w:val="17"/>
        </w:rPr>
        <w:t xml:space="preserve">    </w:t>
      </w:r>
      <w:r>
        <w:rPr>
          <w:rFonts w:ascii="Consolas" w:hAnsi="Consolas" w:eastAsia="微软雅黑"/>
          <w:rStyle w:val="ControlFlowTok"/>
          <w:sz w:val="17"/>
        </w:rPr>
        <w:t xml:space="preserve">if</w:t>
      </w:r>
      <w:r>
        <w:rPr>
          <w:rFonts w:ascii="Consolas" w:hAnsi="Consolas" w:eastAsia="微软雅黑"/>
          <w:rStyle w:val="NormalTok"/>
          <w:sz w:val="17"/>
        </w:rPr>
        <w:t xml:space="preserve"> market_signal </w:t>
      </w:r>
      <w:r>
        <w:rPr>
          <w:rFonts w:ascii="Consolas" w:hAnsi="Consolas" w:eastAsia="微软雅黑"/>
          <w:rStyle w:val="OperatorTok"/>
          <w:sz w:val="17"/>
        </w:rPr>
        <w:t xml:space="preserve">&lt;</w:t>
      </w:r>
      <w:r>
        <w:rPr>
          <w:rFonts w:ascii="Consolas" w:hAnsi="Consolas" w:eastAsia="微软雅黑"/>
          <w:rStyle w:val="NormalTok"/>
          <w:sz w:val="17"/>
        </w:rPr>
        <w:t xml:space="preserve"> </w:t>
      </w:r>
      <w:r>
        <w:rPr>
          <w:rFonts w:ascii="Consolas" w:hAnsi="Consolas" w:eastAsia="微软雅黑"/>
          <w:rStyle w:val="DecValTok"/>
          <w:sz w:val="17"/>
        </w:rPr>
        <w:t xml:space="preserve">0</w:t>
      </w:r>
      <w:r>
        <w:rPr>
          <w:rFonts w:ascii="Consolas" w:hAnsi="Consolas" w:eastAsia="微软雅黑"/>
          <w:rStyle w:val="NormalTok"/>
          <w:sz w:val="17"/>
        </w:rPr>
        <w:t xml:space="preserve">:</w:t>
      </w:r>
      <w:r>
        <w:rPr>
          <w:rFonts w:ascii="Consolas" w:hAnsi="Consolas" w:eastAsia="微软雅黑"/>
          <w:sz w:val="17"/>
        </w:rPr>
        <w:br/>
      </w:r>
      <w:r>
        <w:rPr>
          <w:rFonts w:ascii="Consolas" w:hAnsi="Consolas" w:eastAsia="微软雅黑"/>
          <w:rStyle w:val="NormalTok"/>
          <w:sz w:val="17"/>
        </w:rPr>
        <w:t xml:space="preserve">        weights </w:t>
      </w:r>
      <w:r>
        <w:rPr>
          <w:rFonts w:ascii="Consolas" w:hAnsi="Consolas" w:eastAsia="微软雅黑"/>
          <w:rStyle w:val="OperatorTok"/>
          <w:sz w:val="17"/>
        </w:rPr>
        <w:t xml:space="preserve">=</w:t>
      </w:r>
      <w:r>
        <w:rPr>
          <w:rFonts w:ascii="Consolas" w:hAnsi="Consolas" w:eastAsia="微软雅黑"/>
          <w:rStyle w:val="NormalTok"/>
          <w:sz w:val="17"/>
        </w:rPr>
        <w:t xml:space="preserve"> weights </w:t>
      </w:r>
      <w:r>
        <w:rPr>
          <w:rFonts w:ascii="Consolas" w:hAnsi="Consolas" w:eastAsia="微软雅黑"/>
          <w:rStyle w:val="OperatorTok"/>
          <w:sz w:val="17"/>
        </w:rPr>
        <w:t xml:space="preserve">*</w:t>
      </w:r>
      <w:r>
        <w:rPr>
          <w:rFonts w:ascii="Consolas" w:hAnsi="Consolas" w:eastAsia="微软雅黑"/>
          <w:rStyle w:val="NormalTok"/>
          <w:sz w:val="17"/>
        </w:rPr>
        <w:t xml:space="preserve"> </w:t>
      </w:r>
      <w:r>
        <w:rPr>
          <w:rFonts w:ascii="Consolas" w:hAnsi="Consolas" w:eastAsia="微软雅黑"/>
          <w:rStyle w:val="FloatTok"/>
          <w:sz w:val="17"/>
        </w:rPr>
        <w:t xml:space="preserve">0.5</w:t>
      </w:r>
      <w:r>
        <w:rPr>
          <w:rFonts w:ascii="Consolas" w:hAnsi="Consolas" w:eastAsia="微软雅黑"/>
          <w:rStyle w:val="NormalTok"/>
          <w:sz w:val="17"/>
        </w:rPr>
        <w:t xml:space="preserve">  </w:t>
      </w:r>
      <w:r>
        <w:rPr>
          <w:rFonts w:ascii="Consolas" w:hAnsi="Consolas" w:eastAsia="微软雅黑"/>
          <w:rStyle w:val="CommentTok"/>
          <w:sz w:val="17"/>
        </w:rPr>
        <w:t xml:space="preserve"># L3: 市场风控</w:t>
      </w:r>
      <w:r>
        <w:rPr>
          <w:rFonts w:ascii="Consolas" w:hAnsi="Consolas" w:eastAsia="微软雅黑"/>
          <w:sz w:val="17"/>
        </w:rPr>
        <w:br/>
      </w:r>
      <w:r>
        <w:rPr>
          <w:rFonts w:ascii="Consolas" w:hAnsi="Consolas" w:eastAsia="微软雅黑"/>
          <w:rStyle w:val="NormalTok"/>
          <w:sz w:val="17"/>
        </w:rPr>
        <w:t xml:space="preserve">    weights </w:t>
      </w:r>
      <w:r>
        <w:rPr>
          <w:rFonts w:ascii="Consolas" w:hAnsi="Consolas" w:eastAsia="微软雅黑"/>
          <w:rStyle w:val="OperatorTok"/>
          <w:sz w:val="17"/>
        </w:rPr>
        <w:t xml:space="preserve">=</w:t>
      </w:r>
      <w:r>
        <w:rPr>
          <w:rFonts w:ascii="Consolas" w:hAnsi="Consolas" w:eastAsia="微软雅黑"/>
          <w:rStyle w:val="NormalTok"/>
          <w:sz w:val="17"/>
        </w:rPr>
        <w:t xml:space="preserve"> filter_liquidity(weights, min_amount</w:t>
      </w:r>
      <w:r>
        <w:rPr>
          <w:rFonts w:ascii="Consolas" w:hAnsi="Consolas" w:eastAsia="微软雅黑"/>
          <w:rStyle w:val="OperatorTok"/>
          <w:sz w:val="17"/>
        </w:rPr>
        <w:t xml:space="preserve">=</w:t>
      </w:r>
      <w:r>
        <w:rPr>
          <w:rFonts w:ascii="Consolas" w:hAnsi="Consolas" w:eastAsia="微软雅黑"/>
          <w:rStyle w:val="FloatTok"/>
          <w:sz w:val="17"/>
        </w:rPr>
        <w:t xml:space="preserve">5e7</w:t>
      </w:r>
      <w:r>
        <w:rPr>
          <w:rFonts w:ascii="Consolas" w:hAnsi="Consolas" w:eastAsia="微软雅黑"/>
          <w:rStyle w:val="NormalTok"/>
          <w:sz w:val="17"/>
        </w:rPr>
        <w:t xml:space="preserve">)</w:t>
      </w:r>
      <w:r>
        <w:rPr>
          <w:rFonts w:ascii="Consolas" w:hAnsi="Consolas" w:eastAsia="微软雅黑"/>
          <w:sz w:val="17"/>
        </w:rPr>
        <w:br/>
      </w:r>
      <w:r>
        <w:rPr>
          <w:rFonts w:ascii="Consolas" w:hAnsi="Consolas" w:eastAsia="微软雅黑"/>
          <w:rStyle w:val="NormalTok"/>
          <w:sz w:val="17"/>
        </w:rPr>
        <w:t xml:space="preserve">    </w:t>
      </w:r>
      <w:r>
        <w:rPr>
          <w:rFonts w:ascii="Consolas" w:hAnsi="Consolas" w:eastAsia="微软雅黑"/>
          <w:rStyle w:val="ControlFlowTok"/>
          <w:sz w:val="17"/>
        </w:rPr>
        <w:t xml:space="preserve">if</w:t>
      </w:r>
      <w:r>
        <w:rPr>
          <w:rFonts w:ascii="Consolas" w:hAnsi="Consolas" w:eastAsia="微软雅黑"/>
          <w:rStyle w:val="NormalTok"/>
          <w:sz w:val="17"/>
        </w:rPr>
        <w:t xml:space="preserve"> vol_forecast </w:t>
      </w:r>
      <w:r>
        <w:rPr>
          <w:rFonts w:ascii="Consolas" w:hAnsi="Consolas" w:eastAsia="微软雅黑"/>
          <w:rStyle w:val="OperatorTok"/>
          <w:sz w:val="17"/>
        </w:rPr>
        <w:t xml:space="preserve">&gt;</w:t>
      </w:r>
      <w:r>
        <w:rPr>
          <w:rFonts w:ascii="Consolas" w:hAnsi="Consolas" w:eastAsia="微软雅黑"/>
          <w:rStyle w:val="NormalTok"/>
          <w:sz w:val="17"/>
        </w:rPr>
        <w:t xml:space="preserve"> </w:t>
      </w:r>
      <w:r>
        <w:rPr>
          <w:rFonts w:ascii="Consolas" w:hAnsi="Consolas" w:eastAsia="微软雅黑"/>
          <w:rStyle w:val="FloatTok"/>
          <w:sz w:val="17"/>
        </w:rPr>
        <w:t xml:space="preserve">0.12</w:t>
      </w:r>
      <w:r>
        <w:rPr>
          <w:rFonts w:ascii="Consolas" w:hAnsi="Consolas" w:eastAsia="微软雅黑"/>
          <w:rStyle w:val="NormalTok"/>
          <w:sz w:val="17"/>
        </w:rPr>
        <w:t xml:space="preserve">:</w:t>
      </w:r>
      <w:r>
        <w:rPr>
          <w:rFonts w:ascii="Consolas" w:hAnsi="Consolas" w:eastAsia="微软雅黑"/>
          <w:sz w:val="17"/>
        </w:rPr>
        <w:br/>
      </w:r>
      <w:r>
        <w:rPr>
          <w:rFonts w:ascii="Consolas" w:hAnsi="Consolas" w:eastAsia="微软雅黑"/>
          <w:rStyle w:val="NormalTok"/>
          <w:sz w:val="17"/>
        </w:rPr>
        <w:t xml:space="preserve">        weights </w:t>
      </w:r>
      <w:r>
        <w:rPr>
          <w:rFonts w:ascii="Consolas" w:hAnsi="Consolas" w:eastAsia="微软雅黑"/>
          <w:rStyle w:val="OperatorTok"/>
          <w:sz w:val="17"/>
        </w:rPr>
        <w:t xml:space="preserve">=</w:t>
      </w:r>
      <w:r>
        <w:rPr>
          <w:rFonts w:ascii="Consolas" w:hAnsi="Consolas" w:eastAsia="微软雅黑"/>
          <w:rStyle w:val="NormalTok"/>
          <w:sz w:val="17"/>
        </w:rPr>
        <w:t xml:space="preserve"> weights </w:t>
      </w:r>
      <w:r>
        <w:rPr>
          <w:rFonts w:ascii="Consolas" w:hAnsi="Consolas" w:eastAsia="微软雅黑"/>
          <w:rStyle w:val="OperatorTok"/>
          <w:sz w:val="17"/>
        </w:rPr>
        <w:t xml:space="preserve">*</w:t>
      </w:r>
      <w:r>
        <w:rPr>
          <w:rFonts w:ascii="Consolas" w:hAnsi="Consolas" w:eastAsia="微软雅黑"/>
          <w:rStyle w:val="NormalTok"/>
          <w:sz w:val="17"/>
        </w:rPr>
        <w:t xml:space="preserve"> (</w:t>
      </w:r>
      <w:r>
        <w:rPr>
          <w:rFonts w:ascii="Consolas" w:hAnsi="Consolas" w:eastAsia="微软雅黑"/>
          <w:rStyle w:val="FloatTok"/>
          <w:sz w:val="17"/>
        </w:rPr>
        <w:t xml:space="preserve">0.12</w:t>
      </w:r>
      <w:r>
        <w:rPr>
          <w:rFonts w:ascii="Consolas" w:hAnsi="Consolas" w:eastAsia="微软雅黑"/>
          <w:rStyle w:val="NormalTok"/>
          <w:sz w:val="17"/>
        </w:rPr>
        <w:t xml:space="preserve"> </w:t>
      </w:r>
      <w:r>
        <w:rPr>
          <w:rFonts w:ascii="Consolas" w:hAnsi="Consolas" w:eastAsia="微软雅黑"/>
          <w:rStyle w:val="OperatorTok"/>
          <w:sz w:val="17"/>
        </w:rPr>
        <w:t xml:space="preserve">/</w:t>
      </w:r>
      <w:r>
        <w:rPr>
          <w:rFonts w:ascii="Consolas" w:hAnsi="Consolas" w:eastAsia="微软雅黑"/>
          <w:rStyle w:val="NormalTok"/>
          <w:sz w:val="17"/>
        </w:rPr>
        <w:t xml:space="preserve"> vol_forecast)</w:t>
      </w:r>
      <w:r>
        <w:rPr>
          <w:rFonts w:ascii="Consolas" w:hAnsi="Consolas" w:eastAsia="微软雅黑"/>
          <w:sz w:val="17"/>
        </w:rPr>
        <w:br/>
      </w:r>
      <w:r>
        <w:rPr>
          <w:rFonts w:ascii="Consolas" w:hAnsi="Consolas" w:eastAsia="微软雅黑"/>
          <w:rStyle w:val="NormalTok"/>
          <w:sz w:val="17"/>
        </w:rPr>
        <w:t xml:space="preserve">    </w:t>
      </w:r>
      <w:r>
        <w:rPr>
          <w:rFonts w:ascii="Consolas" w:hAnsi="Consolas" w:eastAsia="微软雅黑"/>
          <w:rStyle w:val="ControlFlowTok"/>
          <w:sz w:val="17"/>
        </w:rPr>
        <w:t xml:space="preserve">return</w:t>
      </w:r>
      <w:r>
        <w:rPr>
          <w:rFonts w:ascii="Consolas" w:hAnsi="Consolas" w:eastAsia="微软雅黑"/>
          <w:rStyle w:val="NormalTok"/>
          <w:sz w:val="17"/>
        </w:rPr>
        <w:t xml:space="preserve"> weights </w:t>
      </w:r>
      <w:r>
        <w:rPr>
          <w:rFonts w:ascii="Consolas" w:hAnsi="Consolas" w:eastAsia="微软雅黑"/>
          <w:rStyle w:val="OperatorTok"/>
          <w:sz w:val="17"/>
        </w:rPr>
        <w:t xml:space="preserve">/</w:t>
      </w:r>
      <w:r>
        <w:rPr>
          <w:rFonts w:ascii="Consolas" w:hAnsi="Consolas" w:eastAsia="微软雅黑"/>
          <w:rStyle w:val="NormalTok"/>
          <w:sz w:val="17"/>
        </w:rPr>
        <w:t xml:space="preserve"> weights.</w:t>
      </w:r>
      <w:r>
        <w:rPr>
          <w:rFonts w:ascii="Consolas" w:hAnsi="Consolas" w:eastAsia="微软雅黑"/>
          <w:rStyle w:val="BuiltInTok"/>
          <w:sz w:val="17"/>
        </w:rPr>
        <w:t xml:space="preserve">sum</w:t>
      </w:r>
      <w:r>
        <w:rPr>
          <w:rFonts w:ascii="Consolas" w:hAnsi="Consolas" w:eastAsia="微软雅黑"/>
          <w:rStyle w:val="NormalTok"/>
          <w:sz w:val="17"/>
        </w:rPr>
        <w:t xml:space="preserve">()</w:t>
      </w:r>
    </w:p>
    <w:bookmarkEnd w:id="17"/>
    <w:bookmarkStart w:id="18" w:name="回测结果"/>
    <w:p>
      <w:pPr>
        <w:pStyle w:val="Heading2"/>
        <w:keepNext/>
      </w:pPr>
      <w:r>
        <w:rPr>
          <w:rFonts w:ascii="微软雅黑" w:hAnsi="微软雅黑" w:eastAsia="微软雅黑"/>
          <w:b/>
          <w:color w:val="1A237E"/>
          <w:sz w:val="32"/>
        </w:rPr>
        <w:t xml:space="preserve">5 </w:t>
      </w:r>
      <w:r>
        <w:rPr>
          <w:rFonts w:hint="eastAsia" w:ascii="微软雅黑" w:hAnsi="微软雅黑" w:eastAsia="微软雅黑"/>
          <w:b/>
          <w:color w:val="1A237E"/>
          <w:sz w:val="32"/>
        </w:rPr>
        <w:t xml:space="preserve">回测结果</w:t>
      </w:r>
    </w:p>
    <w:p>
      <w:pPr>
        <w:spacing w:line="276" w:lineRule="auto" w:after="120"/>
      </w:pPr>
      <w:r>
        <w:rPr>
          <w:rFonts w:ascii="微软雅黑" w:hAnsi="微软雅黑" w:eastAsia="微软雅黑"/>
          <w:sz w:val="21"/>
        </w:rPr>
        <w:t xml:space="preserve">⚠️ </w:t>
      </w:r>
      <w:r>
        <w:rPr>
          <w:rFonts w:hint="eastAsia" w:ascii="微软雅黑" w:hAnsi="微软雅黑" w:eastAsia="微软雅黑"/>
          <w:sz w:val="21"/>
        </w:rPr>
        <w:t xml:space="preserve">以下结果为历史回测，不代表未来表现。</w:t>
      </w:r>
    </w:p>
    <w:tbl>
      <w:tblPr>
        <w:tblStyle w:val="Table Grid"/>
        <w:tblW w:type="auto" w:w="0"/>
        <w:tblLook w:firstRow="1" w:lastRow="0" w:firstColumn="0" w:lastColumn="0" w:noHBand="0" w:noVBand="0" w:val="002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D9E2F3" w:val="clear"/>
          </w:tcPr>
          <w:p>
            <w:pPr>
              <w:pStyle w:val="Compact"/>
            </w:pPr>
            <w:r>
              <w:rPr>
                <w:rFonts w:hint="eastAsia" w:ascii="微软雅黑" w:hAnsi="微软雅黑" w:eastAsia="微软雅黑"/>
                <w:sz w:val="18"/>
              </w:rPr>
              <w:t xml:space="preserve">指标</w:t>
            </w:r>
          </w:p>
        </w:tc>
        <w:tc>
          <w:tcPr>
            <w:shd w:fill="D9E2F3" w:val="clear"/>
          </w:tcPr>
          <w:p>
            <w:pPr>
              <w:pStyle w:val="Compact"/>
              <w:jc w:val="center"/>
            </w:pPr>
            <w:r>
              <w:rPr>
                <w:rFonts w:hint="eastAsia" w:ascii="微软雅黑" w:hAnsi="微软雅黑" w:eastAsia="微软雅黑"/>
                <w:sz w:val="18"/>
              </w:rPr>
              <w:t xml:space="preserve">策略</w:t>
            </w:r>
          </w:p>
        </w:tc>
        <w:tc>
          <w:tcPr>
            <w:shd w:fill="D9E2F3" w:val="clear"/>
          </w:tcPr>
          <w:p>
            <w:pPr>
              <w:pStyle w:val="Compact"/>
              <w:jc w:val="center"/>
            </w:pPr>
            <w:r>
              <w:rPr>
                <w:rFonts w:hint="eastAsia" w:ascii="微软雅黑" w:hAnsi="微软雅黑" w:eastAsia="微软雅黑"/>
                <w:sz w:val="18"/>
              </w:rPr>
              <w:t xml:space="preserve">基准（沪深300）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微软雅黑" w:hAnsi="微软雅黑" w:eastAsia="微软雅黑"/>
                <w:sz w:val="18"/>
              </w:rPr>
              <w:t xml:space="preserve">年化收益率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微软雅黑" w:hAnsi="微软雅黑" w:eastAsia="微软雅黑"/>
                <w:sz w:val="18"/>
              </w:rPr>
              <w:t xml:space="preserve">18.7%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微软雅黑" w:hAnsi="微软雅黑" w:eastAsia="微软雅黑"/>
                <w:sz w:val="18"/>
              </w:rPr>
              <w:t xml:space="preserve">4.2%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微软雅黑" w:hAnsi="微软雅黑" w:eastAsia="微软雅黑"/>
                <w:sz w:val="18"/>
              </w:rPr>
              <w:t xml:space="preserve">年化波动率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微软雅黑" w:hAnsi="微软雅黑" w:eastAsia="微软雅黑"/>
                <w:sz w:val="18"/>
              </w:rPr>
              <w:t xml:space="preserve">15.3%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微软雅黑" w:hAnsi="微软雅黑" w:eastAsia="微软雅黑"/>
                <w:sz w:val="18"/>
              </w:rPr>
              <w:t xml:space="preserve">18.1%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微软雅黑" w:hAnsi="微软雅黑" w:eastAsia="微软雅黑"/>
                <w:sz w:val="18"/>
              </w:rPr>
              <w:t xml:space="preserve">夏普比率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微软雅黑" w:hAnsi="微软雅黑" w:eastAsia="微软雅黑"/>
                <w:sz w:val="18"/>
              </w:rPr>
              <w:t xml:space="preserve">1.22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微软雅黑" w:hAnsi="微软雅黑" w:eastAsia="微软雅黑"/>
                <w:sz w:val="18"/>
              </w:rPr>
              <w:t xml:space="preserve">0.23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微软雅黑" w:hAnsi="微软雅黑" w:eastAsia="微软雅黑"/>
                <w:sz w:val="18"/>
              </w:rPr>
              <w:t xml:space="preserve">最大回撤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微软雅黑" w:hAnsi="微软雅黑" w:eastAsia="微软雅黑"/>
                <w:sz w:val="18"/>
              </w:rPr>
              <w:t xml:space="preserve">-14.6%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微软雅黑" w:hAnsi="微软雅黑" w:eastAsia="微软雅黑"/>
                <w:sz w:val="18"/>
              </w:rPr>
              <w:t xml:space="preserve">-28.3%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8"/>
              </w:rPr>
              <w:t xml:space="preserve">Calmar </w:t>
            </w:r>
            <w:r>
              <w:rPr>
                <w:rFonts w:hint="eastAsia" w:ascii="微软雅黑" w:hAnsi="微软雅黑" w:eastAsia="微软雅黑"/>
                <w:sz w:val="18"/>
              </w:rPr>
              <w:t xml:space="preserve">比率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微软雅黑" w:hAnsi="微软雅黑" w:eastAsia="微软雅黑"/>
                <w:sz w:val="18"/>
              </w:rPr>
              <w:t xml:space="preserve">1.28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微软雅黑" w:hAnsi="微软雅黑" w:eastAsia="微软雅黑"/>
                <w:sz w:val="18"/>
              </w:rPr>
              <w:t xml:space="preserve">0.15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微软雅黑" w:hAnsi="微软雅黑" w:eastAsia="微软雅黑"/>
                <w:sz w:val="18"/>
              </w:rPr>
              <w:t xml:space="preserve">胜率（周度）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微软雅黑" w:hAnsi="微软雅黑" w:eastAsia="微软雅黑"/>
                <w:sz w:val="18"/>
              </w:rPr>
              <w:t xml:space="preserve">56.8%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微软雅黑" w:hAnsi="微软雅黑" w:eastAsia="微软雅黑"/>
                <w:sz w:val="18"/>
              </w:rPr>
              <w:t xml:space="preserve">48.3%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微软雅黑" w:hAnsi="微软雅黑" w:eastAsia="微软雅黑"/>
                <w:sz w:val="18"/>
              </w:rPr>
              <w:t xml:space="preserve">盈亏比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微软雅黑" w:hAnsi="微软雅黑" w:eastAsia="微软雅黑"/>
                <w:sz w:val="18"/>
              </w:rPr>
              <w:t xml:space="preserve">1.63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微软雅黑" w:hAnsi="微软雅黑" w:eastAsia="微软雅黑"/>
                <w:sz w:val="18"/>
              </w:rPr>
              <w:t xml:space="preserve">0.86</w:t>
            </w:r>
          </w:p>
        </w:tc>
      </w:tr>
    </w:tbl>
    <w:bookmarkEnd w:id="18"/>
    <w:bookmarkEnd w:id="19"/>
    <w:sectPr>
      <w:footnotePr>
        <w:numRestart w:val="eachSect"/>
      </w:footnotePr>
      <w:pgSz w:w="11906" w:h="16838"/>
      <w:pgMar w:top="1134" w:bottom="1134" w:left="1417" w:right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微软雅黑" w:hAnsi="微软雅黑" w:eastAsia="微软雅黑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微软雅黑" w:hAnsi="微软雅黑" w:eastAsia="微软雅黑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微软雅黑" w:hAnsi="微软雅黑" w:eastAsia="微软雅黑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微软雅黑" w:hAnsi="微软雅黑" w:eastAsia="微软雅黑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 w:ascii="微软雅黑" w:hAnsi="微软雅黑" w:eastAsia="微软雅黑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 w:ascii="微软雅黑" w:hAnsi="微软雅黑" w:eastAsia="微软雅黑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 w:ascii="微软雅黑" w:hAnsi="微软雅黑" w:eastAsia="微软雅黑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技术报告示例</dc:title>
  <dc:creator/>
  <cp:keywords/>
  <dcterms:created xsi:type="dcterms:W3CDTF">2026-07-17T13:18:35Z</dcterms:created>
  <dcterms:modified xsi:type="dcterms:W3CDTF">2026-07-17T13:18:35Z</dcterms:modified>
  <cp:version>1.0.0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