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0E73" w14:textId="34B5CA76" w:rsidR="00A15A51" w:rsidRDefault="00A15A51" w:rsidP="00A15A51">
      <w:r>
        <w:t>I’m Roger Ison, a computer scientist and computational modeler. This Substack is about one of the most important and least adequately understood questions of our time: what happens to a modern economy when intelligent machines do more and more of the work, and less wage income circulates through society?</w:t>
      </w:r>
    </w:p>
    <w:p w14:paraId="1E429319" w14:textId="62DD4BD0" w:rsidR="00A15A51" w:rsidRDefault="00A15A51" w:rsidP="00A15A51">
      <w:r>
        <w:t>A modern economy is circular. People produce goods and services, earn wages, and then use those wages to buy what the economy produces. I call that circular flow the Old Loop.</w:t>
      </w:r>
    </w:p>
    <w:p w14:paraId="7702128C" w14:textId="5C80D925" w:rsidR="00A15A51" w:rsidRDefault="00A15A51" w:rsidP="00A15A51">
      <w:r>
        <w:t xml:space="preserve">But what happens </w:t>
      </w:r>
      <w:r w:rsidR="005F2066">
        <w:t>when</w:t>
      </w:r>
      <w:r>
        <w:t xml:space="preserve"> advanced automation begins to </w:t>
      </w:r>
      <w:r w:rsidR="005F2066">
        <w:t>weaken</w:t>
      </w:r>
      <w:r>
        <w:t xml:space="preserve"> that loop? What happens to consumption, taxation, retirement systems, profits, reinvestment, and growth if labor income no longer circulates at anything like its old scale?</w:t>
      </w:r>
    </w:p>
    <w:p w14:paraId="692036B6" w14:textId="206DEBB4" w:rsidR="00A15A51" w:rsidRDefault="00A15A51" w:rsidP="00A15A51">
      <w:r>
        <w:t>That’s a whole-system question</w:t>
      </w:r>
      <w:r w:rsidR="00351CCC">
        <w:t>, not a narrow policy question.</w:t>
      </w:r>
    </w:p>
    <w:p w14:paraId="0B83FACA" w14:textId="4280C600" w:rsidR="00A15A51" w:rsidRDefault="00A15A51" w:rsidP="00A15A51">
      <w:r>
        <w:t xml:space="preserve">A great deal has been written about automation, artificial intelligence, and proposals such as Universal Basic Income. But </w:t>
      </w:r>
      <w:r w:rsidR="00205B98">
        <w:t>much of</w:t>
      </w:r>
      <w:r>
        <w:t xml:space="preserve"> discussion </w:t>
      </w:r>
      <w:r w:rsidR="00205B98">
        <w:t>has been</w:t>
      </w:r>
      <w:r>
        <w:t xml:space="preserve"> qualitative, fragmented, or focused on one policy at a time. In reality, the AI transition has to be </w:t>
      </w:r>
      <w:r w:rsidR="005F2066">
        <w:t>treated</w:t>
      </w:r>
      <w:r>
        <w:t xml:space="preserve"> as an integrated economic problem, because income flows, taxes, profits, debts, public finance, and household purchasing power all interact.</w:t>
      </w:r>
      <w:r w:rsidR="005F2066">
        <w:t xml:space="preserve"> Policy must address all those things, creating new channels of money flow to compensate for channels that have weakened.</w:t>
      </w:r>
    </w:p>
    <w:p w14:paraId="5AA5CD46" w14:textId="76146041" w:rsidR="00A15A51" w:rsidRDefault="00351CCC" w:rsidP="00A15A51">
      <w:r>
        <w:t>That</w:t>
      </w:r>
      <w:r w:rsidR="005F2066">
        <w:t>’</w:t>
      </w:r>
      <w:r>
        <w:t>s</w:t>
      </w:r>
      <w:r w:rsidR="00A15A51">
        <w:t xml:space="preserve"> the New Loop.</w:t>
      </w:r>
    </w:p>
    <w:p w14:paraId="7A8530B6" w14:textId="62AABEB6" w:rsidR="00A15A51" w:rsidRDefault="00A15A51" w:rsidP="00A15A51">
      <w:r>
        <w:t>To investigate it, I’ve built a stock-flow consistent macroeconomic model. In this kind of model, households, firms, banks, and government are represented in a way that forces all monetary flows to balance. What goes into one sector must come out of another. That accounting discipline matters, because it keeps the model honest. It allows policies to be tested not in isolation, but as interacting parts of a single evolving economy.</w:t>
      </w:r>
    </w:p>
    <w:p w14:paraId="243FECE5" w14:textId="05156248" w:rsidR="00A15A51" w:rsidRDefault="00351CCC" w:rsidP="00A15A51">
      <w:r>
        <w:t>M</w:t>
      </w:r>
      <w:r w:rsidR="00A15A51">
        <w:t>odels like this are necessarily complex</w:t>
      </w:r>
      <w:r>
        <w:t xml:space="preserve"> inside, b</w:t>
      </w:r>
      <w:r w:rsidR="00A15A51">
        <w:t xml:space="preserve">ut their outputs </w:t>
      </w:r>
      <w:r w:rsidR="00205B98">
        <w:t>don’t</w:t>
      </w:r>
      <w:r w:rsidR="00A15A51">
        <w:t xml:space="preserve"> have to be. Done properly, they can make difficult policy tradeoffs </w:t>
      </w:r>
      <w:r>
        <w:t>understandable</w:t>
      </w:r>
      <w:r w:rsidR="00A15A51">
        <w:t xml:space="preserve"> to non-specialists. </w:t>
      </w:r>
      <w:r w:rsidR="00274287">
        <w:t>My aim is</w:t>
      </w:r>
      <w:r w:rsidR="00A15A51">
        <w:t xml:space="preserve"> not technical display for its own sake, but a</w:t>
      </w:r>
      <w:r w:rsidR="00274287">
        <w:t xml:space="preserve">n informed </w:t>
      </w:r>
      <w:r w:rsidR="00A15A51">
        <w:t xml:space="preserve">public discussion </w:t>
      </w:r>
      <w:r w:rsidR="003E4B7C">
        <w:t>about</w:t>
      </w:r>
      <w:r w:rsidR="00A15A51">
        <w:t xml:space="preserve"> how economies may need to be rewired in an age of advanced automation.</w:t>
      </w:r>
    </w:p>
    <w:p w14:paraId="3469CD53" w14:textId="6F32A856" w:rsidR="00A15A51" w:rsidRDefault="00274287" w:rsidP="00A15A51">
      <w:r>
        <w:t xml:space="preserve">I </w:t>
      </w:r>
      <w:r w:rsidR="00E73117">
        <w:t>intend</w:t>
      </w:r>
      <w:r>
        <w:t xml:space="preserve"> to post</w:t>
      </w:r>
      <w:r w:rsidR="00A15A51">
        <w:t xml:space="preserve"> </w:t>
      </w:r>
      <w:r w:rsidR="00E73117">
        <w:t>two</w:t>
      </w:r>
      <w:r w:rsidR="00A15A51">
        <w:t xml:space="preserve"> related pieces here. The first is </w:t>
      </w:r>
      <w:r w:rsidR="00A15A51">
        <w:rPr>
          <w:i/>
          <w:iCs/>
        </w:rPr>
        <w:t>The New Loop: A Future History of the AI Transition</w:t>
      </w:r>
      <w:r w:rsidR="00A15A51">
        <w:t xml:space="preserve">, a </w:t>
      </w:r>
      <w:r w:rsidR="008E3EFF">
        <w:t>storytelling</w:t>
      </w:r>
      <w:r w:rsidR="00A15A51">
        <w:t xml:space="preserve"> exploration of how this transition might unfold, beginning in the United States but widening into a global story. </w:t>
      </w:r>
      <w:r w:rsidR="00E73117">
        <w:t xml:space="preserve">The second </w:t>
      </w:r>
      <w:r w:rsidR="00351CCC">
        <w:t>post</w:t>
      </w:r>
      <w:r w:rsidR="00E73117">
        <w:t xml:space="preserve">, </w:t>
      </w:r>
      <w:r w:rsidR="00E73117" w:rsidRPr="00E73117">
        <w:rPr>
          <w:i/>
          <w:iCs/>
        </w:rPr>
        <w:t>New Loop Policy Architecture and Simulator</w:t>
      </w:r>
      <w:r w:rsidR="00E73117">
        <w:t>,</w:t>
      </w:r>
      <w:r w:rsidR="00351CCC">
        <w:t xml:space="preserve"> </w:t>
      </w:r>
      <w:r w:rsidR="00E73117">
        <w:t>is</w:t>
      </w:r>
      <w:r w:rsidR="00351CCC">
        <w:t xml:space="preserve"> </w:t>
      </w:r>
      <w:r w:rsidR="00C03A14">
        <w:t xml:space="preserve">a </w:t>
      </w:r>
      <w:r w:rsidR="00A15A51">
        <w:t xml:space="preserve">more technical paper on the policy </w:t>
      </w:r>
      <w:r w:rsidR="00E73117">
        <w:t>design</w:t>
      </w:r>
      <w:r w:rsidR="00A15A51">
        <w:t xml:space="preserve"> and the simulation framework behind the model. I will also </w:t>
      </w:r>
      <w:r w:rsidR="00351CCC">
        <w:t>publish</w:t>
      </w:r>
      <w:r w:rsidR="00A15A51">
        <w:t xml:space="preserve"> a public version of the model that readers can run in a web browser.</w:t>
      </w:r>
    </w:p>
    <w:p w14:paraId="68E2F01E" w14:textId="3D375FDD" w:rsidR="00A15A51" w:rsidRDefault="00A15A51" w:rsidP="00A15A51">
      <w:r>
        <w:lastRenderedPageBreak/>
        <w:t xml:space="preserve">Over the years I’ve built models in several domains, including financial </w:t>
      </w:r>
      <w:r w:rsidR="00274287">
        <w:t xml:space="preserve">instruments and </w:t>
      </w:r>
      <w:r>
        <w:t>markets, inflation-beating portfolio design,</w:t>
      </w:r>
      <w:r w:rsidR="00496A2B">
        <w:t xml:space="preserve"> the</w:t>
      </w:r>
      <w:r w:rsidR="00274287">
        <w:t xml:space="preserve"> 3D </w:t>
      </w:r>
      <w:r w:rsidR="00496A2B">
        <w:t>structure of</w:t>
      </w:r>
      <w:r>
        <w:t xml:space="preserve"> protein </w:t>
      </w:r>
      <w:r w:rsidR="00496A2B">
        <w:t>molecules</w:t>
      </w:r>
      <w:r>
        <w:t xml:space="preserve">, and epidemic spread. I’m bringing that </w:t>
      </w:r>
      <w:r w:rsidR="00351CCC">
        <w:t>diverse experience</w:t>
      </w:r>
      <w:r>
        <w:t xml:space="preserve"> to this problem.</w:t>
      </w:r>
    </w:p>
    <w:p w14:paraId="6522A55C" w14:textId="5698DC25" w:rsidR="00A15A51" w:rsidRDefault="00A15A51" w:rsidP="00A15A51">
      <w:r>
        <w:t xml:space="preserve">I do not expect to post frequently. This </w:t>
      </w:r>
      <w:r w:rsidR="00274287">
        <w:t>won’t</w:t>
      </w:r>
      <w:r>
        <w:t xml:space="preserve"> be a daily commentary feed. </w:t>
      </w:r>
      <w:r w:rsidR="00351CCC">
        <w:t>I prefer</w:t>
      </w:r>
      <w:r>
        <w:t xml:space="preserve"> to work carefully on difficult questions and post only </w:t>
      </w:r>
      <w:r w:rsidR="00351CCC">
        <w:t>when I have something to say that is</w:t>
      </w:r>
      <w:r>
        <w:t xml:space="preserve"> coherent, internally consistent, and readable. But I do hope readers will engage, and I’ll </w:t>
      </w:r>
      <w:r w:rsidR="00351CCC">
        <w:t>enjoy</w:t>
      </w:r>
      <w:r>
        <w:t xml:space="preserve"> </w:t>
      </w:r>
      <w:r w:rsidR="00351CCC">
        <w:t>responding to</w:t>
      </w:r>
      <w:r>
        <w:t xml:space="preserve"> thoughtful questions along the way.</w:t>
      </w:r>
    </w:p>
    <w:p w14:paraId="48FB8A86" w14:textId="2CC6C29E" w:rsidR="0096271B" w:rsidRPr="00A15A51" w:rsidRDefault="0096271B" w:rsidP="00A15A51"/>
    <w:sectPr w:rsidR="0096271B" w:rsidRPr="00A1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EC"/>
    <w:rsid w:val="00124A51"/>
    <w:rsid w:val="00170C56"/>
    <w:rsid w:val="001F647F"/>
    <w:rsid w:val="00205B98"/>
    <w:rsid w:val="0021203D"/>
    <w:rsid w:val="00274287"/>
    <w:rsid w:val="002A4A41"/>
    <w:rsid w:val="00351CCC"/>
    <w:rsid w:val="003E4B7C"/>
    <w:rsid w:val="00463B5B"/>
    <w:rsid w:val="00473B93"/>
    <w:rsid w:val="00496A2B"/>
    <w:rsid w:val="0053784C"/>
    <w:rsid w:val="005756A3"/>
    <w:rsid w:val="005F2066"/>
    <w:rsid w:val="0066633B"/>
    <w:rsid w:val="00670C23"/>
    <w:rsid w:val="006722C3"/>
    <w:rsid w:val="006741DB"/>
    <w:rsid w:val="007E79EC"/>
    <w:rsid w:val="00822D71"/>
    <w:rsid w:val="008B64B1"/>
    <w:rsid w:val="008E3EFF"/>
    <w:rsid w:val="0095650C"/>
    <w:rsid w:val="0096271B"/>
    <w:rsid w:val="00A15A51"/>
    <w:rsid w:val="00A37101"/>
    <w:rsid w:val="00B57D77"/>
    <w:rsid w:val="00C03A14"/>
    <w:rsid w:val="00C45707"/>
    <w:rsid w:val="00D23E9D"/>
    <w:rsid w:val="00D835B8"/>
    <w:rsid w:val="00DA2C27"/>
    <w:rsid w:val="00E73117"/>
    <w:rsid w:val="00F1012B"/>
    <w:rsid w:val="00F6167C"/>
    <w:rsid w:val="00FE3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5A02CA"/>
  <w15:chartTrackingRefBased/>
  <w15:docId w15:val="{D35CE711-45DE-A046-9DDC-7AECB232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9EC"/>
    <w:rPr>
      <w:rFonts w:eastAsiaTheme="majorEastAsia" w:cstheme="majorBidi"/>
      <w:color w:val="272727" w:themeColor="text1" w:themeTint="D8"/>
    </w:rPr>
  </w:style>
  <w:style w:type="paragraph" w:styleId="Title">
    <w:name w:val="Title"/>
    <w:basedOn w:val="Normal"/>
    <w:next w:val="Normal"/>
    <w:link w:val="TitleChar"/>
    <w:uiPriority w:val="10"/>
    <w:qFormat/>
    <w:rsid w:val="007E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9EC"/>
    <w:pPr>
      <w:spacing w:before="160"/>
      <w:jc w:val="center"/>
    </w:pPr>
    <w:rPr>
      <w:i/>
      <w:iCs/>
      <w:color w:val="404040" w:themeColor="text1" w:themeTint="BF"/>
    </w:rPr>
  </w:style>
  <w:style w:type="character" w:customStyle="1" w:styleId="QuoteChar">
    <w:name w:val="Quote Char"/>
    <w:basedOn w:val="DefaultParagraphFont"/>
    <w:link w:val="Quote"/>
    <w:uiPriority w:val="29"/>
    <w:rsid w:val="007E79EC"/>
    <w:rPr>
      <w:i/>
      <w:iCs/>
      <w:color w:val="404040" w:themeColor="text1" w:themeTint="BF"/>
    </w:rPr>
  </w:style>
  <w:style w:type="paragraph" w:styleId="ListParagraph">
    <w:name w:val="List Paragraph"/>
    <w:basedOn w:val="Normal"/>
    <w:uiPriority w:val="34"/>
    <w:qFormat/>
    <w:rsid w:val="007E79EC"/>
    <w:pPr>
      <w:ind w:left="720"/>
      <w:contextualSpacing/>
    </w:pPr>
  </w:style>
  <w:style w:type="character" w:styleId="IntenseEmphasis">
    <w:name w:val="Intense Emphasis"/>
    <w:basedOn w:val="DefaultParagraphFont"/>
    <w:uiPriority w:val="21"/>
    <w:qFormat/>
    <w:rsid w:val="007E79EC"/>
    <w:rPr>
      <w:i/>
      <w:iCs/>
      <w:color w:val="0F4761" w:themeColor="accent1" w:themeShade="BF"/>
    </w:rPr>
  </w:style>
  <w:style w:type="paragraph" w:styleId="IntenseQuote">
    <w:name w:val="Intense Quote"/>
    <w:basedOn w:val="Normal"/>
    <w:next w:val="Normal"/>
    <w:link w:val="IntenseQuoteChar"/>
    <w:uiPriority w:val="30"/>
    <w:qFormat/>
    <w:rsid w:val="007E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9EC"/>
    <w:rPr>
      <w:i/>
      <w:iCs/>
      <w:color w:val="0F4761" w:themeColor="accent1" w:themeShade="BF"/>
    </w:rPr>
  </w:style>
  <w:style w:type="character" w:styleId="IntenseReference">
    <w:name w:val="Intense Reference"/>
    <w:basedOn w:val="DefaultParagraphFont"/>
    <w:uiPriority w:val="32"/>
    <w:qFormat/>
    <w:rsid w:val="007E79EC"/>
    <w:rPr>
      <w:b/>
      <w:bCs/>
      <w:smallCaps/>
      <w:color w:val="0F4761" w:themeColor="accent1" w:themeShade="BF"/>
      <w:spacing w:val="5"/>
    </w:rPr>
  </w:style>
  <w:style w:type="character" w:customStyle="1" w:styleId="s1">
    <w:name w:val="s1"/>
    <w:basedOn w:val="DefaultParagraphFont"/>
    <w:rsid w:val="00D835B8"/>
  </w:style>
  <w:style w:type="paragraph" w:customStyle="1" w:styleId="p1">
    <w:name w:val="p1"/>
    <w:basedOn w:val="Normal"/>
    <w:rsid w:val="00A15A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15A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504</Words>
  <Characters>2640</Characters>
  <Application>Microsoft Office Word</Application>
  <DocSecurity>0</DocSecurity>
  <Lines>39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Ison</dc:creator>
  <cp:keywords/>
  <dc:description/>
  <cp:lastModifiedBy>Roger Ison</cp:lastModifiedBy>
  <cp:revision>11</cp:revision>
  <dcterms:created xsi:type="dcterms:W3CDTF">2026-03-08T05:17:00Z</dcterms:created>
  <dcterms:modified xsi:type="dcterms:W3CDTF">2026-03-09T04:08:00Z</dcterms:modified>
</cp:coreProperties>
</file>