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Travaux futurs V12 (restants)</w:t>
      </w:r>
    </w:p>
    <w:p>
      <w:r>
        <w:t>Avec V12.1, V12.2 et V12.3 livrés, restent :</w:t>
      </w:r>
    </w:p>
    <w:p>
      <w:pPr>
        <w:pStyle w:val="ListBullet"/>
      </w:pPr>
      <w:r>
        <w:t>**V12.4 Workflow humain complet** : audit trail enrichi, UI</w:t>
      </w:r>
    </w:p>
    <w:p>
      <w:r>
        <w:t xml:space="preserve">  dédiée, notifications, gestion des rôles (~ 1 j + UI).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 (~ 1 j).</w:t>
      </w:r>
    </w:p>
    <w:p>
      <w:r>
        <w:t>Effort restant pour la V12 complète : ~ 2 j de dev (vs 4 j</w:t>
      </w:r>
    </w:p>
    <w:p>
      <w:r>
        <w:t>estimés avant livraison V12.2).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