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— Système APS+MES événementiel piloté par OF</w:t>
      </w:r>
    </w:p>
    <w:p>
      <w:r>
        <w:rPr>
          <w:b/>
        </w:rPr>
        <w:t>Version</w:t>
      </w:r>
      <w:r>
        <w:t xml:space="preserve"> : 1.0</w:t>
      </w:r>
    </w:p>
    <w:p>
      <w:r>
        <w:rPr>
          <w:b/>
        </w:rPr>
        <w:t>Date</w:t>
      </w:r>
      <w:r>
        <w:t xml:space="preserve"> : 2026-07</w:t>
      </w:r>
    </w:p>
    <w:p>
      <w:r>
        <w:rPr>
          <w:b/>
        </w:rPr>
        <w:t>Doctrine</w:t>
      </w:r>
      <w:r>
        <w:t xml:space="preserve"> : OF+EVENT</w:t>
      </w:r>
    </w:p>
    <w:p>
      <w:r>
        <w:rPr>
          <w:b/>
        </w:rPr>
        <w:t>Référence cadrage</w:t>
      </w:r>
      <w:r>
        <w:t xml:space="preserve"> : </w:t>
      </w:r>
      <w:r>
        <w:rPr>
          <w:rFonts w:ascii="Consolas" w:hAnsi="Consolas"/>
          <w:sz w:val="20"/>
        </w:rPr>
        <w:t>cadrage_of_event.md</w:t>
      </w:r>
    </w:p>
    <w:p/>
    <w:p>
      <w:pPr>
        <w:pStyle w:val="Heading2"/>
      </w:pPr>
      <w:r>
        <w:t>1. Objet</w:t>
      </w:r>
    </w:p>
    <w:p>
      <w:r>
        <w:t>Le présent cahier des charges spécifie le système intégré APS+MES à</w:t>
      </w:r>
    </w:p>
    <w:p>
      <w:r>
        <w:t>pilotage événementiel, structuré autour des ordres de fabrication (OF)</w:t>
      </w:r>
    </w:p>
    <w:p>
      <w:r>
        <w:t>et couvrant le cycle complet : prévision → devis → réservation</w:t>
      </w:r>
    </w:p>
    <w:p>
      <w:r>
        <w:t>capacité → confirmation commande → planification → exécution atelier →</w:t>
      </w:r>
    </w:p>
    <w:p>
      <w:r>
        <w:t>clôture OFs → clôture demande.</w:t>
      </w:r>
    </w:p>
    <w:p>
      <w:r>
        <w:t>L'architecture ne comporte pas de couche flux (contrat hebdomadaire,</w:t>
      </w:r>
    </w:p>
    <w:p>
      <w:r>
        <w:t>jumeau 5 flux, zone négociable enrichie) ni de boucle cybernétique</w:t>
      </w:r>
    </w:p>
    <w:p>
      <w:r>
        <w:t>étendue (BCE), leur apport n'ayant pas été démontré sur objectif QCDS</w:t>
      </w:r>
    </w:p>
    <w:p>
      <w:r>
        <w:t>(cf. cadrage §1).</w:t>
      </w:r>
    </w:p>
    <w:p>
      <w:pPr>
        <w:pStyle w:val="Heading2"/>
      </w:pPr>
      <w:r>
        <w:t>2. Exigences fonctionnelles</w:t>
      </w:r>
    </w:p>
    <w:p>
      <w:r>
        <w:t xml:space="preserve">Les exigences sont regroupées selon les </w:t>
      </w:r>
      <w:r>
        <w:rPr>
          <w:b/>
        </w:rPr>
        <w:t>trois zones décisionnelles</w:t>
      </w:r>
    </w:p>
    <w:p>
      <w:r>
        <w:t>définies dans le cadrage (§3) :</w:t>
      </w:r>
    </w:p>
    <w:p>
      <w:pPr>
        <w:pStyle w:val="ListBullet"/>
      </w:pPr>
      <w:r>
        <w:rPr>
          <w:b/>
        </w:rPr>
        <w:t>Zone libre</w:t>
      </w:r>
      <w:r>
        <w:t xml:space="preserve"> (§2.1) : prévision, ATP/CTP, réservation, confirmation.</w:t>
      </w:r>
    </w:p>
    <w:p>
      <w:pPr>
        <w:pStyle w:val="ListBullet"/>
      </w:pPr>
      <w:r>
        <w:rPr>
          <w:b/>
        </w:rPr>
        <w:t>Zone négociable</w:t>
      </w:r>
      <w:r>
        <w:t xml:space="preserve"> (§2.2 à §2.4) : planification, lissage,</w:t>
      </w:r>
    </w:p>
    <w:p>
      <w:r>
        <w:t xml:space="preserve">  ordonnancement, signature contrat de production.</w:t>
      </w:r>
    </w:p>
    <w:p>
      <w:pPr>
        <w:pStyle w:val="ListBullet"/>
      </w:pPr>
      <w:r>
        <w:rPr>
          <w:b/>
        </w:rPr>
        <w:t>Zone gelée</w:t>
      </w:r>
      <w:r>
        <w:t xml:space="preserve"> (§2.5 à §2.8) : MES, event sourcing, filtres duals,</w:t>
      </w:r>
    </w:p>
    <w:p>
      <w:r>
        <w:t xml:space="preserve">  clôture.</w:t>
      </w:r>
    </w:p>
    <w:p/>
    <w:p>
      <w:pPr>
        <w:pStyle w:val="Heading2"/>
      </w:pPr>
      <w:r>
        <w:t>ZONE LIBRE — Prévision et engagement</w:t>
      </w:r>
    </w:p>
    <w:p>
      <w:pPr>
        <w:pStyle w:val="Heading3"/>
      </w:pPr>
      <w:r>
        <w:t>2.1 Prévision et devis (module APS-Estimate)</w:t>
      </w:r>
    </w:p>
    <w:p>
      <w:pPr>
        <w:pStyle w:val="Heading4"/>
      </w:pPr>
      <w:r>
        <w:t>EF-01 — Estimation ATP (Available To Promise)</w:t>
      </w:r>
    </w:p>
    <w:p>
      <w:r>
        <w:t>Le système doit, pour toute demande client entrante (article, quantité,</w:t>
      </w:r>
    </w:p>
    <w:p>
      <w:r>
        <w:t>date souhaitée), calculer une date de disponibilité au plus tôt en</w:t>
      </w:r>
    </w:p>
    <w:p>
      <w:r>
        <w:t>tenant compte :</w:t>
      </w:r>
    </w:p>
    <w:p>
      <w:pPr>
        <w:pStyle w:val="ListBullet"/>
      </w:pPr>
      <w:r>
        <w:t>du stock disponible non alloué,</w:t>
      </w:r>
    </w:p>
    <w:p>
      <w:pPr>
        <w:pStyle w:val="ListBullet"/>
      </w:pPr>
      <w:r>
        <w:t>des OFs en cours dont le fini est le même article,</w:t>
      </w:r>
    </w:p>
    <w:p>
      <w:pPr>
        <w:pStyle w:val="ListBullet"/>
      </w:pPr>
      <w:r>
        <w:t>des OFs planifiés livrant l'article dans l'horizon,</w:t>
      </w:r>
    </w:p>
    <w:p>
      <w:pPr>
        <w:pStyle w:val="ListBullet"/>
      </w:pPr>
      <w:r>
        <w:t>des PO composants ouverts.</w:t>
      </w:r>
    </w:p>
    <w:p>
      <w:r>
        <w:rPr>
          <w:b/>
        </w:rPr>
        <w:t>Sortie</w:t>
      </w:r>
      <w:r>
        <w:t xml:space="preserve"> : </w:t>
      </w:r>
      <w:r>
        <w:rPr>
          <w:rFonts w:ascii="Consolas" w:hAnsi="Consolas"/>
          <w:sz w:val="20"/>
        </w:rPr>
        <w:t>promised_date</w:t>
      </w:r>
      <w:r>
        <w:t xml:space="preserve">, </w:t>
      </w:r>
      <w:r>
        <w:rPr>
          <w:rFonts w:ascii="Consolas" w:hAnsi="Consolas"/>
          <w:sz w:val="20"/>
        </w:rPr>
        <w:t>available_qty_at_date</w:t>
      </w:r>
      <w:r>
        <w:t xml:space="preserve">, </w:t>
      </w:r>
      <w:r>
        <w:rPr>
          <w:rFonts w:ascii="Consolas" w:hAnsi="Consolas"/>
          <w:sz w:val="20"/>
        </w:rPr>
        <w:t>confidence_score</w:t>
      </w:r>
      <w:r>
        <w:t>.</w:t>
      </w:r>
    </w:p>
    <w:p>
      <w:pPr>
        <w:pStyle w:val="Heading4"/>
      </w:pPr>
      <w:r>
        <w:t>EF-02 — Estimation CTP (Capable To Promise)</w:t>
      </w:r>
    </w:p>
    <w:p>
      <w:r>
        <w:t>Si l'ATP est insuffisant, le système doit calculer une date de faisabilité</w:t>
      </w:r>
    </w:p>
    <w:p>
      <w:r>
        <w:t>industrielle en simulant :</w:t>
      </w:r>
    </w:p>
    <w:p>
      <w:pPr>
        <w:pStyle w:val="ListBullet"/>
      </w:pPr>
      <w:r>
        <w:t>explosion BOM,</w:t>
      </w:r>
    </w:p>
    <w:p>
      <w:pPr>
        <w:pStyle w:val="ListBullet"/>
      </w:pPr>
      <w:r>
        <w:t>routing optimal (linéaire / parallèle / hybride),</w:t>
      </w:r>
    </w:p>
    <w:p>
      <w:pPr>
        <w:pStyle w:val="ListBullet"/>
      </w:pPr>
      <w:r>
        <w:t>ordonnancement sur capacité disponible avec identification du goulot,</w:t>
      </w:r>
    </w:p>
    <w:p>
      <w:pPr>
        <w:pStyle w:val="ListBullet"/>
      </w:pPr>
      <w:r>
        <w:t>prise en compte des délais composants.</w:t>
      </w:r>
    </w:p>
    <w:p>
      <w:r>
        <w:rPr>
          <w:b/>
        </w:rPr>
        <w:t>Sortie</w:t>
      </w:r>
      <w:r>
        <w:t xml:space="preserve"> : </w:t>
      </w:r>
      <w:r>
        <w:rPr>
          <w:rFonts w:ascii="Consolas" w:hAnsi="Consolas"/>
          <w:sz w:val="20"/>
        </w:rPr>
        <w:t>feasibility_date</w:t>
      </w:r>
      <w:r>
        <w:t xml:space="preserve">, </w:t>
      </w:r>
      <w:r>
        <w:rPr>
          <w:rFonts w:ascii="Consolas" w:hAnsi="Consolas"/>
          <w:sz w:val="20"/>
        </w:rPr>
        <w:t>bottleneck_ws</w:t>
      </w:r>
      <w:r>
        <w:t xml:space="preserve">, </w:t>
      </w:r>
      <w:r>
        <w:rPr>
          <w:rFonts w:ascii="Consolas" w:hAnsi="Consolas"/>
          <w:sz w:val="20"/>
        </w:rPr>
        <w:t>takt_target_min</w:t>
      </w:r>
      <w:r>
        <w:t>,</w:t>
      </w:r>
    </w:p>
    <w:p>
      <w:r>
        <w:rPr>
          <w:rFonts w:ascii="Consolas" w:hAnsi="Consolas"/>
          <w:sz w:val="20"/>
        </w:rPr>
        <w:t>wip_predicted</w:t>
      </w:r>
      <w:r>
        <w:t xml:space="preserve">, </w:t>
      </w:r>
      <w:r>
        <w:rPr>
          <w:rFonts w:ascii="Consolas" w:hAnsi="Consolas"/>
          <w:sz w:val="20"/>
        </w:rPr>
        <w:t>feasible: bool</w:t>
      </w:r>
      <w:r>
        <w:t>.</w:t>
      </w:r>
    </w:p>
    <w:p>
      <w:pPr>
        <w:pStyle w:val="Heading4"/>
      </w:pPr>
      <w:r>
        <w:t>EF-03 — Réservation de capacité</w:t>
      </w:r>
    </w:p>
    <w:p>
      <w:r>
        <w:t>Sur validation planificateur d'une CTP, le système doit réserver des</w:t>
      </w:r>
    </w:p>
    <w:p>
      <w:r>
        <w:t>slots de capacité (workstation, jour, minutes) pour la durée de</w:t>
      </w:r>
    </w:p>
    <w:p>
      <w:r>
        <w:t>production estimée.</w:t>
      </w:r>
    </w:p>
    <w:p>
      <w:r>
        <w:rPr>
          <w:b/>
        </w:rPr>
        <w:t>Contraintes</w:t>
      </w:r>
      <w:r>
        <w:t xml:space="preserve"> :</w:t>
      </w:r>
    </w:p>
    <w:p>
      <w:pPr>
        <w:pStyle w:val="ListBullet"/>
      </w:pPr>
      <w:r>
        <w:t>La réservation bloque la capacité vis-à-vis d'autres estimations CTP.</w:t>
      </w:r>
    </w:p>
    <w:p>
      <w:pPr>
        <w:pStyle w:val="ListBullet"/>
      </w:pPr>
      <w:r>
        <w:t>Une réservation non confirmée en X jours (paramétrable, défaut 7) est</w:t>
      </w:r>
    </w:p>
    <w:p>
      <w:r>
        <w:t xml:space="preserve">  libérée automatiquement.</w:t>
      </w:r>
    </w:p>
    <w:p>
      <w:pPr>
        <w:pStyle w:val="ListBullet"/>
      </w:pPr>
      <w:r>
        <w:t>La réservation est convertie en OFs planifiés à la confirmation SO.</w:t>
      </w:r>
    </w:p>
    <w:p>
      <w:pPr>
        <w:pStyle w:val="Heading3"/>
      </w:pPr>
      <w:r>
        <w:t>2.2 Confirmation de commande (bascule zone libre → zone négociable)</w:t>
      </w:r>
    </w:p>
    <w:p>
      <w:pPr>
        <w:pStyle w:val="Heading4"/>
      </w:pPr>
      <w:r>
        <w:t>EF-04 — Création SO (Sales Order)</w:t>
      </w:r>
    </w:p>
    <w:p>
      <w:r>
        <w:t>Sur confirmation client, le système doit :</w:t>
      </w:r>
    </w:p>
    <w:p>
      <w:pPr>
        <w:pStyle w:val="ListBullet"/>
      </w:pPr>
      <w:r>
        <w:t xml:space="preserve">créer un </w:t>
      </w:r>
      <w:r>
        <w:rPr>
          <w:rFonts w:ascii="Consolas" w:hAnsi="Consolas"/>
          <w:sz w:val="20"/>
        </w:rPr>
        <w:t>sales_order</w:t>
      </w:r>
      <w:r>
        <w:t xml:space="preserve"> avec </w:t>
      </w:r>
      <w:r>
        <w:rPr>
          <w:rFonts w:ascii="Consolas" w:hAnsi="Consolas"/>
          <w:sz w:val="20"/>
        </w:rPr>
        <w:t>promised_date</w:t>
      </w:r>
      <w:r>
        <w:t xml:space="preserve">, </w:t>
      </w:r>
      <w:r>
        <w:rPr>
          <w:rFonts w:ascii="Consolas" w:hAnsi="Consolas"/>
          <w:sz w:val="20"/>
        </w:rPr>
        <w:t>quantity</w:t>
      </w:r>
      <w:r>
        <w:t xml:space="preserve">, </w:t>
      </w:r>
      <w:r>
        <w:rPr>
          <w:rFonts w:ascii="Consolas" w:hAnsi="Consolas"/>
          <w:sz w:val="20"/>
        </w:rPr>
        <w:t>article_id</w:t>
      </w:r>
      <w:r>
        <w:t>,</w:t>
      </w:r>
    </w:p>
    <w:p>
      <w:pPr>
        <w:pStyle w:val="ListBullet"/>
      </w:pPr>
      <w:r>
        <w:t>lier la réservation de capacité existante,</w:t>
      </w:r>
    </w:p>
    <w:p>
      <w:pPr>
        <w:pStyle w:val="ListBullet"/>
      </w:pPr>
      <w:r>
        <w:t xml:space="preserve">créer un </w:t>
      </w:r>
      <w:r>
        <w:rPr>
          <w:rFonts w:ascii="Consolas" w:hAnsi="Consolas"/>
          <w:sz w:val="20"/>
        </w:rPr>
        <w:t>demand_contract</w:t>
      </w:r>
      <w:r>
        <w:t xml:space="preserve"> (contrat de demande) portant les cibles</w:t>
      </w:r>
    </w:p>
    <w:p>
      <w:r>
        <w:t xml:space="preserve">  QCDS (takt, WIP, rho goulot, buffer).</w:t>
      </w:r>
    </w:p>
    <w:p>
      <w:pPr>
        <w:pStyle w:val="Heading4"/>
      </w:pPr>
      <w:r>
        <w:t>EF-05 — Contrat de demande</w:t>
      </w:r>
    </w:p>
    <w:p>
      <w:r>
        <w:t>Chaque SO génère un contrat de demande contenant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`so_id`</w:t>
            </w:r>
          </w:p>
        </w:tc>
        <w:tc>
          <w:tcPr>
            <w:tcW w:type="dxa" w:w="4320"/>
          </w:tcPr>
          <w:p>
            <w:r>
              <w:t>Référence commande</w:t>
            </w:r>
          </w:p>
        </w:tc>
      </w:tr>
      <w:tr>
        <w:tc>
          <w:tcPr>
            <w:tcW w:type="dxa" w:w="4320"/>
          </w:tcPr>
          <w:p>
            <w:r>
              <w:t>`bottleneck_ws`</w:t>
            </w:r>
          </w:p>
        </w:tc>
        <w:tc>
          <w:tcPr>
            <w:tcW w:type="dxa" w:w="4320"/>
          </w:tcPr>
          <w:p>
            <w:r>
              <w:t>Goulot identifié</w:t>
            </w:r>
          </w:p>
        </w:tc>
      </w:tr>
      <w:tr>
        <w:tc>
          <w:tcPr>
            <w:tcW w:type="dxa" w:w="4320"/>
          </w:tcPr>
          <w:p>
            <w:r>
              <w:t>`takt_target_min`</w:t>
            </w:r>
          </w:p>
        </w:tc>
        <w:tc>
          <w:tcPr>
            <w:tcW w:type="dxa" w:w="4320"/>
          </w:tcPr>
          <w:p>
            <w:r>
              <w:t>Cadence cible sur goulot</w:t>
            </w:r>
          </w:p>
        </w:tc>
      </w:tr>
      <w:tr>
        <w:tc>
          <w:tcPr>
            <w:tcW w:type="dxa" w:w="4320"/>
          </w:tcPr>
          <w:p>
            <w:r>
              <w:t>`wip_target`</w:t>
            </w:r>
          </w:p>
        </w:tc>
        <w:tc>
          <w:tcPr>
            <w:tcW w:type="dxa" w:w="4320"/>
          </w:tcPr>
          <w:p>
            <w:r>
              <w:t>WIP prévisionnel (Little)</w:t>
            </w:r>
          </w:p>
        </w:tc>
      </w:tr>
      <w:tr>
        <w:tc>
          <w:tcPr>
            <w:tcW w:type="dxa" w:w="4320"/>
          </w:tcPr>
          <w:p>
            <w:r>
              <w:t>`rho_bottleneck`</w:t>
            </w:r>
          </w:p>
        </w:tc>
        <w:tc>
          <w:tcPr>
            <w:tcW w:type="dxa" w:w="4320"/>
          </w:tcPr>
          <w:p>
            <w:r>
              <w:t>Taux d'occupation goulot</w:t>
            </w:r>
          </w:p>
        </w:tc>
      </w:tr>
      <w:tr>
        <w:tc>
          <w:tcPr>
            <w:tcW w:type="dxa" w:w="4320"/>
          </w:tcPr>
          <w:p>
            <w:r>
              <w:t>`buffer_days`</w:t>
            </w:r>
          </w:p>
        </w:tc>
        <w:tc>
          <w:tcPr>
            <w:tcW w:type="dxa" w:w="4320"/>
          </w:tcPr>
          <w:p>
            <w:r>
              <w:t>Marge CPM</w:t>
            </w:r>
          </w:p>
        </w:tc>
      </w:tr>
      <w:tr>
        <w:tc>
          <w:tcPr>
            <w:tcW w:type="dxa" w:w="4320"/>
          </w:tcPr>
          <w:p>
            <w:r>
              <w:t>`feasible`</w:t>
            </w:r>
          </w:p>
        </w:tc>
        <w:tc>
          <w:tcPr>
            <w:tcW w:type="dxa" w:w="4320"/>
          </w:tcPr>
          <w:p>
            <w:r>
              <w:t>Faisabilité industrielle</w:t>
            </w:r>
          </w:p>
        </w:tc>
      </w:tr>
      <w:tr>
        <w:tc>
          <w:tcPr>
            <w:tcW w:type="dxa" w:w="4320"/>
          </w:tcPr>
          <w:p>
            <w:r>
              <w:t>`flux_doc_status`</w:t>
            </w:r>
          </w:p>
        </w:tc>
        <w:tc>
          <w:tcPr>
            <w:tcW w:type="dxa" w:w="4320"/>
          </w:tcPr>
          <w:p>
            <w:r>
              <w:t>signed / draft</w:t>
            </w:r>
          </w:p>
        </w:tc>
      </w:tr>
    </w:tbl>
    <w:p>
      <w:r>
        <w:t>Un contrat non signé peut être renégocié (délai, quantité).</w:t>
      </w:r>
    </w:p>
    <w:p/>
    <w:p>
      <w:pPr>
        <w:pStyle w:val="Heading2"/>
      </w:pPr>
      <w:r>
        <w:t>ZONE NÉGOCIABLE — Planification et ordonnancement des OFs</w:t>
      </w:r>
    </w:p>
    <w:p>
      <w:pPr>
        <w:pStyle w:val="Heading3"/>
      </w:pPr>
      <w:r>
        <w:t>2.3.0 MRP — Calcul des besoins nets sur nomenclature aplatie</w:t>
      </w:r>
    </w:p>
    <w:p>
      <w:pPr>
        <w:pStyle w:val="Heading4"/>
      </w:pPr>
      <w:r>
        <w:t>EF-05a — Nomenclature aplatie (flattened BOM)</w:t>
      </w:r>
    </w:p>
    <w:p>
      <w:r>
        <w:t>Le système doit calculer, pour chaque article fini demandé, la</w:t>
      </w:r>
    </w:p>
    <w:p>
      <w:r>
        <w:t xml:space="preserve">nomenclature </w:t>
      </w:r>
      <w:r>
        <w:rPr>
          <w:b/>
        </w:rPr>
        <w:t>aplatie</w:t>
      </w:r>
      <w:r>
        <w:t xml:space="preserve"> consolidant tous les niveaux de la BOM</w:t>
      </w:r>
    </w:p>
    <w:p>
      <w:r>
        <w:t>multi-niveau en un seul tableau (composant → coefficient cumulé).</w:t>
      </w:r>
    </w:p>
    <w:p>
      <w:r>
        <w:rPr>
          <w:b/>
        </w:rPr>
        <w:t>Sortie :</w:t>
      </w:r>
      <w:r>
        <w:t xml:space="preserve"> table </w:t>
      </w:r>
      <w:r>
        <w:rPr>
          <w:rFonts w:ascii="Consolas" w:hAnsi="Consolas"/>
          <w:sz w:val="20"/>
        </w:rPr>
        <w:t>flattened_bom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`finished_article_id`</w:t>
            </w:r>
          </w:p>
        </w:tc>
        <w:tc>
          <w:tcPr>
            <w:tcW w:type="dxa" w:w="4320"/>
          </w:tcPr>
          <w:p>
            <w:r>
              <w:t>Article fini demandé</w:t>
            </w:r>
          </w:p>
        </w:tc>
      </w:tr>
      <w:tr>
        <w:tc>
          <w:tcPr>
            <w:tcW w:type="dxa" w:w="4320"/>
          </w:tcPr>
          <w:p>
            <w:r>
              <w:t>`component_article_id`</w:t>
            </w:r>
          </w:p>
        </w:tc>
        <w:tc>
          <w:tcPr>
            <w:tcW w:type="dxa" w:w="4320"/>
          </w:tcPr>
          <w:p>
            <w:r>
              <w:t>Composant terminal (semi ou acheté)</w:t>
            </w:r>
          </w:p>
        </w:tc>
      </w:tr>
      <w:tr>
        <w:tc>
          <w:tcPr>
            <w:tcW w:type="dxa" w:w="4320"/>
          </w:tcPr>
          <w:p>
            <w:r>
              <w:t>`qty_per_finished_unit`</w:t>
            </w:r>
          </w:p>
        </w:tc>
        <w:tc>
          <w:tcPr>
            <w:tcW w:type="dxa" w:w="4320"/>
          </w:tcPr>
          <w:p>
            <w:r>
              <w:t>Coefficient consolidé (multiplication en chaîne)</w:t>
            </w:r>
          </w:p>
        </w:tc>
      </w:tr>
      <w:tr>
        <w:tc>
          <w:tcPr>
            <w:tcW w:type="dxa" w:w="4320"/>
          </w:tcPr>
          <w:p>
            <w:r>
              <w:t>`min_level_in_bom`</w:t>
            </w:r>
          </w:p>
        </w:tc>
        <w:tc>
          <w:tcPr>
            <w:tcW w:type="dxa" w:w="4320"/>
          </w:tcPr>
          <w:p>
            <w:r>
              <w:t>Niveau le plus haut où le composant apparaît</w:t>
            </w:r>
          </w:p>
        </w:tc>
      </w:tr>
      <w:tr>
        <w:tc>
          <w:tcPr>
            <w:tcW w:type="dxa" w:w="4320"/>
          </w:tcPr>
          <w:p>
            <w:r>
              <w:t>`is_purchased`</w:t>
            </w:r>
          </w:p>
        </w:tc>
        <w:tc>
          <w:tcPr>
            <w:tcW w:type="dxa" w:w="4320"/>
          </w:tcPr>
          <w:p>
            <w:r>
              <w:t>Vrai si composant acheté (déclenchera PO)</w:t>
            </w:r>
          </w:p>
        </w:tc>
      </w:tr>
    </w:tbl>
    <w:p>
      <w:pPr>
        <w:pStyle w:val="Heading4"/>
      </w:pPr>
      <w:r>
        <w:t>EF-05b — Calcul des besoins nets (MRP)</w:t>
      </w:r>
    </w:p>
    <w:p>
      <w:r>
        <w:t>Pour chaque composant identifié via la nomenclature aplitie et sur</w:t>
      </w:r>
    </w:p>
    <w:p>
      <w:r>
        <w:t>horizon glissant :</w:t>
      </w:r>
    </w:p>
    <w:p>
      <w:pPr/>
      <w:r>
        <w:rPr>
          <w:rFonts w:ascii="Consolas" w:hAnsi="Consolas"/>
          <w:sz w:val="20"/>
        </w:rPr>
        <w:t>besoin_brut(c, d)  = Σ (qty_per_finished × qty_demandée) pour SO due(d)</w:t>
      </w:r>
    </w:p>
    <w:p>
      <w:pPr/>
      <w:r>
        <w:rPr>
          <w:rFonts w:ascii="Consolas" w:hAnsi="Consolas"/>
          <w:sz w:val="20"/>
        </w:rPr>
        <w:t>stock_disponible(c, d) = stock_initial(c)</w:t>
      </w:r>
    </w:p>
    <w:p>
      <w:pPr/>
      <w:r>
        <w:rPr>
          <w:rFonts w:ascii="Consolas" w:hAnsi="Consolas"/>
          <w:sz w:val="20"/>
        </w:rPr>
        <w:t xml:space="preserve">                       + Σ PO_reçues(c, d' ≤ d)</w:t>
      </w:r>
    </w:p>
    <w:p>
      <w:pPr/>
      <w:r>
        <w:rPr>
          <w:rFonts w:ascii="Consolas" w:hAnsi="Consolas"/>
          <w:sz w:val="20"/>
        </w:rPr>
        <w:t xml:space="preserve">                       − Σ consommations_engagées(c, d' ≤ d)</w:t>
      </w:r>
    </w:p>
    <w:p>
      <w:pPr/>
      <w:r>
        <w:rPr>
          <w:rFonts w:ascii="Consolas" w:hAnsi="Consolas"/>
          <w:sz w:val="20"/>
        </w:rPr>
        <w:t>besoin_net(c, d)   = max(0, besoin_brut(c, d) − stock_disponible(c, d))</w:t>
      </w:r>
    </w:p>
    <w:p>
      <w:r>
        <w:rPr>
          <w:b/>
        </w:rPr>
        <w:t>Sortie :</w:t>
      </w:r>
      <w:r>
        <w:t xml:space="preserve"> table </w:t>
      </w:r>
      <w:r>
        <w:rPr>
          <w:rFonts w:ascii="Consolas" w:hAnsi="Consolas"/>
          <w:sz w:val="20"/>
        </w:rPr>
        <w:t>mrp_net_requirements</w:t>
      </w:r>
      <w:r>
        <w:t xml:space="preserve"> avec un enregistrement par</w:t>
      </w:r>
    </w:p>
    <w:p>
      <w:r>
        <w:t>(composant, jour, SO source).</w:t>
      </w:r>
    </w:p>
    <w:p>
      <w:pPr>
        <w:pStyle w:val="Heading4"/>
      </w:pPr>
      <w:r>
        <w:t>EF-05c — Pegging BOM (bottom-up)</w:t>
      </w:r>
    </w:p>
    <w:p>
      <w:r>
        <w:t xml:space="preserve">Chaque ligne de besoin net doit être </w:t>
      </w:r>
      <w:r>
        <w:rPr>
          <w:b/>
        </w:rPr>
        <w:t>peggée</w:t>
      </w:r>
      <w:r>
        <w:t xml:space="preserve"> vers la ou les SO</w:t>
      </w:r>
    </w:p>
    <w:p>
      <w:r>
        <w:t>sources qui l'ont générée. Le pegging établit une traçabilité</w:t>
      </w:r>
    </w:p>
    <w:p>
      <w:r>
        <w:t>bidirectionnelle :</w:t>
      </w:r>
    </w:p>
    <w:p>
      <w:pPr/>
      <w:r>
        <w:rPr>
          <w:rFonts w:ascii="Consolas" w:hAnsi="Consolas"/>
          <w:sz w:val="20"/>
        </w:rPr>
        <w:t>SO ──BOM aplatie──► besoin brut ──MRP──► besoin net</w:t>
      </w:r>
    </w:p>
    <w:p>
      <w:pPr/>
      <w:r>
        <w:rPr>
          <w:rFonts w:ascii="Consolas" w:hAnsi="Consolas"/>
          <w:sz w:val="20"/>
        </w:rPr>
        <w:t>SO ◄─pegging────── besoin net (traçabilité)</w:t>
      </w:r>
    </w:p>
    <w:p>
      <w:r>
        <w:rPr>
          <w:b/>
        </w:rPr>
        <w:t>Contraintes :</w:t>
      </w:r>
    </w:p>
    <w:p>
      <w:pPr>
        <w:pStyle w:val="ListBullet"/>
      </w:pPr>
      <w:r>
        <w:t xml:space="preserve">Un besoin net partagé entre plusieurs SOs doit être </w:t>
      </w:r>
      <w:r>
        <w:rPr>
          <w:b/>
        </w:rPr>
        <w:t>ventilé</w:t>
      </w:r>
      <w:r>
        <w:t xml:space="preserve"> au</w:t>
      </w:r>
    </w:p>
    <w:p>
      <w:r>
        <w:t xml:space="preserve">  prorata des demandes (règle configurable : </w:t>
      </w:r>
      <w:r>
        <w:rPr>
          <w:rFonts w:ascii="Consolas" w:hAnsi="Consolas"/>
          <w:sz w:val="20"/>
        </w:rPr>
        <w:t>pro_rata</w:t>
      </w:r>
      <w:r>
        <w:t xml:space="preserve"> par défaut,</w:t>
      </w:r>
    </w:p>
    <w:p>
      <w:r>
        <w:t xml:space="preserve">  </w:t>
      </w:r>
      <w:r>
        <w:rPr>
          <w:rFonts w:ascii="Consolas" w:hAnsi="Consolas"/>
          <w:sz w:val="20"/>
        </w:rPr>
        <w:t>earliest_first</w:t>
      </w:r>
      <w:r>
        <w:t xml:space="preserve"> en option).</w:t>
      </w:r>
    </w:p>
    <w:p>
      <w:pPr>
        <w:pStyle w:val="ListBullet"/>
      </w:pPr>
      <w:r>
        <w:t xml:space="preserve">Chaque </w:t>
      </w:r>
      <w:r>
        <w:rPr>
          <w:rFonts w:ascii="Consolas" w:hAnsi="Consolas"/>
          <w:sz w:val="20"/>
        </w:rPr>
        <w:t>mrp_net_requirements</w:t>
      </w:r>
      <w:r>
        <w:t xml:space="preserve"> ligne porte une colonne </w:t>
      </w:r>
      <w:r>
        <w:rPr>
          <w:rFonts w:ascii="Consolas" w:hAnsi="Consolas"/>
          <w:sz w:val="20"/>
        </w:rPr>
        <w:t>pegging_json</w:t>
      </w:r>
    </w:p>
    <w:p>
      <w:r>
        <w:t xml:space="preserve">  listant les </w:t>
      </w:r>
      <w:r>
        <w:rPr>
          <w:rFonts w:ascii="Consolas" w:hAnsi="Consolas"/>
          <w:sz w:val="20"/>
        </w:rPr>
        <w:t>(sales_order_id, qty_attributed, due_date)</w:t>
      </w:r>
      <w:r>
        <w:t>.</w:t>
      </w:r>
    </w:p>
    <w:p>
      <w:pPr>
        <w:pStyle w:val="ListBullet"/>
      </w:pPr>
      <w:r>
        <w:t>Modification d'une SO doit propager le recalcul et re-pegging</w:t>
      </w:r>
    </w:p>
    <w:p>
      <w:r>
        <w:t xml:space="preserve">  automatique.</w:t>
      </w:r>
    </w:p>
    <w:p>
      <w:pPr>
        <w:pStyle w:val="Heading4"/>
      </w:pPr>
      <w:r>
        <w:t>EF-05d — Déclenchement PO / OF depuis MRP</w:t>
      </w:r>
    </w:p>
    <w:p>
      <w:pPr>
        <w:pStyle w:val="ListBullet"/>
      </w:pPr>
      <w:r>
        <w:t xml:space="preserve">Si </w:t>
      </w:r>
      <w:r>
        <w:rPr>
          <w:rFonts w:ascii="Consolas" w:hAnsi="Consolas"/>
          <w:sz w:val="20"/>
        </w:rPr>
        <w:t>component.is_purchased = 1</w:t>
      </w:r>
      <w:r>
        <w:t xml:space="preserve"> et </w:t>
      </w:r>
      <w:r>
        <w:rPr>
          <w:rFonts w:ascii="Consolas" w:hAnsi="Consolas"/>
          <w:sz w:val="20"/>
        </w:rPr>
        <w:t>besoin_net &gt; 0</w:t>
      </w:r>
      <w:r>
        <w:t xml:space="preserve"> : le système</w:t>
      </w:r>
    </w:p>
    <w:p>
      <w:r>
        <w:t xml:space="preserve">  suggère un </w:t>
      </w:r>
      <w:r>
        <w:rPr>
          <w:rFonts w:ascii="Consolas" w:hAnsi="Consolas"/>
          <w:sz w:val="20"/>
        </w:rPr>
        <w:t>purchase_order</w:t>
      </w:r>
      <w:r>
        <w:t xml:space="preserve"> avec quantité = besoin_net + lot_size</w:t>
      </w:r>
    </w:p>
    <w:p>
      <w:r>
        <w:t xml:space="preserve">  standard, date livraison = due_date − lead_time.</w:t>
      </w:r>
    </w:p>
    <w:p>
      <w:pPr>
        <w:pStyle w:val="ListBullet"/>
      </w:pPr>
      <w:r>
        <w:t>Si composant fabriqué : le système suggère un OF avec quantité</w:t>
      </w:r>
    </w:p>
    <w:p>
      <w:r>
        <w:t xml:space="preserve">  = besoin_net (respectant lot mini article).</w:t>
      </w:r>
    </w:p>
    <w:p>
      <w:pPr>
        <w:pStyle w:val="Heading3"/>
      </w:pPr>
      <w:r>
        <w:t>2.3.1 CRP — Calcul des charges sur gamme aplatie</w:t>
      </w:r>
    </w:p>
    <w:p>
      <w:pPr>
        <w:pStyle w:val="Heading4"/>
      </w:pPr>
      <w:r>
        <w:t>EF-05e — Gamme aplatie (flattened routing)</w:t>
      </w:r>
    </w:p>
    <w:p>
      <w:r>
        <w:t>Pour chaque article fini, le système doit calculer la gamme</w:t>
      </w:r>
    </w:p>
    <w:p>
      <w:r>
        <w:rPr>
          <w:b/>
        </w:rPr>
        <w:t>aplatie</w:t>
      </w:r>
      <w:r>
        <w:t xml:space="preserve"> consolidant les gammes de tous les composants fabriqués</w:t>
      </w:r>
    </w:p>
    <w:p>
      <w:r>
        <w:t>de la BOM (temps machine cumulés par workstation).</w:t>
      </w:r>
    </w:p>
    <w:p>
      <w:r>
        <w:rPr>
          <w:b/>
        </w:rPr>
        <w:t>Sortie :</w:t>
      </w:r>
      <w:r>
        <w:t xml:space="preserve"> table </w:t>
      </w:r>
      <w:r>
        <w:rPr>
          <w:rFonts w:ascii="Consolas" w:hAnsi="Consolas"/>
          <w:sz w:val="20"/>
        </w:rPr>
        <w:t>flattened_routing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`finished_article_id`</w:t>
            </w:r>
          </w:p>
        </w:tc>
        <w:tc>
          <w:tcPr>
            <w:tcW w:type="dxa" w:w="4320"/>
          </w:tcPr>
          <w:p>
            <w:r>
              <w:t>Article fini</w:t>
            </w:r>
          </w:p>
        </w:tc>
      </w:tr>
      <w:tr>
        <w:tc>
          <w:tcPr>
            <w:tcW w:type="dxa" w:w="4320"/>
          </w:tcPr>
          <w:p>
            <w:r>
              <w:t>`workstation_id`</w:t>
            </w:r>
          </w:p>
        </w:tc>
        <w:tc>
          <w:tcPr>
            <w:tcW w:type="dxa" w:w="4320"/>
          </w:tcPr>
          <w:p>
            <w:r>
              <w:t>Poste concerné</w:t>
            </w:r>
          </w:p>
        </w:tc>
      </w:tr>
      <w:tr>
        <w:tc>
          <w:tcPr>
            <w:tcW w:type="dxa" w:w="4320"/>
          </w:tcPr>
          <w:p>
            <w:r>
              <w:t>`unit_time_min`</w:t>
            </w:r>
          </w:p>
        </w:tc>
        <w:tc>
          <w:tcPr>
            <w:tcW w:type="dxa" w:w="4320"/>
          </w:tcPr>
          <w:p>
            <w:r>
              <w:t>Temps total (min) par unité finie sur ce poste</w:t>
            </w:r>
          </w:p>
        </w:tc>
      </w:tr>
      <w:tr>
        <w:tc>
          <w:tcPr>
            <w:tcW w:type="dxa" w:w="4320"/>
          </w:tcPr>
          <w:p>
            <w:r>
              <w:t>`operations_count`</w:t>
            </w:r>
          </w:p>
        </w:tc>
        <w:tc>
          <w:tcPr>
            <w:tcW w:type="dxa" w:w="4320"/>
          </w:tcPr>
          <w:p>
            <w:r>
              <w:t>Nb d'opérations agrégées</w:t>
            </w:r>
          </w:p>
        </w:tc>
      </w:tr>
      <w:tr>
        <w:tc>
          <w:tcPr>
            <w:tcW w:type="dxa" w:w="4320"/>
          </w:tcPr>
          <w:p>
            <w:r>
              <w:t>`sequence_min_idx`</w:t>
            </w:r>
          </w:p>
        </w:tc>
        <w:tc>
          <w:tcPr>
            <w:tcW w:type="dxa" w:w="4320"/>
          </w:tcPr>
          <w:p>
            <w:r>
              <w:t>Séquence la plus amont</w:t>
            </w:r>
          </w:p>
        </w:tc>
      </w:tr>
    </w:tbl>
    <w:p>
      <w:pPr>
        <w:pStyle w:val="Heading4"/>
      </w:pPr>
      <w:r>
        <w:t>EF-05f — Calcul des charges (CRP)</w:t>
      </w:r>
    </w:p>
    <w:p>
      <w:r>
        <w:t>Pour chaque workstation et chaque jour de l'horizon :</w:t>
      </w:r>
    </w:p>
    <w:p>
      <w:pPr/>
      <w:r>
        <w:rPr>
          <w:rFonts w:ascii="Consolas" w:hAnsi="Consolas"/>
          <w:sz w:val="20"/>
        </w:rPr>
        <w:t>charge_brute(ws, d) = Σ (unit_time_min × qty_planifiée) pour OFs</w:t>
      </w:r>
    </w:p>
    <w:p>
      <w:pPr/>
      <w:r>
        <w:rPr>
          <w:rFonts w:ascii="Consolas" w:hAnsi="Consolas"/>
          <w:sz w:val="20"/>
        </w:rPr>
        <w:t xml:space="preserve">                     touchant ws et prévus pour d</w:t>
      </w:r>
    </w:p>
    <w:p>
      <w:pPr/>
      <w:r>
        <w:rPr>
          <w:rFonts w:ascii="Consolas" w:hAnsi="Consolas"/>
          <w:sz w:val="20"/>
        </w:rPr>
        <w:t>capacite(ws, d)      = daily_minutes × capacity_factor(ws)</w:t>
      </w:r>
    </w:p>
    <w:p>
      <w:pPr/>
      <w:r>
        <w:rPr>
          <w:rFonts w:ascii="Consolas" w:hAnsi="Consolas"/>
          <w:sz w:val="20"/>
        </w:rPr>
        <w:t>taux_charge(ws, d)   = charge_brute / capacite</w:t>
      </w:r>
    </w:p>
    <w:p>
      <w:r>
        <w:rPr>
          <w:b/>
        </w:rPr>
        <w:t>Sortie :</w:t>
      </w:r>
      <w:r>
        <w:t xml:space="preserve"> table </w:t>
      </w:r>
      <w:r>
        <w:rPr>
          <w:rFonts w:ascii="Consolas" w:hAnsi="Consolas"/>
          <w:sz w:val="20"/>
        </w:rPr>
        <w:t>crp_workstation_load</w:t>
      </w:r>
      <w:r>
        <w:t xml:space="preserve"> avec `(workstation_id, day,</w:t>
      </w:r>
    </w:p>
    <w:p>
      <w:r>
        <w:t>charge_min, capacite_min, taux_charge, is_bottleneck)`.</w:t>
      </w:r>
    </w:p>
    <w:p>
      <w:r>
        <w:t xml:space="preserve">Le workstation avec </w:t>
      </w:r>
      <w:r>
        <w:rPr>
          <w:rFonts w:ascii="Consolas" w:hAnsi="Consolas"/>
          <w:sz w:val="20"/>
        </w:rPr>
        <w:t>taux_charge</w:t>
      </w:r>
      <w:r>
        <w:t xml:space="preserve"> maximal sur l'horizon est marqué</w:t>
      </w:r>
    </w:p>
    <w:p>
      <w:r>
        <w:rPr>
          <w:rFonts w:ascii="Consolas" w:hAnsi="Consolas"/>
          <w:sz w:val="20"/>
        </w:rPr>
        <w:t>is_bottleneck = 1</w:t>
      </w:r>
      <w:r>
        <w:t xml:space="preserve"> (goulot dynamique).</w:t>
      </w:r>
    </w:p>
    <w:p>
      <w:pPr>
        <w:pStyle w:val="Heading4"/>
      </w:pPr>
      <w:r>
        <w:t>EF-05g — Pegging routing (top-down)</w:t>
      </w:r>
    </w:p>
    <w:p>
      <w:r>
        <w:t xml:space="preserve">Chaque ligne CRP doit être </w:t>
      </w:r>
      <w:r>
        <w:rPr>
          <w:b/>
        </w:rPr>
        <w:t>peggée</w:t>
      </w:r>
      <w:r>
        <w:t xml:space="preserve"> vers les OFs qui la génèrent,</w:t>
      </w:r>
    </w:p>
    <w:p>
      <w:r>
        <w:t>eux-mêmes peggés vers les SOs. Le pegging routing établit la chaîne :</w:t>
      </w:r>
    </w:p>
    <w:p>
      <w:pPr/>
      <w:r>
        <w:rPr>
          <w:rFonts w:ascii="Consolas" w:hAnsi="Consolas"/>
          <w:sz w:val="20"/>
        </w:rPr>
        <w:t>SO ──► OFs planifiés ──► charge par WS (CRP) ──pegging──► SO</w:t>
      </w:r>
    </w:p>
    <w:p>
      <w:r>
        <w:rPr>
          <w:b/>
        </w:rPr>
        <w:t>Contraintes :</w:t>
      </w:r>
    </w:p>
    <w:p>
      <w:pPr>
        <w:pStyle w:val="ListBullet"/>
      </w:pPr>
      <w:r>
        <w:t xml:space="preserve">Chaque </w:t>
      </w:r>
      <w:r>
        <w:rPr>
          <w:rFonts w:ascii="Consolas" w:hAnsi="Consolas"/>
          <w:sz w:val="20"/>
        </w:rPr>
        <w:t>crp_workstation_load</w:t>
      </w:r>
      <w:r>
        <w:t xml:space="preserve"> ligne porte </w:t>
      </w:r>
      <w:r>
        <w:rPr>
          <w:rFonts w:ascii="Consolas" w:hAnsi="Consolas"/>
          <w:sz w:val="20"/>
        </w:rPr>
        <w:t>pegging_ofs_json</w:t>
      </w:r>
      <w:r>
        <w:t xml:space="preserve"> listant</w:t>
      </w:r>
    </w:p>
    <w:p>
      <w:r>
        <w:t xml:space="preserve">  les OFs contribuant, chaque OF portant lui-même son </w:t>
      </w:r>
      <w:r>
        <w:rPr>
          <w:rFonts w:ascii="Consolas" w:hAnsi="Consolas"/>
          <w:sz w:val="20"/>
        </w:rPr>
        <w:t>sales_order_id</w:t>
      </w:r>
      <w:r>
        <w:t>.</w:t>
      </w:r>
    </w:p>
    <w:p>
      <w:pPr>
        <w:pStyle w:val="ListBullet"/>
      </w:pPr>
      <w:r>
        <w:t>Une renégociation SO doit permettre d'identifier tous les WS</w:t>
      </w:r>
    </w:p>
    <w:p>
      <w:r>
        <w:t xml:space="preserve">  impactés et le delta de charge.</w:t>
      </w:r>
    </w:p>
    <w:p>
      <w:pPr>
        <w:pStyle w:val="Heading4"/>
      </w:pPr>
      <w:r>
        <w:t>EF-05h — Alerte surcharge</w:t>
      </w:r>
    </w:p>
    <w:p>
      <w:r>
        <w:t xml:space="preserve">Si </w:t>
      </w:r>
      <w:r>
        <w:rPr>
          <w:rFonts w:ascii="Consolas" w:hAnsi="Consolas"/>
          <w:sz w:val="20"/>
        </w:rPr>
        <w:t>taux_charge(ws, d) &gt; 1.0</w:t>
      </w:r>
      <w:r>
        <w:t xml:space="preserve"> pour au moins un jour de l'horizon</w:t>
      </w:r>
    </w:p>
    <w:p>
      <w:r>
        <w:t>signé :</w:t>
      </w:r>
    </w:p>
    <w:p>
      <w:pPr>
        <w:pStyle w:val="ListBullet"/>
      </w:pPr>
      <w:r>
        <w:t>Notification planificateur.</w:t>
      </w:r>
    </w:p>
    <w:p>
      <w:pPr>
        <w:pStyle w:val="ListBullet"/>
      </w:pPr>
      <w:r>
        <w:t>Suggestion : décaler des OFs peggés à faible priorité, ou augmenter</w:t>
      </w:r>
    </w:p>
    <w:p>
      <w:r>
        <w:t xml:space="preserve">  capacité (heures sup, sous-traitance).</w:t>
      </w:r>
    </w:p>
    <w:p>
      <w:pPr>
        <w:pStyle w:val="Heading3"/>
      </w:pPr>
      <w:r>
        <w:t>2.3.2 Planification APS (décomposition + routing)</w:t>
      </w:r>
    </w:p>
    <w:p>
      <w:pPr>
        <w:pStyle w:val="Heading4"/>
      </w:pPr>
      <w:r>
        <w:t>EF-06 — Décomposition BOM</w:t>
      </w:r>
    </w:p>
    <w:p>
      <w:r>
        <w:t>Le système doit exploser la nomenclature multi-niveau pour générer</w:t>
      </w:r>
    </w:p>
    <w:p>
      <w:r>
        <w:t>tous les OFs nécessaires (fini, semi-finis, composants achetés</w:t>
      </w:r>
    </w:p>
    <w:p>
      <w:r>
        <w:t>identifiés en PO).</w:t>
      </w:r>
    </w:p>
    <w:p>
      <w:pPr>
        <w:pStyle w:val="Heading4"/>
      </w:pPr>
      <w:r>
        <w:t>EF-07 — Routing dynamique</w:t>
      </w:r>
    </w:p>
    <w:p>
      <w:r>
        <w:t>Pour chaque OF, le système sélectionne le routing (linéaire, parallèle,</w:t>
      </w:r>
    </w:p>
    <w:p>
      <w:r>
        <w:t>hybride) en fonction de la charge des workstations candidates.</w:t>
      </w:r>
    </w:p>
    <w:p>
      <w:pPr>
        <w:pStyle w:val="Heading4"/>
      </w:pPr>
      <w:r>
        <w:t>EF-08 — Ordonnancement DBR (Drum-Buffer-Rope)</w:t>
      </w:r>
    </w:p>
    <w:p>
      <w:r>
        <w:t>Le système ordonnance en deux phases :</w:t>
      </w:r>
    </w:p>
    <w:p>
      <w:pPr>
        <w:pStyle w:val="ListBullet"/>
      </w:pPr>
      <w:r>
        <w:rPr>
          <w:b/>
        </w:rPr>
        <w:t>Phase Bottleneck-first</w:t>
      </w:r>
      <w:r>
        <w:t xml:space="preserve"> : place les opérations goulot en priorité</w:t>
      </w:r>
    </w:p>
    <w:p>
      <w:r>
        <w:t xml:space="preserve">  selon EDD (Earliest Due Date), respectant </w:t>
      </w:r>
      <w:r>
        <w:rPr>
          <w:rFonts w:ascii="Consolas" w:hAnsi="Consolas"/>
          <w:sz w:val="20"/>
        </w:rPr>
        <w:t>rho ≤ 0.85</w:t>
      </w:r>
      <w:r>
        <w:t xml:space="preserve"> par défaut.</w:t>
      </w:r>
    </w:p>
    <w:p>
      <w:pPr>
        <w:pStyle w:val="ListBullet"/>
      </w:pPr>
      <w:r>
        <w:rPr>
          <w:b/>
        </w:rPr>
        <w:t>Phase Rope</w:t>
      </w:r>
      <w:r>
        <w:t xml:space="preserve"> : blocage amont si la file goulot dépasse le seuil</w:t>
      </w:r>
    </w:p>
    <w:p>
      <w:r>
        <w:t xml:space="preserve">  configuré (</w:t>
      </w:r>
      <w:r>
        <w:rPr>
          <w:rFonts w:ascii="Consolas" w:hAnsi="Consolas"/>
          <w:sz w:val="20"/>
        </w:rPr>
        <w:t>bottleneck_queue_max</w:t>
      </w:r>
      <w:r>
        <w:t>).</w:t>
      </w:r>
    </w:p>
    <w:p>
      <w:r>
        <w:rPr>
          <w:b/>
        </w:rPr>
        <w:t>CPM</w:t>
      </w:r>
      <w:r>
        <w:t xml:space="preserve"> : forward/backward pass fournit ES/LS, buffer, slack.</w:t>
      </w:r>
    </w:p>
    <w:p>
      <w:pPr>
        <w:pStyle w:val="Heading4"/>
      </w:pPr>
      <w:r>
        <w:t>EF-09 — Lot-sizing takt-minimal</w:t>
      </w:r>
    </w:p>
    <w:p>
      <w:r>
        <w:t>Le système minimise le nombre d'OFs par SO en agrégeant la demande</w:t>
      </w:r>
    </w:p>
    <w:p>
      <w:r>
        <w:t>sur des lots takt-cohérents. Un split n'est réalisé que si le lot</w:t>
      </w:r>
    </w:p>
    <w:p>
      <w:r>
        <w:t>dépasse la capacité goulot journalière (</w:t>
      </w:r>
      <w:r>
        <w:rPr>
          <w:rFonts w:ascii="Consolas" w:hAnsi="Consolas"/>
          <w:sz w:val="20"/>
        </w:rPr>
        <w:t>bottleneck_daily_capacity_max</w:t>
      </w:r>
      <w:r>
        <w:t>).</w:t>
      </w:r>
    </w:p>
    <w:p>
      <w:pPr>
        <w:pStyle w:val="Heading3"/>
      </w:pPr>
      <w:r>
        <w:t>2.4 Signature du contrat de production (bascule zone négociable → zone gelée)</w:t>
      </w:r>
    </w:p>
    <w:p>
      <w:pPr>
        <w:pStyle w:val="Heading4"/>
      </w:pPr>
      <w:r>
        <w:t>EF-09b — Signature du contrat de production</w:t>
      </w:r>
    </w:p>
    <w:p>
      <w:r>
        <w:t xml:space="preserve">Le passage </w:t>
      </w:r>
      <w:r>
        <w:rPr>
          <w:rFonts w:ascii="Consolas" w:hAnsi="Consolas"/>
          <w:sz w:val="20"/>
        </w:rPr>
        <w:t>demand_contract.flux_doc_status</w:t>
      </w:r>
      <w:r>
        <w:t xml:space="preserve"> de </w:t>
      </w:r>
      <w:r>
        <w:rPr>
          <w:rFonts w:ascii="Consolas" w:hAnsi="Consolas"/>
          <w:sz w:val="20"/>
        </w:rPr>
        <w:t>draft</w:t>
      </w:r>
      <w:r>
        <w:t xml:space="preserve"> à </w:t>
      </w:r>
      <w:r>
        <w:rPr>
          <w:rFonts w:ascii="Consolas" w:hAnsi="Consolas"/>
          <w:sz w:val="20"/>
        </w:rPr>
        <w:t>signed</w:t>
      </w:r>
    </w:p>
    <w:p>
      <w:r>
        <w:t xml:space="preserve">transforme les OFs planifiés en OFs </w:t>
      </w:r>
      <w:r>
        <w:rPr>
          <w:b/>
        </w:rPr>
        <w:t>lançables</w:t>
      </w:r>
      <w:r>
        <w:t xml:space="preserve"> par le MES.</w:t>
      </w:r>
    </w:p>
    <w:p>
      <w:r>
        <w:rPr>
          <w:b/>
        </w:rPr>
        <w:t>Contraintes :</w:t>
      </w:r>
    </w:p>
    <w:p>
      <w:pPr>
        <w:pStyle w:val="ListBullet"/>
      </w:pPr>
      <w:r>
        <w:t xml:space="preserve">Signature bloquée si </w:t>
      </w:r>
      <w:r>
        <w:rPr>
          <w:rFonts w:ascii="Consolas" w:hAnsi="Consolas"/>
          <w:sz w:val="20"/>
        </w:rPr>
        <w:t>feasible = 0</w:t>
      </w:r>
      <w:r>
        <w:t xml:space="preserve"> sans dérogation planificateur.</w:t>
      </w:r>
    </w:p>
    <w:p>
      <w:pPr>
        <w:pStyle w:val="ListBullet"/>
      </w:pPr>
      <w:r>
        <w:t>Signature déclenche publication de l'agenda goulot (drum).</w:t>
      </w:r>
    </w:p>
    <w:p>
      <w:pPr>
        <w:pStyle w:val="ListBullet"/>
      </w:pPr>
      <w:r>
        <w:t>Un OF signé ne peut plus être supprimé, seulement replanifié via</w:t>
      </w:r>
    </w:p>
    <w:p>
      <w:r>
        <w:t xml:space="preserve">  boucle événementielle (</w:t>
      </w:r>
      <w:r>
        <w:rPr>
          <w:rFonts w:ascii="Consolas" w:hAnsi="Consolas"/>
          <w:sz w:val="20"/>
        </w:rPr>
        <w:t>replan_global</w:t>
      </w:r>
      <w:r>
        <w:t>).</w:t>
      </w:r>
    </w:p>
    <w:p/>
    <w:p>
      <w:pPr>
        <w:pStyle w:val="Heading2"/>
      </w:pPr>
      <w:r>
        <w:t>ZONE GELÉE — MES + gestion événementielle</w:t>
      </w:r>
    </w:p>
    <w:p>
      <w:pPr>
        <w:pStyle w:val="Heading3"/>
      </w:pPr>
      <w:r>
        <w:t>2.5 MES (exécution atelier)</w:t>
      </w:r>
    </w:p>
    <w:p>
      <w:pPr>
        <w:pStyle w:val="Heading4"/>
      </w:pPr>
      <w:r>
        <w:t>EF-10 — Lancement OF</w:t>
      </w:r>
    </w:p>
    <w:p>
      <w:r>
        <w:t xml:space="preserve">Le système lance un OF à sa </w:t>
      </w:r>
      <w:r>
        <w:rPr>
          <w:rFonts w:ascii="Consolas" w:hAnsi="Consolas"/>
          <w:sz w:val="20"/>
        </w:rPr>
        <w:t>launch_day</w:t>
      </w:r>
      <w:r>
        <w:t xml:space="preserve"> planifiée. Un OF non-lançable</w:t>
      </w:r>
    </w:p>
    <w:p>
      <w:r>
        <w:t xml:space="preserve">(composant manquant) déclenche un événement </w:t>
      </w:r>
      <w:r>
        <w:rPr>
          <w:rFonts w:ascii="Consolas" w:hAnsi="Consolas"/>
          <w:sz w:val="20"/>
        </w:rPr>
        <w:t>deviation</w:t>
      </w:r>
      <w:r>
        <w:t xml:space="preserve"> traité par la</w:t>
      </w:r>
    </w:p>
    <w:p>
      <w:r>
        <w:t>boucle événementielle.</w:t>
      </w:r>
    </w:p>
    <w:p>
      <w:pPr>
        <w:pStyle w:val="Heading4"/>
      </w:pPr>
      <w:r>
        <w:t>EF-11 — Cycle opération</w:t>
      </w:r>
    </w:p>
    <w:p>
      <w:r>
        <w:t>Chaque opération d'un OF suit le cycle :</w:t>
      </w:r>
    </w:p>
    <w:p>
      <w:pPr/>
      <w:r>
        <w:rPr>
          <w:rFonts w:ascii="Consolas" w:hAnsi="Consolas"/>
          <w:sz w:val="20"/>
        </w:rPr>
        <w:t>scheduled → started → finished (qty_good, qty_scrap)</w:t>
      </w:r>
    </w:p>
    <w:p>
      <w:r>
        <w:t>Le MES doit :</w:t>
      </w:r>
    </w:p>
    <w:p>
      <w:pPr>
        <w:pStyle w:val="ListBullet"/>
      </w:pPr>
      <w:r>
        <w:t>vérifier les prérequis (composants disponibles, poste libre),</w:t>
      </w:r>
    </w:p>
    <w:p>
      <w:pPr>
        <w:pStyle w:val="ListBullet"/>
      </w:pPr>
      <w:r>
        <w:t>horodater start/finish,</w:t>
      </w:r>
    </w:p>
    <w:p>
      <w:pPr>
        <w:pStyle w:val="ListBullet"/>
      </w:pPr>
      <w:r>
        <w:t>calculer le rendement par workstation,</w:t>
      </w:r>
    </w:p>
    <w:p>
      <w:pPr>
        <w:pStyle w:val="ListBullet"/>
      </w:pPr>
      <w:r>
        <w:t>alimenter les événements réels (</w:t>
      </w:r>
      <w:r>
        <w:rPr>
          <w:rFonts w:ascii="Consolas" w:hAnsi="Consolas"/>
          <w:sz w:val="20"/>
        </w:rPr>
        <w:t>actual_events</w:t>
      </w:r>
      <w:r>
        <w:t>).</w:t>
      </w:r>
    </w:p>
    <w:p>
      <w:pPr>
        <w:pStyle w:val="Heading4"/>
      </w:pPr>
      <w:r>
        <w:t>EF-12 — Clôture OF</w:t>
      </w:r>
    </w:p>
    <w:p>
      <w:r>
        <w:t>Un OF est clôturé quand toutes ses opérations sont finished. La</w:t>
      </w:r>
    </w:p>
    <w:p>
      <w:r>
        <w:t>clôture déclenche :</w:t>
      </w:r>
    </w:p>
    <w:p>
      <w:pPr>
        <w:pStyle w:val="ListBullet"/>
      </w:pPr>
      <w:r>
        <w:t>capture recette mémoire P4 (V13.C).</w:t>
      </w:r>
    </w:p>
    <w:p>
      <w:pPr>
        <w:pStyle w:val="ListBullet"/>
      </w:pPr>
      <w:r>
        <w:t>décrément stock composants effectivement consommés.</w:t>
      </w:r>
    </w:p>
    <w:p>
      <w:pPr>
        <w:pStyle w:val="ListBullet"/>
      </w:pPr>
      <w:r>
        <w:t>incrément stock article produit.</w:t>
      </w:r>
    </w:p>
    <w:p>
      <w:pPr>
        <w:pStyle w:val="ListBullet"/>
      </w:pPr>
      <w:r>
        <w:t>mise à jour du contrat de demande lié (avancement).</w:t>
      </w:r>
    </w:p>
    <w:p>
      <w:pPr>
        <w:pStyle w:val="Heading3"/>
      </w:pPr>
      <w:r>
        <w:t>2.6 Event Sourcing</w:t>
      </w:r>
    </w:p>
    <w:p>
      <w:pPr>
        <w:pStyle w:val="Heading4"/>
      </w:pPr>
      <w:r>
        <w:t>EF-13 — Génération Expected</w:t>
      </w:r>
    </w:p>
    <w:p>
      <w:r>
        <w:t>À la confirmation d'un batch d'OFs planifiés, le système génère les</w:t>
      </w:r>
    </w:p>
    <w:p>
      <w:r>
        <w:rPr>
          <w:rFonts w:ascii="Consolas" w:hAnsi="Consolas"/>
          <w:sz w:val="20"/>
        </w:rPr>
        <w:t>expected_events</w:t>
      </w:r>
      <w:r>
        <w:t xml:space="preserve"> (départ opération, fin opération, quantité attendue,</w:t>
      </w:r>
    </w:p>
    <w:p>
      <w:r>
        <w:t>horodatage attendu).</w:t>
      </w:r>
    </w:p>
    <w:p>
      <w:pPr>
        <w:pStyle w:val="Heading4"/>
      </w:pPr>
      <w:r>
        <w:t>EF-14 — Ingestion Actual</w:t>
      </w:r>
    </w:p>
    <w:p>
      <w:r>
        <w:t>Chaque événement MES (start, finish, scrap, breakdown, NC) est</w:t>
      </w:r>
    </w:p>
    <w:p>
      <w:r>
        <w:t xml:space="preserve">enregistré comme </w:t>
      </w:r>
      <w:r>
        <w:rPr>
          <w:rFonts w:ascii="Consolas" w:hAnsi="Consolas"/>
          <w:sz w:val="20"/>
        </w:rPr>
        <w:t>actual_event</w:t>
      </w:r>
      <w:r>
        <w:t>.</w:t>
      </w:r>
    </w:p>
    <w:p>
      <w:pPr>
        <w:pStyle w:val="Heading4"/>
      </w:pPr>
      <w:r>
        <w:t>EF-15 — Matching + Deviation</w:t>
      </w:r>
    </w:p>
    <w:p>
      <w:r>
        <w:t>Un moteur de matching apparie chaque actual à un expected. L'écart</w:t>
      </w:r>
    </w:p>
    <w:p>
      <w:r>
        <w:t xml:space="preserve">(temps, quantité, apparition/disparition) génère un </w:t>
      </w:r>
      <w:r>
        <w:rPr>
          <w:rFonts w:ascii="Consolas" w:hAnsi="Consolas"/>
          <w:sz w:val="20"/>
        </w:rPr>
        <w:t>event_deviation</w:t>
      </w:r>
    </w:p>
    <w:p>
      <w:r>
        <w:t>avec les champs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`deviation_kind`</w:t>
            </w:r>
          </w:p>
        </w:tc>
        <w:tc>
          <w:tcPr>
            <w:tcW w:type="dxa" w:w="4320"/>
          </w:tcPr>
          <w:p>
            <w:r>
              <w:t>time / qty / missing / unexpected</w:t>
            </w:r>
          </w:p>
        </w:tc>
      </w:tr>
      <w:tr>
        <w:tc>
          <w:tcPr>
            <w:tcW w:type="dxa" w:w="4320"/>
          </w:tcPr>
          <w:p>
            <w:r>
              <w:t>`delta_time` / `delta_qty`</w:t>
            </w:r>
          </w:p>
        </w:tc>
        <w:tc>
          <w:tcPr>
            <w:tcW w:type="dxa" w:w="4320"/>
          </w:tcPr>
          <w:p>
            <w:r>
              <w:t>Écart mesuré</w:t>
            </w:r>
          </w:p>
        </w:tc>
      </w:tr>
      <w:tr>
        <w:tc>
          <w:tcPr>
            <w:tcW w:type="dxa" w:w="4320"/>
          </w:tcPr>
          <w:p>
            <w:r>
              <w:t>`score`</w:t>
            </w:r>
          </w:p>
        </w:tc>
        <w:tc>
          <w:tcPr>
            <w:tcW w:type="dxa" w:w="4320"/>
          </w:tcPr>
          <w:p>
            <w:r>
              <w:t>Magnitude normalisée [0..1]</w:t>
            </w:r>
          </w:p>
        </w:tc>
      </w:tr>
      <w:tr>
        <w:tc>
          <w:tcPr>
            <w:tcW w:type="dxa" w:w="4320"/>
          </w:tcPr>
          <w:p>
            <w:r>
              <w:t>`is_absorbed`</w:t>
            </w:r>
          </w:p>
        </w:tc>
        <w:tc>
          <w:tcPr>
            <w:tcW w:type="dxa" w:w="4320"/>
          </w:tcPr>
          <w:p>
            <w:r>
              <w:t>Absorbée par CPM (marge slack)</w:t>
            </w:r>
          </w:p>
        </w:tc>
      </w:tr>
    </w:tbl>
    <w:p>
      <w:pPr>
        <w:pStyle w:val="Heading4"/>
      </w:pPr>
      <w:r>
        <w:t>EF-16 — Matrice d'analyse des causes racines</w:t>
      </w:r>
    </w:p>
    <w:p>
      <w:r>
        <w:t xml:space="preserve">Le système entretient une </w:t>
      </w:r>
      <w:r>
        <w:rPr>
          <w:b/>
        </w:rPr>
        <w:t>matrice de règles de causes racines</w:t>
      </w:r>
    </w:p>
    <w:p>
      <w:r>
        <w:t xml:space="preserve">(rule-based) associant chaque </w:t>
      </w:r>
      <w:r>
        <w:rPr>
          <w:rFonts w:ascii="Consolas" w:hAnsi="Consolas"/>
          <w:sz w:val="20"/>
        </w:rPr>
        <w:t>deviation_kind</w:t>
      </w:r>
      <w:r>
        <w:t xml:space="preserve"> à un ensemble de causes</w:t>
      </w:r>
    </w:p>
    <w:p>
      <w:r>
        <w:t>candidates, avec score de vraisemblance.</w:t>
      </w:r>
    </w:p>
    <w:p>
      <w:r>
        <w:rPr>
          <w:b/>
        </w:rPr>
        <w:t>Modèle de données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`cause_rules`</w:t>
            </w:r>
          </w:p>
        </w:tc>
        <w:tc>
          <w:tcPr>
            <w:tcW w:type="dxa" w:w="4320"/>
          </w:tcPr>
          <w:p>
            <w:r>
              <w:t>Table des règles R-RC-XX (id, kind cible, expression prédicat, score de base, active)</w:t>
            </w:r>
          </w:p>
        </w:tc>
      </w:tr>
      <w:tr>
        <w:tc>
          <w:tcPr>
            <w:tcW w:type="dxa" w:w="4320"/>
          </w:tcPr>
          <w:p>
            <w:r>
              <w:t>`event_deviation_causes`</w:t>
            </w:r>
          </w:p>
        </w:tc>
        <w:tc>
          <w:tcPr>
            <w:tcW w:type="dxa" w:w="4320"/>
          </w:tcPr>
          <w:p>
            <w:r>
              <w:t>Liaison déviation ↔ cause avec score final calculé</w:t>
            </w:r>
          </w:p>
        </w:tc>
      </w:tr>
      <w:tr>
        <w:tc>
          <w:tcPr>
            <w:tcW w:type="dxa" w:w="4320"/>
          </w:tcPr>
          <w:p>
            <w:r>
              <w:t>`top_causes_across_deviations`</w:t>
            </w:r>
          </w:p>
        </w:tc>
        <w:tc>
          <w:tcPr>
            <w:tcW w:type="dxa" w:w="4320"/>
          </w:tcPr>
          <w:p>
            <w:r>
              <w:t>Agrégat matriciel pour le RETEX (cf. §2.15)</w:t>
            </w:r>
          </w:p>
        </w:tc>
      </w:tr>
    </w:tbl>
    <w:p>
      <w:r>
        <w:rPr>
          <w:b/>
        </w:rPr>
        <w:t>Comportement :</w:t>
      </w:r>
    </w:p>
    <w:p>
      <w:pPr>
        <w:pStyle w:val="ListBullet"/>
      </w:pPr>
      <w:r>
        <w:t xml:space="preserve">Pour chaque déviation non absorbée, </w:t>
      </w:r>
      <w:r>
        <w:rPr>
          <w:rFonts w:ascii="Consolas" w:hAnsi="Consolas"/>
          <w:sz w:val="20"/>
        </w:rPr>
        <w:t>attach_causes_to_deviation</w:t>
      </w:r>
    </w:p>
    <w:p>
      <w:r>
        <w:t xml:space="preserve">  parcourt la matrice et attache toutes les causes actives dont le</w:t>
      </w:r>
    </w:p>
    <w:p>
      <w:r>
        <w:t xml:space="preserve">  prédicat s'évalue à vrai.</w:t>
      </w:r>
    </w:p>
    <w:p>
      <w:pPr>
        <w:pStyle w:val="ListBullet"/>
      </w:pPr>
      <w:r>
        <w:t>Le score final tient compte du contexte (heure, workstation,</w:t>
      </w:r>
    </w:p>
    <w:p>
      <w:r>
        <w:t xml:space="preserve">  historique) via le prédicat de la règle.</w:t>
      </w:r>
    </w:p>
    <w:p>
      <w:pPr>
        <w:pStyle w:val="ListBullet"/>
      </w:pPr>
      <w:r>
        <w:t xml:space="preserve">La matrice est </w:t>
      </w:r>
      <w:r>
        <w:rPr>
          <w:b/>
        </w:rPr>
        <w:t>paramétrable</w:t>
      </w:r>
      <w:r>
        <w:t xml:space="preserve"> (ajout / désactivation de règles</w:t>
      </w:r>
    </w:p>
    <w:p>
      <w:r>
        <w:t xml:space="preserve">  R-RC-XX sans redéploiement).</w:t>
      </w:r>
    </w:p>
    <w:p>
      <w:pPr>
        <w:pStyle w:val="ListBullet"/>
      </w:pPr>
      <w:r>
        <w:t xml:space="preserve">Le RETEX (§2.15) exploite </w:t>
      </w:r>
      <w:r>
        <w:rPr>
          <w:rFonts w:ascii="Consolas" w:hAnsi="Consolas"/>
          <w:sz w:val="20"/>
        </w:rPr>
        <w:t>top_causes_across_deviations</w:t>
      </w:r>
      <w:r>
        <w:t xml:space="preserve"> pour</w:t>
      </w:r>
    </w:p>
    <w:p>
      <w:r>
        <w:t xml:space="preserve">  identifier les patterns récurrents.</w:t>
      </w:r>
    </w:p>
    <w:p>
      <w:r>
        <w:rPr>
          <w:b/>
        </w:rPr>
        <w:t>Note d'implémentation</w:t>
      </w:r>
      <w:r>
        <w:t xml:space="preserve"> : </w:t>
      </w:r>
      <w:r>
        <w:rPr>
          <w:rFonts w:ascii="Consolas" w:hAnsi="Consolas"/>
          <w:sz w:val="20"/>
        </w:rPr>
        <w:t>apply_cpm_absorption</w:t>
      </w:r>
      <w:r>
        <w:t xml:space="preserve"> (module</w:t>
      </w:r>
    </w:p>
    <w:p>
      <w:r>
        <w:rPr>
          <w:rFonts w:ascii="Consolas" w:hAnsi="Consolas"/>
          <w:sz w:val="20"/>
        </w:rPr>
        <w:t>events_v3/cpm.py</w:t>
      </w:r>
      <w:r>
        <w:t>) est défini mais **n'est actuellement pas invoqué</w:t>
      </w:r>
    </w:p>
    <w:p>
      <w:r>
        <w:t xml:space="preserve">dans le runner** ; le champ </w:t>
      </w:r>
      <w:r>
        <w:rPr>
          <w:rFonts w:ascii="Consolas" w:hAnsi="Consolas"/>
          <w:sz w:val="20"/>
        </w:rPr>
        <w:t>event_deviations.is_absorbed</w:t>
      </w:r>
      <w:r>
        <w:t xml:space="preserve"> reste</w:t>
      </w:r>
    </w:p>
    <w:p>
      <w:r>
        <w:t xml:space="preserve">donc systématiquement à </w:t>
      </w:r>
      <w:r>
        <w:rPr>
          <w:rFonts w:ascii="Consolas" w:hAnsi="Consolas"/>
          <w:sz w:val="20"/>
        </w:rPr>
        <w:t>false</w:t>
      </w:r>
      <w:r>
        <w:t>. Cette pré-filtre CPM (absorption</w:t>
      </w:r>
    </w:p>
    <w:p>
      <w:r>
        <w:t>des petits deltas dans la marge de slack) est à re-wire dans le</w:t>
      </w:r>
    </w:p>
    <w:p>
      <w:r>
        <w:t>runner pour être fonctionnellement actif ; c'est un point technique</w:t>
      </w:r>
    </w:p>
    <w:p>
      <w:r>
        <w:t>à corriger dans la phase déploiement.</w:t>
      </w:r>
    </w:p>
    <w:p>
      <w:pPr>
        <w:pStyle w:val="Heading4"/>
      </w:pPr>
      <w:r>
        <w:t>EF-17 — Filtre dual de tolérances</w:t>
      </w:r>
    </w:p>
    <w:p>
      <w:r>
        <w:t>Le système évalue chaque déviation via un filtre dual :</w:t>
      </w:r>
    </w:p>
    <w:p>
      <w:pPr/>
      <w:r>
        <w:rPr>
          <w:rFonts w:ascii="Consolas" w:hAnsi="Consolas"/>
          <w:sz w:val="20"/>
        </w:rPr>
        <w:t>score_combined = magnitude × (1 + log(1 + frequency_in_window))</w:t>
      </w:r>
    </w:p>
    <w:p>
      <w:pPr/>
      <w:r>
        <w:rPr>
          <w:rFonts w:ascii="Consolas" w:hAnsi="Consolas"/>
          <w:sz w:val="20"/>
        </w:rPr>
        <w:t>action_level = mapping(score_combined, thresholds)</w:t>
      </w:r>
    </w:p>
    <w:p>
      <w:r>
        <w:t>Niveaux d'action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>
              <w:t>`inform`</w:t>
            </w:r>
          </w:p>
        </w:tc>
        <w:tc>
          <w:tcPr>
            <w:tcW w:type="dxa" w:w="4320"/>
          </w:tcPr>
          <w:p>
            <w:r>
              <w:t>Journalisation uniquement</w:t>
            </w:r>
          </w:p>
        </w:tc>
      </w:tr>
      <w:tr>
        <w:tc>
          <w:tcPr>
            <w:tcW w:type="dxa" w:w="4320"/>
          </w:tcPr>
          <w:p>
            <w:r>
              <w:t>`watch`</w:t>
            </w:r>
          </w:p>
        </w:tc>
        <w:tc>
          <w:tcPr>
            <w:tcW w:type="dxa" w:w="4320"/>
          </w:tcPr>
          <w:p>
            <w:r>
              <w:t>Surveillance renforcée</w:t>
            </w:r>
          </w:p>
        </w:tc>
      </w:tr>
      <w:tr>
        <w:tc>
          <w:tcPr>
            <w:tcW w:type="dxa" w:w="4320"/>
          </w:tcPr>
          <w:p>
            <w:r>
              <w:t>`correct_local`</w:t>
            </w:r>
          </w:p>
        </w:tc>
        <w:tc>
          <w:tcPr>
            <w:tcW w:type="dxa" w:w="4320"/>
          </w:tcPr>
          <w:p>
            <w:r>
              <w:t>Action corrective locale automatique</w:t>
            </w:r>
          </w:p>
        </w:tc>
      </w:tr>
      <w:tr>
        <w:tc>
          <w:tcPr>
            <w:tcW w:type="dxa" w:w="4320"/>
          </w:tcPr>
          <w:p>
            <w:r>
              <w:t>`replan_local`</w:t>
            </w:r>
          </w:p>
        </w:tc>
        <w:tc>
          <w:tcPr>
            <w:tcW w:type="dxa" w:w="4320"/>
          </w:tcPr>
          <w:p>
            <w:r>
              <w:t>Replanification locale du poste</w:t>
            </w:r>
          </w:p>
        </w:tc>
      </w:tr>
      <w:tr>
        <w:tc>
          <w:tcPr>
            <w:tcW w:type="dxa" w:w="4320"/>
          </w:tcPr>
          <w:p>
            <w:r>
              <w:t>`escalate`</w:t>
            </w:r>
          </w:p>
        </w:tc>
        <w:tc>
          <w:tcPr>
            <w:tcW w:type="dxa" w:w="4320"/>
          </w:tcPr>
          <w:p>
            <w:r>
              <w:t>Escalade humaine (chef d'atelier)</w:t>
            </w:r>
          </w:p>
        </w:tc>
      </w:tr>
      <w:tr>
        <w:tc>
          <w:tcPr>
            <w:tcW w:type="dxa" w:w="4320"/>
          </w:tcPr>
          <w:p>
            <w:r>
              <w:t>`replan_global`</w:t>
            </w:r>
          </w:p>
        </w:tc>
        <w:tc>
          <w:tcPr>
            <w:tcW w:type="dxa" w:w="4320"/>
          </w:tcPr>
          <w:p>
            <w:r>
              <w:t>Re-ordonnancement global (planificateur)</w:t>
            </w:r>
          </w:p>
        </w:tc>
      </w:tr>
    </w:tbl>
    <w:p>
      <w:r>
        <w:t xml:space="preserve">Seuils configurables via table </w:t>
      </w:r>
      <w:r>
        <w:rPr>
          <w:rFonts w:ascii="Consolas" w:hAnsi="Consolas"/>
          <w:sz w:val="20"/>
        </w:rPr>
        <w:t>parameters</w:t>
      </w:r>
      <w:r>
        <w:t xml:space="preserve"> (data-driven).</w:t>
      </w:r>
    </w:p>
    <w:p>
      <w:pPr>
        <w:pStyle w:val="Heading4"/>
      </w:pPr>
      <w:r>
        <w:t>EF-18 — Filtre dual de mémoire (V13.C)</w:t>
      </w:r>
    </w:p>
    <w:p>
      <w:r>
        <w:t>À la clôture P4, le système capture la « recette » :</w:t>
      </w:r>
    </w:p>
    <w:p>
      <w:pPr/>
      <w:r>
        <w:rPr>
          <w:rFonts w:ascii="Consolas" w:hAnsi="Consolas"/>
          <w:sz w:val="20"/>
        </w:rPr>
        <w:t>signature = (deviation_kind, cause_rule_id, action_level)</w:t>
      </w:r>
    </w:p>
    <w:p>
      <w:pPr/>
      <w:r>
        <w:rPr>
          <w:rFonts w:ascii="Consolas" w:hAnsi="Consolas"/>
          <w:sz w:val="20"/>
        </w:rPr>
        <w:t>score_combined = (significance + recurrence) / 2</w:t>
      </w:r>
    </w:p>
    <w:p>
      <w:r>
        <w:t xml:space="preserve">Si </w:t>
      </w:r>
      <w:r>
        <w:rPr>
          <w:rFonts w:ascii="Consolas" w:hAnsi="Consolas"/>
          <w:sz w:val="20"/>
        </w:rPr>
        <w:t>score_combined ≥ memory_learning_threshold</w:t>
      </w:r>
      <w:r>
        <w:t xml:space="preserve"> (défaut 0.5), la</w:t>
      </w:r>
    </w:p>
    <w:p>
      <w:r>
        <w:t>recette est retenue.</w:t>
      </w:r>
    </w:p>
    <w:p>
      <w:r>
        <w:rPr>
          <w:b/>
        </w:rPr>
        <w:t>Actif (skip latency)</w:t>
      </w:r>
      <w:r>
        <w:t xml:space="preserve"> : si le flag</w:t>
      </w:r>
    </w:p>
    <w:p>
      <w:r>
        <w:rPr>
          <w:rFonts w:ascii="Consolas" w:hAnsi="Consolas"/>
          <w:sz w:val="20"/>
        </w:rPr>
        <w:t>enable_dual_memory_skip_latency</w:t>
      </w:r>
      <w:r>
        <w:t xml:space="preserve"> = 1 et qu'une action_level a été</w:t>
      </w:r>
    </w:p>
    <w:p>
      <w:r>
        <w:t xml:space="preserve">retenue ≥ </w:t>
      </w:r>
      <w:r>
        <w:rPr>
          <w:rFonts w:ascii="Consolas" w:hAnsi="Consolas"/>
          <w:sz w:val="20"/>
        </w:rPr>
        <w:t>memory_shortcut_min_recurrence</w:t>
      </w:r>
      <w:r>
        <w:t xml:space="preserve"> fois (défaut 2) pour un</w:t>
      </w:r>
    </w:p>
    <w:p>
      <w:r>
        <w:rPr>
          <w:rFonts w:ascii="Consolas" w:hAnsi="Consolas"/>
          <w:sz w:val="20"/>
        </w:rPr>
        <w:t>deviation_kind</w:t>
      </w:r>
      <w:r>
        <w:t xml:space="preserve"> donné, le filtre dual de tolérances est court-circuité</w:t>
      </w:r>
    </w:p>
    <w:p>
      <w:r>
        <w:t>et l'action est appliquée immédiatement (</w:t>
      </w:r>
      <w:r>
        <w:rPr>
          <w:rFonts w:ascii="Consolas" w:hAnsi="Consolas"/>
          <w:sz w:val="20"/>
        </w:rPr>
        <w:t>source='memory_shortcut'</w:t>
      </w:r>
      <w:r>
        <w:t>,</w:t>
      </w:r>
    </w:p>
    <w:p>
      <w:r>
        <w:rPr>
          <w:rFonts w:ascii="Consolas" w:hAnsi="Consolas"/>
          <w:sz w:val="20"/>
        </w:rPr>
        <w:t>latency=0</w:t>
      </w:r>
      <w:r>
        <w:t>).</w:t>
      </w:r>
    </w:p>
    <w:p>
      <w:pPr>
        <w:pStyle w:val="Heading4"/>
      </w:pPr>
      <w:r>
        <w:t>EF-19 — Actions correctives physiques</w:t>
      </w:r>
    </w:p>
    <w:p>
      <w:r>
        <w:t xml:space="preserve">Sur </w:t>
      </w:r>
      <w:r>
        <w:rPr>
          <w:rFonts w:ascii="Consolas" w:hAnsi="Consolas"/>
          <w:sz w:val="20"/>
        </w:rPr>
        <w:t>action_level ∈ {correct_local, replan_local}</w:t>
      </w:r>
      <w:r>
        <w:t>, le système</w:t>
      </w:r>
    </w:p>
    <w:p>
      <w:r>
        <w:t>déclenche automatiquement :</w:t>
      </w:r>
    </w:p>
    <w:p>
      <w:pPr>
        <w:pStyle w:val="ListBullet"/>
      </w:pPr>
      <w:r>
        <w:t>ajustement paramètre poste (vitesse, tolérance qualité),</w:t>
      </w:r>
    </w:p>
    <w:p>
      <w:pPr>
        <w:pStyle w:val="ListBullet"/>
      </w:pPr>
      <w:r>
        <w:t>redispatch charge sur poste alternatif,</w:t>
      </w:r>
    </w:p>
    <w:p>
      <w:pPr>
        <w:pStyle w:val="ListBullet"/>
      </w:pPr>
      <w:r>
        <w:t>création OF de rework si NC critique.</w:t>
      </w:r>
    </w:p>
    <w:p>
      <w:r>
        <w:t xml:space="preserve">Sur </w:t>
      </w:r>
      <w:r>
        <w:rPr>
          <w:rFonts w:ascii="Consolas" w:hAnsi="Consolas"/>
          <w:sz w:val="20"/>
        </w:rPr>
        <w:t>escalate</w:t>
      </w:r>
      <w:r>
        <w:t xml:space="preserve"> / </w:t>
      </w:r>
      <w:r>
        <w:rPr>
          <w:rFonts w:ascii="Consolas" w:hAnsi="Consolas"/>
          <w:sz w:val="20"/>
        </w:rPr>
        <w:t>replan_global</w:t>
      </w:r>
      <w:r>
        <w:t>, notification humaine.</w:t>
      </w:r>
    </w:p>
    <w:p>
      <w:pPr>
        <w:pStyle w:val="Heading3"/>
      </w:pPr>
      <w:r>
        <w:t>2.7 Apprentissage boucle longue</w:t>
      </w:r>
    </w:p>
    <w:p>
      <w:pPr>
        <w:pStyle w:val="Heading4"/>
      </w:pPr>
      <w:r>
        <w:t>EF-20 — Mise à jour paramètres data-driven</w:t>
      </w:r>
    </w:p>
    <w:p>
      <w:r>
        <w:t>Les paramètres suivants doivent pouvoir être mis à jour depuis une</w:t>
      </w:r>
    </w:p>
    <w:p>
      <w:r>
        <w:t xml:space="preserve">recette retenue (via </w:t>
      </w:r>
      <w:r>
        <w:rPr>
          <w:rFonts w:ascii="Consolas" w:hAnsi="Consolas"/>
          <w:sz w:val="20"/>
        </w:rPr>
        <w:t>update_parameter_from_learning</w:t>
      </w:r>
      <w:r>
        <w:t>) :</w:t>
      </w:r>
    </w:p>
    <w:p>
      <w:pPr>
        <w:pStyle w:val="ListBullet"/>
      </w:pPr>
      <w:r>
        <w:t>seuils tolérance (</w:t>
      </w:r>
      <w:r>
        <w:rPr>
          <w:rFonts w:ascii="Consolas" w:hAnsi="Consolas"/>
          <w:sz w:val="20"/>
        </w:rPr>
        <w:t>tolerance_threshold_*</w:t>
      </w:r>
      <w:r>
        <w:t>)</w:t>
      </w:r>
    </w:p>
    <w:p>
      <w:pPr>
        <w:pStyle w:val="ListBullet"/>
      </w:pPr>
      <w:r>
        <w:t>fenêtre fréquence (</w:t>
      </w:r>
      <w:r>
        <w:rPr>
          <w:rFonts w:ascii="Consolas" w:hAnsi="Consolas"/>
          <w:sz w:val="20"/>
        </w:rPr>
        <w:t>tolerance_window_hours</w:t>
      </w:r>
      <w:r>
        <w:t>)</w:t>
      </w:r>
    </w:p>
    <w:p>
      <w:pPr>
        <w:pStyle w:val="ListBullet"/>
      </w:pPr>
      <w:r>
        <w:t>latence (</w:t>
      </w:r>
      <w:r>
        <w:rPr>
          <w:rFonts w:ascii="Consolas" w:hAnsi="Consolas"/>
          <w:sz w:val="20"/>
        </w:rPr>
        <w:t>tolerance_latency_minutes</w:t>
      </w:r>
      <w:r>
        <w:t>)</w:t>
      </w:r>
    </w:p>
    <w:p>
      <w:pPr>
        <w:pStyle w:val="ListBullet"/>
      </w:pPr>
      <w:r>
        <w:t>marge CPM (</w:t>
      </w:r>
      <w:r>
        <w:rPr>
          <w:rFonts w:ascii="Consolas" w:hAnsi="Consolas"/>
          <w:sz w:val="20"/>
        </w:rPr>
        <w:t>cpm_margin_minutes</w:t>
      </w:r>
      <w:r>
        <w:t>)</w:t>
      </w:r>
    </w:p>
    <w:p>
      <w:pPr>
        <w:pStyle w:val="ListBullet"/>
      </w:pPr>
      <w:r>
        <w:t>taux d'occupation cible (</w:t>
      </w:r>
      <w:r>
        <w:rPr>
          <w:rFonts w:ascii="Consolas" w:hAnsi="Consolas"/>
          <w:sz w:val="20"/>
        </w:rPr>
        <w:t>toc_target_saturation</w:t>
      </w:r>
      <w:r>
        <w:t>)</w:t>
      </w:r>
    </w:p>
    <w:p>
      <w:r>
        <w:t xml:space="preserve">Chaque update est tracé dans </w:t>
      </w:r>
      <w:r>
        <w:rPr>
          <w:rFonts w:ascii="Consolas" w:hAnsi="Consolas"/>
          <w:sz w:val="20"/>
        </w:rPr>
        <w:t>memory_filter_decisions</w:t>
      </w:r>
    </w:p>
    <w:p>
      <w:r>
        <w:t>(decision='update_rule', old_value, new_value).</w:t>
      </w:r>
    </w:p>
    <w:p>
      <w:pPr>
        <w:pStyle w:val="Heading3"/>
      </w:pPr>
      <w:r>
        <w:t>2.8 Clôture de la demande</w:t>
      </w:r>
    </w:p>
    <w:p>
      <w:pPr>
        <w:pStyle w:val="Heading4"/>
      </w:pPr>
      <w:r>
        <w:t>EF-21 — Chaînage clôture OF → SO</w:t>
      </w:r>
    </w:p>
    <w:p>
      <w:r>
        <w:t>Quand tous les OFs liés à un SO sont clôturés et que la quantité</w:t>
      </w:r>
    </w:p>
    <w:p>
      <w:r>
        <w:t xml:space="preserve">cumulée livrée ≥ quantité commandée, le SO passe en statut 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Heading4"/>
      </w:pPr>
      <w:r>
        <w:t>EF-22 — Livraison</w:t>
      </w:r>
    </w:p>
    <w:p>
      <w:r>
        <w:t>Le système enregistre la livraison effective (date, quantité) et</w:t>
      </w:r>
    </w:p>
    <w:p>
      <w:r>
        <w:t>calcule les KPIs de service (OTIF, retard, quantity_compliance).</w:t>
      </w:r>
    </w:p>
    <w:p>
      <w:pPr>
        <w:pStyle w:val="Heading4"/>
      </w:pPr>
      <w:r>
        <w:t>EF-23 — Clôture demande</w:t>
      </w:r>
    </w:p>
    <w:p>
      <w:r>
        <w:t xml:space="preserve">À la clôture SO, le contrat de demande passe en statut </w:t>
      </w:r>
      <w:r>
        <w:rPr>
          <w:rFonts w:ascii="Consolas" w:hAnsi="Consolas"/>
          <w:sz w:val="20"/>
        </w:rPr>
        <w:t>fulfilled</w:t>
      </w:r>
      <w:r>
        <w:t xml:space="preserve"> et</w:t>
      </w:r>
    </w:p>
    <w:p>
      <w:r>
        <w:t>un rapport de bilan est généré :</w:t>
      </w:r>
    </w:p>
    <w:p>
      <w:pPr>
        <w:pStyle w:val="ListBullet"/>
      </w:pPr>
      <w:r>
        <w:t>écart plan / réel (temps, coût, qualité),</w:t>
      </w:r>
    </w:p>
    <w:p>
      <w:pPr>
        <w:pStyle w:val="ListBullet"/>
      </w:pPr>
      <w:r>
        <w:t>recettes mémoire capturées durant le cycle,</w:t>
      </w:r>
    </w:p>
    <w:p>
      <w:pPr>
        <w:pStyle w:val="ListBullet"/>
      </w:pPr>
      <w:r>
        <w:t>suggestions d'ajustement paramètres.</w:t>
      </w:r>
    </w:p>
    <w:p/>
    <w:p>
      <w:pPr>
        <w:pStyle w:val="Heading2"/>
      </w:pPr>
      <w:r>
        <w:t>TRANSVERSE — Moteurs, données de référence, exploitation</w:t>
      </w:r>
    </w:p>
    <w:p>
      <w:pPr>
        <w:pStyle w:val="Heading3"/>
      </w:pPr>
      <w:r>
        <w:t>2.9 Moteurs algorithmiques</w:t>
      </w:r>
    </w:p>
    <w:p>
      <w:r>
        <w:t>Le système intègre plusieurs moteurs sélectionnés dynamiquement selon</w:t>
      </w:r>
    </w:p>
    <w:p>
      <w:r>
        <w:t>le contexte (SO à forte valeur, urgence, taille horizon, temps budget).</w:t>
      </w:r>
    </w:p>
    <w:p>
      <w:pPr>
        <w:pStyle w:val="Heading4"/>
      </w:pPr>
      <w:r>
        <w:t>EF-24 — Moteur de prévision statistique (zone libre)</w:t>
      </w:r>
    </w:p>
    <w:p>
      <w:r>
        <w:t>Alimente l'ATP/CTP par des prévisions sur la demande latente et les</w:t>
      </w:r>
    </w:p>
    <w:p>
      <w:r>
        <w:t>délais fournisseurs.</w:t>
      </w:r>
    </w:p>
    <w:p>
      <w:pPr>
        <w:pStyle w:val="ListBullet"/>
      </w:pPr>
      <w:r>
        <w:rPr>
          <w:b/>
        </w:rPr>
        <w:t>Linéaires</w:t>
      </w:r>
      <w:r>
        <w:t xml:space="preserve"> : régression linéaire, tendance (moyenne mobile,</w:t>
      </w:r>
    </w:p>
    <w:p>
      <w:r>
        <w:t xml:space="preserve">  régression polynomiale ordre 2).</w:t>
      </w:r>
    </w:p>
    <w:p>
      <w:pPr>
        <w:pStyle w:val="ListBullet"/>
      </w:pPr>
      <w:r>
        <w:rPr>
          <w:b/>
        </w:rPr>
        <w:t>Non-linéaires / séries temporelles</w:t>
      </w:r>
      <w:r>
        <w:t xml:space="preserve"> : ARIMA, Holt-Winters.</w:t>
      </w:r>
    </w:p>
    <w:p>
      <w:pPr>
        <w:pStyle w:val="ListBullet"/>
      </w:pPr>
      <w:r>
        <w:rPr>
          <w:b/>
        </w:rPr>
        <w:t>Ensemble</w:t>
      </w:r>
      <w:r>
        <w:t xml:space="preserve"> : combinaison pondérée par erreur historique</w:t>
      </w:r>
    </w:p>
    <w:p>
      <w:r>
        <w:t xml:space="preserve">  (bias correction, hazard-aware).</w:t>
      </w:r>
    </w:p>
    <w:p>
      <w:pPr>
        <w:pStyle w:val="ListBullet"/>
      </w:pPr>
      <w:r>
        <w:rPr>
          <w:b/>
        </w:rPr>
        <w:t>Sortie</w:t>
      </w:r>
      <w:r>
        <w:t xml:space="preserve"> : prévision + intervalle de confiance + erreur MAPE.</w:t>
      </w:r>
    </w:p>
    <w:p>
      <w:pPr>
        <w:pStyle w:val="Heading4"/>
      </w:pPr>
      <w:r>
        <w:t>EF-25 — Moteur CPM</w:t>
      </w:r>
    </w:p>
    <w:p>
      <w:r>
        <w:t>Calcule ES/LS/slack/marge sur les OFs planifiés (existant, à</w:t>
      </w:r>
    </w:p>
    <w:p>
      <w:r>
        <w:t>conserver).</w:t>
      </w:r>
    </w:p>
    <w:p>
      <w:pPr>
        <w:pStyle w:val="Heading4"/>
      </w:pPr>
      <w:r>
        <w:t>EF-26 — Moteur heuristique (zone négociable)</w:t>
      </w:r>
    </w:p>
    <w:p>
      <w:r>
        <w:t>Règles rapides pour re-planification locale ou fallback CP-SAT</w:t>
      </w:r>
    </w:p>
    <w:p>
      <w:r>
        <w:t>timeout :</w:t>
      </w:r>
    </w:p>
    <w:p>
      <w:pPr>
        <w:pStyle w:val="ListBullet"/>
      </w:pPr>
      <w:r>
        <w:t>SLACK, EDD (Earliest Due Date), SPT (Shortest Processing Time),</w:t>
      </w:r>
    </w:p>
    <w:p>
      <w:r>
        <w:t xml:space="preserve">  ATC (Apparent Tardiness Cost).</w:t>
      </w:r>
    </w:p>
    <w:p>
      <w:pPr>
        <w:pStyle w:val="ListBullet"/>
      </w:pPr>
      <w:r>
        <w:t xml:space="preserve">Configurables via table </w:t>
      </w:r>
      <w:r>
        <w:rPr>
          <w:rFonts w:ascii="Consolas" w:hAnsi="Consolas"/>
          <w:sz w:val="20"/>
        </w:rPr>
        <w:t>heuristic_rules</w:t>
      </w:r>
      <w:r>
        <w:t>.</w:t>
      </w:r>
    </w:p>
    <w:p>
      <w:pPr>
        <w:pStyle w:val="Heading4"/>
      </w:pPr>
      <w:r>
        <w:t>EF-27 — Moteur de lissage (zone négociable)</w:t>
      </w:r>
    </w:p>
    <w:p>
      <w:r>
        <w:t>Étale la charge sur horizon glissant avec 3 variantes complémentaires :</w:t>
      </w:r>
    </w:p>
    <w:p>
      <w:pPr>
        <w:pStyle w:val="ListBullet"/>
      </w:pPr>
      <w:r>
        <w:rPr>
          <w:b/>
        </w:rPr>
        <w:t>Capacity-aware</w:t>
      </w:r>
      <w:r>
        <w:t xml:space="preserve"> : earliest-first à </w:t>
      </w:r>
      <w:r>
        <w:rPr>
          <w:rFonts w:ascii="Consolas" w:hAnsi="Consolas"/>
          <w:sz w:val="20"/>
        </w:rPr>
        <w:t>rho ≤ 0.85</w:t>
      </w:r>
      <w:r>
        <w:t>.</w:t>
      </w:r>
    </w:p>
    <w:p>
      <w:pPr>
        <w:pStyle w:val="ListBullet"/>
      </w:pPr>
      <w:r>
        <w:rPr>
          <w:b/>
        </w:rPr>
        <w:t>Due-date aware</w:t>
      </w:r>
      <w:r>
        <w:t xml:space="preserve"> : prend en compte les échéances SO.</w:t>
      </w:r>
    </w:p>
    <w:p>
      <w:pPr>
        <w:pStyle w:val="ListBullet"/>
      </w:pPr>
      <w:r>
        <w:rPr>
          <w:b/>
        </w:rPr>
        <w:t>TOC-aware</w:t>
      </w:r>
      <w:r>
        <w:t xml:space="preserve"> : DBR (Drum-Buffer-Rope), goulot dynamique.</w:t>
      </w:r>
    </w:p>
    <w:p>
      <w:pPr>
        <w:pStyle w:val="ListBullet"/>
      </w:pPr>
      <w:r>
        <w:rPr>
          <w:b/>
        </w:rPr>
        <w:t>CPM-based</w:t>
      </w:r>
      <w:r>
        <w:t xml:space="preserve"> : utilise SLACK pour arbitrer priorité.</w:t>
      </w:r>
    </w:p>
    <w:p>
      <w:pPr>
        <w:pStyle w:val="Heading4"/>
      </w:pPr>
      <w:r>
        <w:t>EF-28 — Moteur CP-SAT (OR-Tools)</w:t>
      </w:r>
    </w:p>
    <w:p>
      <w:r>
        <w:t>Optimisation ordonnancement zone négociable pour SOs à forte valeur.</w:t>
      </w:r>
    </w:p>
    <w:p>
      <w:pPr>
        <w:pStyle w:val="ListBullet"/>
      </w:pPr>
      <w:r>
        <w:t>Contraintes : capacité goulot, dépendances CPM, tolérance échéances.</w:t>
      </w:r>
    </w:p>
    <w:p>
      <w:pPr>
        <w:pStyle w:val="ListBullet"/>
      </w:pPr>
      <w:r>
        <w:t>Time budget paramétrable (défaut 60s).</w:t>
      </w:r>
    </w:p>
    <w:p>
      <w:pPr>
        <w:pStyle w:val="ListBullet"/>
      </w:pPr>
      <w:r>
        <w:t>Fallback heuristique si timeout.</w:t>
      </w:r>
    </w:p>
    <w:p>
      <w:pPr>
        <w:pStyle w:val="Heading4"/>
      </w:pPr>
      <w:r>
        <w:t>EF-29 — Sélecteur de profil algorithmique</w:t>
      </w:r>
    </w:p>
    <w:p>
      <w:r>
        <w:t>Sélectionne dynamiquement le moteur d'ordonnancement selon 3 profils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 d'usage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Moteur principal</w:t>
            </w:r>
          </w:p>
        </w:tc>
      </w:tr>
      <w:tr>
        <w:tc>
          <w:tcPr>
            <w:tcW w:type="dxa" w:w="2880"/>
          </w:tcPr>
          <w:p>
            <w:r>
              <w:t>`fast`</w:t>
            </w:r>
          </w:p>
        </w:tc>
        <w:tc>
          <w:tcPr>
            <w:tcW w:type="dxa" w:w="2880"/>
          </w:tcPr>
          <w:p>
            <w:r>
              <w:t>Re-planification temps réel, ateliers &lt; 20 OFs</w:t>
            </w:r>
          </w:p>
        </w:tc>
        <w:tc>
          <w:tcPr>
            <w:tcW w:type="dxa" w:w="2880"/>
          </w:tcPr>
          <w:p>
            <w:r>
              <w:t>Heuristique EDD</w:t>
            </w:r>
          </w:p>
        </w:tc>
      </w:tr>
      <w:tr>
        <w:tc>
          <w:tcPr>
            <w:tcW w:type="dxa" w:w="2880"/>
          </w:tcPr>
          <w:p>
            <w:r>
              <w:t>`balanced`</w:t>
            </w:r>
          </w:p>
        </w:tc>
        <w:tc>
          <w:tcPr>
            <w:tcW w:type="dxa" w:w="2880"/>
          </w:tcPr>
          <w:p>
            <w:r>
              <w:t>Planification quotidienne standard</w:t>
            </w:r>
          </w:p>
        </w:tc>
        <w:tc>
          <w:tcPr>
            <w:tcW w:type="dxa" w:w="2880"/>
          </w:tcPr>
          <w:p>
            <w:r>
              <w:t>Lissage TOC + CPM</w:t>
            </w:r>
          </w:p>
        </w:tc>
      </w:tr>
      <w:tr>
        <w:tc>
          <w:tcPr>
            <w:tcW w:type="dxa" w:w="2880"/>
          </w:tcPr>
          <w:p>
            <w:r>
              <w:t>`quality`</w:t>
            </w:r>
          </w:p>
        </w:tc>
        <w:tc>
          <w:tcPr>
            <w:tcW w:type="dxa" w:w="2880"/>
          </w:tcPr>
          <w:p>
            <w:r>
              <w:t>Planification hebdomadaire, SOs stratégiques</w:t>
            </w:r>
          </w:p>
        </w:tc>
        <w:tc>
          <w:tcPr>
            <w:tcW w:type="dxa" w:w="2880"/>
          </w:tcPr>
          <w:p>
            <w:r>
              <w:t>CP-SAT + fallback</w:t>
            </w:r>
          </w:p>
        </w:tc>
      </w:tr>
    </w:tbl>
    <w:p>
      <w:r>
        <w:t xml:space="preserve">Configuration via table </w:t>
      </w:r>
      <w:r>
        <w:rPr>
          <w:rFonts w:ascii="Consolas" w:hAnsi="Consolas"/>
          <w:sz w:val="20"/>
        </w:rPr>
        <w:t>algorithm_profiles</w:t>
      </w:r>
      <w:r>
        <w:t>, matrice de sélection</w:t>
      </w:r>
    </w:p>
    <w:p>
      <w:r>
        <w:rPr>
          <w:rFonts w:ascii="Consolas" w:hAnsi="Consolas"/>
          <w:sz w:val="20"/>
        </w:rPr>
        <w:t>algorithm_matrix</w:t>
      </w:r>
      <w:r>
        <w:t xml:space="preserve"> par (taille, valeur, urgence).</w:t>
      </w:r>
    </w:p>
    <w:p>
      <w:pPr>
        <w:pStyle w:val="Heading3"/>
      </w:pPr>
      <w:r>
        <w:t>2.10 Données de référence (MDM)</w:t>
      </w:r>
    </w:p>
    <w:p>
      <w:pPr>
        <w:pStyle w:val="Heading4"/>
      </w:pPr>
      <w:r>
        <w:t>EF-30 — Import référentiels ERP</w:t>
      </w:r>
    </w:p>
    <w:p>
      <w:r>
        <w:t>Le système doit importer depuis l'ERP :</w:t>
      </w:r>
    </w:p>
    <w:p>
      <w:pPr>
        <w:pStyle w:val="ListBullet"/>
      </w:pPr>
      <w:r>
        <w:t>Articles (</w:t>
      </w:r>
      <w:r>
        <w:rPr>
          <w:rFonts w:ascii="Consolas" w:hAnsi="Consolas"/>
          <w:sz w:val="20"/>
        </w:rPr>
        <w:t>article_id</w:t>
      </w:r>
      <w:r>
        <w:t xml:space="preserve">, </w:t>
      </w:r>
      <w:r>
        <w:rPr>
          <w:rFonts w:ascii="Consolas" w:hAnsi="Consolas"/>
          <w:sz w:val="20"/>
        </w:rPr>
        <w:t>label</w:t>
      </w:r>
      <w:r>
        <w:t xml:space="preserve">, </w:t>
      </w:r>
      <w:r>
        <w:rPr>
          <w:rFonts w:ascii="Consolas" w:hAnsi="Consolas"/>
          <w:sz w:val="20"/>
        </w:rPr>
        <w:t>is_purchased</w:t>
      </w:r>
      <w:r>
        <w:t xml:space="preserve">, </w:t>
      </w:r>
      <w:r>
        <w:rPr>
          <w:rFonts w:ascii="Consolas" w:hAnsi="Consolas"/>
          <w:sz w:val="20"/>
        </w:rPr>
        <w:t>lot_min</w:t>
      </w:r>
      <w:r>
        <w:t>).</w:t>
      </w:r>
    </w:p>
    <w:p>
      <w:pPr>
        <w:pStyle w:val="ListBullet"/>
      </w:pPr>
      <w:r>
        <w:t>BOM multi-niveau (</w:t>
      </w:r>
      <w:r>
        <w:rPr>
          <w:rFonts w:ascii="Consolas" w:hAnsi="Consolas"/>
          <w:sz w:val="20"/>
        </w:rPr>
        <w:t>article_parent</w:t>
      </w:r>
      <w:r>
        <w:t xml:space="preserve">, </w:t>
      </w:r>
      <w:r>
        <w:rPr>
          <w:rFonts w:ascii="Consolas" w:hAnsi="Consolas"/>
          <w:sz w:val="20"/>
        </w:rPr>
        <w:t>article_child</w:t>
      </w:r>
      <w:r>
        <w:t xml:space="preserve">, </w:t>
      </w:r>
      <w:r>
        <w:rPr>
          <w:rFonts w:ascii="Consolas" w:hAnsi="Consolas"/>
          <w:sz w:val="20"/>
        </w:rPr>
        <w:t>qty_per</w:t>
      </w:r>
      <w:r>
        <w:t>).</w:t>
      </w:r>
    </w:p>
    <w:p>
      <w:pPr>
        <w:pStyle w:val="ListBullet"/>
      </w:pPr>
      <w:r>
        <w:t>Routings (</w:t>
      </w:r>
      <w:r>
        <w:rPr>
          <w:rFonts w:ascii="Consolas" w:hAnsi="Consolas"/>
          <w:sz w:val="20"/>
        </w:rPr>
        <w:t>article_id</w:t>
      </w:r>
      <w:r>
        <w:t xml:space="preserve">, </w:t>
      </w:r>
      <w:r>
        <w:rPr>
          <w:rFonts w:ascii="Consolas" w:hAnsi="Consolas"/>
          <w:sz w:val="20"/>
        </w:rPr>
        <w:t>sequence_idx</w:t>
      </w:r>
      <w:r>
        <w:t xml:space="preserve">, </w:t>
      </w:r>
      <w:r>
        <w:rPr>
          <w:rFonts w:ascii="Consolas" w:hAnsi="Consolas"/>
          <w:sz w:val="20"/>
        </w:rPr>
        <w:t>workstation_id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unit_time_min</w:t>
      </w:r>
      <w:r>
        <w:t>).</w:t>
      </w:r>
    </w:p>
    <w:p>
      <w:pPr>
        <w:pStyle w:val="ListBullet"/>
      </w:pPr>
      <w:r>
        <w:t>Workstations et capacités.</w:t>
      </w:r>
    </w:p>
    <w:p>
      <w:pPr>
        <w:pStyle w:val="ListBullet"/>
      </w:pPr>
      <w:r>
        <w:t>Coûts standards (matière, main d'œuvre, machine).</w:t>
      </w:r>
    </w:p>
    <w:p>
      <w:r>
        <w:rPr>
          <w:b/>
        </w:rPr>
        <w:t>Import</w:t>
      </w:r>
      <w:r>
        <w:t xml:space="preserve"> : batch nightly + delta CDC (Change Data Capture) sur</w:t>
      </w:r>
    </w:p>
    <w:p>
      <w:r>
        <w:t>événements ERP.</w:t>
      </w:r>
    </w:p>
    <w:p>
      <w:pPr>
        <w:pStyle w:val="Heading4"/>
      </w:pPr>
      <w:r>
        <w:t>EF-31 — Versioning BOM et routings</w:t>
      </w:r>
    </w:p>
    <w:p>
      <w:r>
        <w:t>Chaque modification BOM ou routing crée une nouvelle version.</w:t>
      </w:r>
    </w:p>
    <w:p>
      <w:pPr>
        <w:pStyle w:val="ListBullet"/>
      </w:pPr>
      <w:r>
        <w:rPr>
          <w:rFonts w:ascii="Consolas" w:hAnsi="Consolas"/>
          <w:sz w:val="20"/>
        </w:rPr>
        <w:t>bom_version</w:t>
      </w:r>
      <w:r>
        <w:t xml:space="preserve"> + </w:t>
      </w:r>
      <w:r>
        <w:rPr>
          <w:rFonts w:ascii="Consolas" w:hAnsi="Consolas"/>
          <w:sz w:val="20"/>
        </w:rPr>
        <w:t>valid_from</w:t>
      </w:r>
      <w:r>
        <w:t xml:space="preserve"> / </w:t>
      </w:r>
      <w:r>
        <w:rPr>
          <w:rFonts w:ascii="Consolas" w:hAnsi="Consolas"/>
          <w:sz w:val="20"/>
        </w:rPr>
        <w:t>valid_to</w:t>
      </w:r>
      <w:r>
        <w:t>.</w:t>
      </w:r>
    </w:p>
    <w:p>
      <w:pPr>
        <w:pStyle w:val="ListBullet"/>
      </w:pPr>
      <w:r>
        <w:t>OFs en cours restent sur la version au moment de leur création.</w:t>
      </w:r>
    </w:p>
    <w:p>
      <w:pPr>
        <w:pStyle w:val="ListBullet"/>
      </w:pPr>
      <w:r>
        <w:t>Nouveaux OFs prennent la version active.</w:t>
      </w:r>
    </w:p>
    <w:p>
      <w:pPr>
        <w:pStyle w:val="ListBullet"/>
      </w:pPr>
      <w:r>
        <w:t>Historique consultable et rollback autorisé (planificateur senior).</w:t>
      </w:r>
    </w:p>
    <w:p>
      <w:pPr>
        <w:pStyle w:val="Heading4"/>
      </w:pPr>
      <w:r>
        <w:t>EF-32 — Publication contrôlée</w:t>
      </w:r>
    </w:p>
    <w:p>
      <w:r>
        <w:t>Les modifications MDM ne prennent effet qu'après :</w:t>
      </w:r>
    </w:p>
    <w:p>
      <w:pPr>
        <w:pStyle w:val="ListBullet"/>
      </w:pPr>
      <w:r>
        <w:t>Validation par référent MDM.</w:t>
      </w:r>
    </w:p>
    <w:p>
      <w:pPr>
        <w:pStyle w:val="ListBullet"/>
      </w:pPr>
      <w:r>
        <w:t>Test simulation impact plan actuel.</w:t>
      </w:r>
    </w:p>
    <w:p>
      <w:pPr>
        <w:pStyle w:val="ListBullet"/>
      </w:pPr>
      <w:r>
        <w:t>Publication versionnée + notification équipes.</w:t>
      </w:r>
    </w:p>
    <w:p>
      <w:pPr>
        <w:pStyle w:val="Heading4"/>
      </w:pPr>
      <w:r>
        <w:t>EF-33 — Coûts standards</w:t>
      </w:r>
    </w:p>
    <w:p>
      <w:pPr>
        <w:pStyle w:val="ListBullet"/>
      </w:pPr>
      <w:r>
        <w:t>Coût matière par article (mise à jour trimestrielle).</w:t>
      </w:r>
    </w:p>
    <w:p>
      <w:pPr>
        <w:pStyle w:val="ListBullet"/>
      </w:pPr>
      <w:r>
        <w:t>Coût main d'œuvre par workstation (mise à jour semestrielle).</w:t>
      </w:r>
    </w:p>
    <w:p>
      <w:pPr>
        <w:pStyle w:val="ListBullet"/>
      </w:pPr>
      <w:r>
        <w:t>Coût machine (amortissement + énergie) par workstation.</w:t>
      </w:r>
    </w:p>
    <w:p>
      <w:pPr>
        <w:pStyle w:val="ListBullet"/>
      </w:pPr>
      <w:r>
        <w:t>Utilisé par KPI €/unité livrée.</w:t>
      </w:r>
    </w:p>
    <w:p>
      <w:pPr>
        <w:pStyle w:val="Heading3"/>
      </w:pPr>
      <w:r>
        <w:t>2.11 Calendriers et exploitation atelier</w:t>
      </w:r>
    </w:p>
    <w:p>
      <w:pPr>
        <w:pStyle w:val="Heading4"/>
      </w:pPr>
      <w:r>
        <w:t>EF-34 — Calendriers atelier</w:t>
      </w:r>
    </w:p>
    <w:p>
      <w:r>
        <w:t>Le système gère plusieurs calendriers :</w:t>
      </w:r>
    </w:p>
    <w:p>
      <w:pPr>
        <w:pStyle w:val="ListBullet"/>
      </w:pPr>
      <w:r>
        <w:rPr>
          <w:rFonts w:ascii="Consolas" w:hAnsi="Consolas"/>
          <w:sz w:val="20"/>
        </w:rPr>
        <w:t>daily_minutes</w:t>
      </w:r>
      <w:r>
        <w:t xml:space="preserve"> par jour ouvré et workstation.</w:t>
      </w:r>
    </w:p>
    <w:p>
      <w:pPr>
        <w:pStyle w:val="ListBullet"/>
      </w:pPr>
      <w:r>
        <w:t>Jours fériés, ponts, fermetures collectives.</w:t>
      </w:r>
    </w:p>
    <w:p>
      <w:pPr>
        <w:pStyle w:val="ListBullet"/>
      </w:pPr>
      <w:r>
        <w:t xml:space="preserve">Équipes multiples (2×8, 3×8, week-end) avec </w:t>
      </w:r>
      <w:r>
        <w:rPr>
          <w:rFonts w:ascii="Consolas" w:hAnsi="Consolas"/>
          <w:sz w:val="20"/>
        </w:rPr>
        <w:t>shift_id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start_time</w:t>
      </w:r>
      <w:r>
        <w:t xml:space="preserve">, </w:t>
      </w:r>
      <w:r>
        <w:rPr>
          <w:rFonts w:ascii="Consolas" w:hAnsi="Consolas"/>
          <w:sz w:val="20"/>
        </w:rPr>
        <w:t>end_time</w:t>
      </w:r>
      <w:r>
        <w:t>.</w:t>
      </w:r>
    </w:p>
    <w:p>
      <w:r>
        <w:t>Impacte directement CRP (§2.3.1) et CPM (§2.3.2).</w:t>
      </w:r>
    </w:p>
    <w:p>
      <w:pPr>
        <w:pStyle w:val="Heading4"/>
      </w:pPr>
      <w:r>
        <w:t>EF-35 — Maintenance préventive (GMAO)</w:t>
      </w:r>
    </w:p>
    <w:p>
      <w:pPr>
        <w:pStyle w:val="ListBullet"/>
      </w:pPr>
      <w:r>
        <w:t>Créneaux de maintenance planifiée par workstation.</w:t>
      </w:r>
    </w:p>
    <w:p>
      <w:pPr>
        <w:pStyle w:val="ListBullet"/>
      </w:pPr>
      <w:r>
        <w:t>Réduction automatique de la capacité disponible.</w:t>
      </w:r>
    </w:p>
    <w:p>
      <w:pPr>
        <w:pStyle w:val="ListBullet"/>
      </w:pPr>
      <w:r>
        <w:t>Alerte planificateur si maintenance imminente sur goulot.</w:t>
      </w:r>
    </w:p>
    <w:p>
      <w:pPr>
        <w:pStyle w:val="ListBullet"/>
      </w:pPr>
      <w:r>
        <w:t>Intégration GMAO (import ou webhook).</w:t>
      </w:r>
    </w:p>
    <w:p>
      <w:pPr>
        <w:pStyle w:val="Heading4"/>
      </w:pPr>
      <w:r>
        <w:t>EF-36 — Changements d'équipe</w:t>
      </w:r>
    </w:p>
    <w:p>
      <w:pPr>
        <w:pStyle w:val="ListBullet"/>
      </w:pPr>
      <w:r>
        <w:t>Configuration cycle équipes (2×8, 3×8, jour seul).</w:t>
      </w:r>
    </w:p>
    <w:p>
      <w:pPr>
        <w:pStyle w:val="ListBullet"/>
      </w:pPr>
      <w:r>
        <w:t>Prise en compte automatique dans CRP.</w:t>
      </w:r>
    </w:p>
    <w:p>
      <w:pPr>
        <w:pStyle w:val="ListBullet"/>
      </w:pPr>
      <w:r>
        <w:t>Ajustement heures ouvertes du dashboard opérateur (US-11).</w:t>
      </w:r>
    </w:p>
    <w:p>
      <w:pPr>
        <w:pStyle w:val="Heading3"/>
      </w:pPr>
      <w:r>
        <w:t>2.12 Flexibilité capacité</w:t>
      </w:r>
    </w:p>
    <w:p>
      <w:pPr>
        <w:pStyle w:val="Heading4"/>
      </w:pPr>
      <w:r>
        <w:t>EF-37 — Sous-traitance</w:t>
      </w:r>
    </w:p>
    <w:p>
      <w:r>
        <w:t>Le système doit permettre de déclarer des opérations sous-traitées :</w:t>
      </w:r>
    </w:p>
    <w:p>
      <w:pPr>
        <w:pStyle w:val="ListBullet"/>
      </w:pPr>
      <w:r>
        <w:t>Article + opération → prestataire externe.</w:t>
      </w:r>
    </w:p>
    <w:p>
      <w:pPr>
        <w:pStyle w:val="ListBullet"/>
      </w:pPr>
      <w:r>
        <w:t xml:space="preserve">Attributs : </w:t>
      </w:r>
      <w:r>
        <w:rPr>
          <w:rFonts w:ascii="Consolas" w:hAnsi="Consolas"/>
          <w:sz w:val="20"/>
        </w:rPr>
        <w:t>subcontractor_id</w:t>
      </w:r>
      <w:r>
        <w:t xml:space="preserve">, </w:t>
      </w:r>
      <w:r>
        <w:rPr>
          <w:rFonts w:ascii="Consolas" w:hAnsi="Consolas"/>
          <w:sz w:val="20"/>
        </w:rPr>
        <w:t>lead_time_days</w:t>
      </w:r>
      <w:r>
        <w:t xml:space="preserve">, </w:t>
      </w:r>
      <w:r>
        <w:rPr>
          <w:rFonts w:ascii="Consolas" w:hAnsi="Consolas"/>
          <w:sz w:val="20"/>
        </w:rPr>
        <w:t>unit_cost_eur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capacity_max_per_day</w:t>
      </w:r>
      <w:r>
        <w:t>.</w:t>
      </w:r>
    </w:p>
    <w:p>
      <w:pPr>
        <w:pStyle w:val="ListBullet"/>
      </w:pPr>
      <w:r>
        <w:t>Peggée comme une workstation virtuelle dans CRP.</w:t>
      </w:r>
    </w:p>
    <w:p>
      <w:pPr>
        <w:pStyle w:val="ListBullet"/>
      </w:pPr>
      <w:r>
        <w:t>Déclenche PO service + suivi livraison via boucle événementielle.</w:t>
      </w:r>
    </w:p>
    <w:p>
      <w:pPr>
        <w:pStyle w:val="Heading4"/>
      </w:pPr>
      <w:r>
        <w:t>EF-38 — Heures supplémentaires</w:t>
      </w:r>
    </w:p>
    <w:p>
      <w:pPr>
        <w:pStyle w:val="ListBullet"/>
      </w:pPr>
      <w:r>
        <w:t>Créneaux heures sup activables jour par jour, workstation par</w:t>
      </w:r>
    </w:p>
    <w:p>
      <w:r>
        <w:t xml:space="preserve">  workstation.</w:t>
      </w:r>
    </w:p>
    <w:p>
      <w:pPr>
        <w:pStyle w:val="ListBullet"/>
      </w:pPr>
      <w:r>
        <w:t xml:space="preserve">Marge de dépassement </w:t>
      </w:r>
      <w:r>
        <w:rPr>
          <w:rFonts w:ascii="Consolas" w:hAnsi="Consolas"/>
          <w:sz w:val="20"/>
        </w:rPr>
        <w:t>daily_minutes_max</w:t>
      </w:r>
      <w:r>
        <w:t xml:space="preserve"> configurable</w:t>
      </w:r>
    </w:p>
    <w:p>
      <w:r>
        <w:t xml:space="preserve">  (défaut +20%).</w:t>
      </w:r>
    </w:p>
    <w:p>
      <w:pPr>
        <w:pStyle w:val="ListBullet"/>
      </w:pPr>
      <w:r>
        <w:t>Coût majoré appliqué au KPI €/unité.</w:t>
      </w:r>
    </w:p>
    <w:p>
      <w:pPr>
        <w:pStyle w:val="ListBullet"/>
      </w:pPr>
      <w:r>
        <w:t>Autorisation requise (chef d'atelier).</w:t>
      </w:r>
    </w:p>
    <w:p>
      <w:pPr>
        <w:pStyle w:val="Heading3"/>
      </w:pPr>
      <w:r>
        <w:t>2.13 Simulation what-if (sandbox planificateur)</w:t>
      </w:r>
    </w:p>
    <w:p>
      <w:pPr>
        <w:pStyle w:val="Heading4"/>
      </w:pPr>
      <w:r>
        <w:t>EF-39 — Sandbox de simulation</w:t>
      </w:r>
    </w:p>
    <w:p>
      <w:r>
        <w:t>Le planificateur doit pouvoir simuler l'impact d'une modification</w:t>
      </w:r>
    </w:p>
    <w:p>
      <w:r>
        <w:t>avant de l'engager :</w:t>
      </w:r>
    </w:p>
    <w:p>
      <w:pPr>
        <w:pStyle w:val="ListBullet"/>
      </w:pPr>
      <w:r>
        <w:t>Ajout SO fictive → prévision impact OTIF + charge.</w:t>
      </w:r>
    </w:p>
    <w:p>
      <w:pPr>
        <w:pStyle w:val="ListBullet"/>
      </w:pPr>
      <w:r>
        <w:t>Injection aléa (panne, retard PO) → prévision recovery.</w:t>
      </w:r>
    </w:p>
    <w:p>
      <w:pPr>
        <w:pStyle w:val="ListBullet"/>
      </w:pPr>
      <w:r>
        <w:t>Changement paramètre (</w:t>
      </w:r>
      <w:r>
        <w:rPr>
          <w:rFonts w:ascii="Consolas" w:hAnsi="Consolas"/>
          <w:sz w:val="20"/>
        </w:rPr>
        <w:t>toc_target_saturation</w:t>
      </w:r>
      <w:r>
        <w:t xml:space="preserve">, </w:t>
      </w:r>
      <w:r>
        <w:rPr>
          <w:rFonts w:ascii="Consolas" w:hAnsi="Consolas"/>
          <w:sz w:val="20"/>
        </w:rPr>
        <w:t>cpm_margin_minutes</w:t>
      </w:r>
      <w:r>
        <w:t>)</w:t>
      </w:r>
    </w:p>
    <w:p>
      <w:r>
        <w:t xml:space="preserve">  → comparaison KPIs.</w:t>
      </w:r>
    </w:p>
    <w:p>
      <w:pPr>
        <w:pStyle w:val="ListBullet"/>
      </w:pPr>
      <w:r>
        <w:t>Sandbox isolée (base éphémère, pas d'impact production).</w:t>
      </w:r>
    </w:p>
    <w:p>
      <w:pPr>
        <w:pStyle w:val="ListBullet"/>
      </w:pPr>
      <w:r>
        <w:t>Diff clair : plan actuel vs plan simulé, KPIs, alertes.</w:t>
      </w:r>
    </w:p>
    <w:p>
      <w:pPr>
        <w:pStyle w:val="Heading3"/>
      </w:pPr>
      <w:r>
        <w:t>2.14 Horizon modifiable</w:t>
      </w:r>
    </w:p>
    <w:p>
      <w:pPr>
        <w:pStyle w:val="Heading4"/>
      </w:pPr>
      <w:r>
        <w:t>EF-40 — Configuration granularité horizon</w:t>
      </w:r>
    </w:p>
    <w:p>
      <w:r>
        <w:t>Le système doit supporter plusieurs granularités d'horizon selon</w:t>
      </w:r>
    </w:p>
    <w:p>
      <w:r>
        <w:t>métier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Granularité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 d'usage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Horizon typique</w:t>
            </w:r>
          </w:p>
        </w:tc>
      </w:tr>
      <w:tr>
        <w:tc>
          <w:tcPr>
            <w:tcW w:type="dxa" w:w="2880"/>
          </w:tcPr>
          <w:p>
            <w:r>
              <w:t>Horaire</w:t>
            </w:r>
          </w:p>
        </w:tc>
        <w:tc>
          <w:tcPr>
            <w:tcW w:type="dxa" w:w="2880"/>
          </w:tcPr>
          <w:p>
            <w:r>
              <w:t>Agroalimentaire, pharma cycle court</w:t>
            </w:r>
          </w:p>
        </w:tc>
        <w:tc>
          <w:tcPr>
            <w:tcW w:type="dxa" w:w="2880"/>
          </w:tcPr>
          <w:p>
            <w:r>
              <w:t>24-48h</w:t>
            </w:r>
          </w:p>
        </w:tc>
      </w:tr>
      <w:tr>
        <w:tc>
          <w:tcPr>
            <w:tcW w:type="dxa" w:w="2880"/>
          </w:tcPr>
          <w:p>
            <w:r>
              <w:t>Journalière</w:t>
            </w:r>
          </w:p>
        </w:tc>
        <w:tc>
          <w:tcPr>
            <w:tcW w:type="dxa" w:w="2880"/>
          </w:tcPr>
          <w:p>
            <w:r>
              <w:t>Manufacturing standard (défaut)</w:t>
            </w:r>
          </w:p>
        </w:tc>
        <w:tc>
          <w:tcPr>
            <w:tcW w:type="dxa" w:w="2880"/>
          </w:tcPr>
          <w:p>
            <w:r>
              <w:t>30-90j</w:t>
            </w:r>
          </w:p>
        </w:tc>
      </w:tr>
      <w:tr>
        <w:tc>
          <w:tcPr>
            <w:tcW w:type="dxa" w:w="2880"/>
          </w:tcPr>
          <w:p>
            <w:r>
              <w:t>Hebdomadaire</w:t>
            </w:r>
          </w:p>
        </w:tc>
        <w:tc>
          <w:tcPr>
            <w:tcW w:type="dxa" w:w="2880"/>
          </w:tcPr>
          <w:p>
            <w:r>
              <w:t>Assemblage lourd, projets long cycle</w:t>
            </w:r>
          </w:p>
        </w:tc>
        <w:tc>
          <w:tcPr>
            <w:tcW w:type="dxa" w:w="2880"/>
          </w:tcPr>
          <w:p>
            <w:r>
              <w:t>6-12 mois</w:t>
            </w:r>
          </w:p>
        </w:tc>
      </w:tr>
    </w:tbl>
    <w:p>
      <w:r>
        <w:t xml:space="preserve">Configuration via paramètre </w:t>
      </w:r>
      <w:r>
        <w:rPr>
          <w:rFonts w:ascii="Consolas" w:hAnsi="Consolas"/>
          <w:sz w:val="20"/>
        </w:rPr>
        <w:t>planning_granularity</w:t>
      </w:r>
      <w:r>
        <w:t>. Tous les calculs</w:t>
      </w:r>
    </w:p>
    <w:p>
      <w:r>
        <w:t>(MRP, CRP, CPM, lissage) s'adaptent automatiquement.</w:t>
      </w:r>
    </w:p>
    <w:p>
      <w:pPr>
        <w:pStyle w:val="Heading3"/>
      </w:pPr>
      <w:r>
        <w:t>2.15 Retour d'expérience (RETEX) cross-SO</w:t>
      </w:r>
    </w:p>
    <w:p>
      <w:pPr>
        <w:pStyle w:val="Heading4"/>
      </w:pPr>
      <w:r>
        <w:t>EF-41 — Rapport RETEX pattern matching</w:t>
      </w:r>
    </w:p>
    <w:p>
      <w:r>
        <w:t>Au-delà du bilan SO individuel (EF-23), le système produit un rapport</w:t>
      </w:r>
    </w:p>
    <w:p>
      <w:r>
        <w:t>RETEX cross-SO périodique :</w:t>
      </w:r>
    </w:p>
    <w:p>
      <w:pPr>
        <w:pStyle w:val="ListBullet"/>
      </w:pPr>
      <w:r>
        <w:t>Identification des patterns récurrents d'échec (top signatures</w:t>
      </w:r>
    </w:p>
    <w:p>
      <w:r>
        <w:t xml:space="preserve">  déviations non retenues comme succès).</w:t>
      </w:r>
    </w:p>
    <w:p>
      <w:pPr>
        <w:pStyle w:val="ListBullet"/>
      </w:pPr>
      <w:r>
        <w:t>Identification des patterns récurrents de succès (recettes fréquentes</w:t>
      </w:r>
    </w:p>
    <w:p>
      <w:r>
        <w:t xml:space="preserve">  retenues avec outcome success).</w:t>
      </w:r>
    </w:p>
    <w:p>
      <w:pPr>
        <w:pStyle w:val="ListBullet"/>
      </w:pPr>
      <w:r>
        <w:t>Corrélation aléa → dérive KPI.</w:t>
      </w:r>
    </w:p>
    <w:p>
      <w:pPr>
        <w:pStyle w:val="ListBullet"/>
      </w:pPr>
      <w:r>
        <w:t>Suggestion de mise à jour paramètres data-driven (feed vers §2.7).</w:t>
      </w:r>
    </w:p>
    <w:p>
      <w:r>
        <w:rPr>
          <w:b/>
        </w:rPr>
        <w:t>Livraison</w:t>
      </w:r>
      <w:r>
        <w:t xml:space="preserve"> : rapport mensuel + dashboard interactif.</w:t>
      </w:r>
    </w:p>
    <w:p>
      <w:pPr>
        <w:pStyle w:val="Heading3"/>
      </w:pPr>
      <w:r>
        <w:t>2.16 Plans de travail journaliers et dashboards superviseur</w:t>
      </w:r>
    </w:p>
    <w:p>
      <w:r>
        <w:t>Le système doit produire, pour chaque utilisateur en début de journée</w:t>
      </w:r>
    </w:p>
    <w:p>
      <w:r>
        <w:t>(ou sur demande), un plan de travail personnalisé et, pour chaque</w:t>
      </w:r>
    </w:p>
    <w:p>
      <w:r>
        <w:t>superviseur, deux dashboards temps réel.</w:t>
      </w:r>
    </w:p>
    <w:p>
      <w:pPr>
        <w:pStyle w:val="Heading4"/>
      </w:pPr>
      <w:r>
        <w:t>EF-46 — Plan de travail journalier opérateur</w:t>
      </w:r>
    </w:p>
    <w:p>
      <w:r>
        <w:t>Pour chaque opérateur (P4), le système génère un plan basé sur les</w:t>
      </w:r>
    </w:p>
    <w:p>
      <w:r>
        <w:rPr>
          <w:rFonts w:ascii="Consolas" w:hAnsi="Consolas"/>
          <w:sz w:val="20"/>
        </w:rPr>
        <w:t>expected_events</w:t>
      </w:r>
      <w:r>
        <w:t xml:space="preserve"> de la journée sur les workstations qui lui sont</w:t>
      </w:r>
    </w:p>
    <w:p>
      <w:r>
        <w:t>assignées.</w:t>
      </w:r>
    </w:p>
    <w:p>
      <w:r>
        <w:rPr>
          <w:b/>
        </w:rPr>
        <w:t>Contenu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`expected_time`</w:t>
            </w:r>
          </w:p>
        </w:tc>
        <w:tc>
          <w:tcPr>
            <w:tcW w:type="dxa" w:w="4320"/>
          </w:tcPr>
          <w:p>
            <w:r>
              <w:t>Heure prévue de l'opération</w:t>
            </w:r>
          </w:p>
        </w:tc>
      </w:tr>
      <w:tr>
        <w:tc>
          <w:tcPr>
            <w:tcW w:type="dxa" w:w="4320"/>
          </w:tcPr>
          <w:p>
            <w:r>
              <w:t>`of_id` + `article_id`</w:t>
            </w:r>
          </w:p>
        </w:tc>
        <w:tc>
          <w:tcPr>
            <w:tcW w:type="dxa" w:w="4320"/>
          </w:tcPr>
          <w:p>
            <w:r>
              <w:t>OF concerné + article produit</w:t>
            </w:r>
          </w:p>
        </w:tc>
      </w:tr>
      <w:tr>
        <w:tc>
          <w:tcPr>
            <w:tcW w:type="dxa" w:w="4320"/>
          </w:tcPr>
          <w:p>
            <w:r>
              <w:t>`sequence_idx`</w:t>
            </w:r>
          </w:p>
        </w:tc>
        <w:tc>
          <w:tcPr>
            <w:tcW w:type="dxa" w:w="4320"/>
          </w:tcPr>
          <w:p>
            <w:r>
              <w:t>Étape sur l'OF</w:t>
            </w:r>
          </w:p>
        </w:tc>
      </w:tr>
      <w:tr>
        <w:tc>
          <w:tcPr>
            <w:tcW w:type="dxa" w:w="4320"/>
          </w:tcPr>
          <w:p>
            <w:r>
              <w:t>`qty_expected`</w:t>
            </w:r>
          </w:p>
        </w:tc>
        <w:tc>
          <w:tcPr>
            <w:tcW w:type="dxa" w:w="4320"/>
          </w:tcPr>
          <w:p>
            <w:r>
              <w:t>Quantité prévue</w:t>
            </w:r>
          </w:p>
        </w:tc>
      </w:tr>
      <w:tr>
        <w:tc>
          <w:tcPr>
            <w:tcW w:type="dxa" w:w="4320"/>
          </w:tcPr>
          <w:p>
            <w:r>
              <w:t>`unit_time_min`</w:t>
            </w:r>
          </w:p>
        </w:tc>
        <w:tc>
          <w:tcPr>
            <w:tcW w:type="dxa" w:w="4320"/>
          </w:tcPr>
          <w:p>
            <w:r>
              <w:t>Temps standard</w:t>
            </w:r>
          </w:p>
        </w:tc>
      </w:tr>
      <w:tr>
        <w:tc>
          <w:tcPr>
            <w:tcW w:type="dxa" w:w="4320"/>
          </w:tcPr>
          <w:p>
            <w:r>
              <w:t>`status`</w:t>
            </w:r>
          </w:p>
        </w:tc>
        <w:tc>
          <w:tcPr>
            <w:tcW w:type="dxa" w:w="4320"/>
          </w:tcPr>
          <w:p>
            <w:r>
              <w:t>scheduled / started / finished / blocked</w:t>
            </w:r>
          </w:p>
        </w:tc>
      </w:tr>
      <w:tr>
        <w:tc>
          <w:tcPr>
            <w:tcW w:type="dxa" w:w="4320"/>
          </w:tcPr>
          <w:p>
            <w:r>
              <w:t>`prerequisites_ok`</w:t>
            </w:r>
          </w:p>
        </w:tc>
        <w:tc>
          <w:tcPr>
            <w:tcW w:type="dxa" w:w="4320"/>
          </w:tcPr>
          <w:p>
            <w:r>
              <w:t>Composants + poste disponibles</w:t>
            </w:r>
          </w:p>
        </w:tc>
      </w:tr>
    </w:tbl>
    <w:p>
      <w:r>
        <w:rPr>
          <w:b/>
        </w:rPr>
        <w:t>Comportement :</w:t>
      </w:r>
    </w:p>
    <w:p>
      <w:pPr>
        <w:pStyle w:val="ListBullet"/>
      </w:pPr>
      <w:r>
        <w:t>Rafraîchissement automatique (WebSocket / polling ≤ 30 s).</w:t>
      </w:r>
    </w:p>
    <w:p>
      <w:pPr>
        <w:pStyle w:val="ListBullet"/>
      </w:pPr>
      <w:r>
        <w:t>Priorisation visuelle (couleurs par urgence, marqueur goulot).</w:t>
      </w:r>
    </w:p>
    <w:p>
      <w:pPr>
        <w:pStyle w:val="ListBullet"/>
      </w:pPr>
      <w:r>
        <w:t>Actions directes : start / finish depuis la ligne.</w:t>
      </w:r>
    </w:p>
    <w:p>
      <w:pPr>
        <w:pStyle w:val="ListBullet"/>
      </w:pPr>
      <w:r>
        <w:t>Export PDF / impression papier (mode off-line).</w:t>
      </w:r>
    </w:p>
    <w:p>
      <w:pPr>
        <w:pStyle w:val="Heading4"/>
      </w:pPr>
      <w:r>
        <w:t>EF-47 — Plan de travail journalier planificateur</w:t>
      </w:r>
    </w:p>
    <w:p>
      <w:r>
        <w:t>Pour chaque planificateur (P2), synthèse des actions attendues sur la</w:t>
      </w:r>
    </w:p>
    <w:p>
      <w:r>
        <w:t>journée :</w:t>
      </w:r>
    </w:p>
    <w:p>
      <w:pPr>
        <w:pStyle w:val="ListBullet"/>
      </w:pPr>
      <w:r>
        <w:t>SOs à confirmer (issues de la zone libre, CTP validées).</w:t>
      </w:r>
    </w:p>
    <w:p>
      <w:pPr>
        <w:pStyle w:val="ListBullet"/>
      </w:pPr>
      <w:r>
        <w:t>Contrats de production à signer (bascule zone négociable → gelée).</w:t>
      </w:r>
    </w:p>
    <w:p>
      <w:pPr>
        <w:pStyle w:val="ListBullet"/>
      </w:pPr>
      <w:r>
        <w:t>Alertes surcharge CRP à traiter.</w:t>
      </w:r>
    </w:p>
    <w:p>
      <w:pPr>
        <w:pStyle w:val="ListBullet"/>
      </w:pPr>
      <w:r>
        <w:t>Suggestions PO ou OFs à valider (issues du MRP).</w:t>
      </w:r>
    </w:p>
    <w:p>
      <w:pPr>
        <w:pStyle w:val="ListBullet"/>
      </w:pPr>
      <w:r>
        <w:t>Simulations what-if en cours à finaliser.</w:t>
      </w:r>
    </w:p>
    <w:p>
      <w:pPr>
        <w:pStyle w:val="ListBullet"/>
      </w:pPr>
      <w:r>
        <w:t>Suggestions RETEX à examiner.</w:t>
      </w:r>
    </w:p>
    <w:p>
      <w:r>
        <w:rPr>
          <w:b/>
        </w:rPr>
        <w:t>Comportement :</w:t>
      </w:r>
      <w:r>
        <w:t xml:space="preserve"> liste triée par priorité (urgence, valeur SO), lien</w:t>
      </w:r>
    </w:p>
    <w:p>
      <w:r>
        <w:t>direct vers l'action.</w:t>
      </w:r>
    </w:p>
    <w:p>
      <w:pPr>
        <w:pStyle w:val="Heading4"/>
      </w:pPr>
      <w:r>
        <w:t>EF-48 — Dashboard superviseur — Avancement OFs et SOs</w:t>
      </w:r>
    </w:p>
    <w:p>
      <w:r>
        <w:t>Pour chaque superviseur / chef d'atelier (P3), une vue temps réel de</w:t>
      </w:r>
    </w:p>
    <w:p>
      <w:r>
        <w:t>l'avancement production :</w:t>
      </w:r>
    </w:p>
    <w:p>
      <w:r>
        <w:rPr>
          <w:b/>
        </w:rPr>
        <w:t>Bloc OFs :</w:t>
      </w:r>
    </w:p>
    <w:p>
      <w:pPr>
        <w:pStyle w:val="ListBullet"/>
      </w:pPr>
      <w:r>
        <w:t>Liste des OFs en cours et planifiés du jour.</w:t>
      </w:r>
    </w:p>
    <w:p>
      <w:pPr>
        <w:pStyle w:val="ListBullet"/>
      </w:pPr>
      <w:r>
        <w:t>Colonnes : of_id, article, quantité, WS courante, sequence courante /</w:t>
      </w:r>
    </w:p>
    <w:p>
      <w:r>
        <w:t xml:space="preserve">  total, statut, avancement %, ETA fin, SO liée.</w:t>
      </w:r>
    </w:p>
    <w:p>
      <w:pPr>
        <w:pStyle w:val="ListBullet"/>
      </w:pPr>
      <w:r>
        <w:t>Filtres : par workstation, par statut, par famille produit.</w:t>
      </w:r>
    </w:p>
    <w:p>
      <w:pPr>
        <w:pStyle w:val="ListBullet"/>
      </w:pPr>
      <w:r>
        <w:t>Alertes visuelles : retard, blocage prérequis, écart qualité.</w:t>
      </w:r>
    </w:p>
    <w:p>
      <w:r>
        <w:rPr>
          <w:b/>
        </w:rPr>
        <w:t>Bloc SOs :</w:t>
      </w:r>
    </w:p>
    <w:p>
      <w:pPr>
        <w:pStyle w:val="ListBullet"/>
      </w:pPr>
      <w:r>
        <w:t>Liste des SOs actives (signées non clôturées).</w:t>
      </w:r>
    </w:p>
    <w:p>
      <w:pPr>
        <w:pStyle w:val="ListBullet"/>
      </w:pPr>
      <w:r>
        <w:t>Colonnes : sales_order_id, article, quantité, quantité livrée %,</w:t>
      </w:r>
    </w:p>
    <w:p>
      <w:r>
        <w:t xml:space="preserve">  due_date, écart prévu (jours), nb OFs liés (en cours / total).</w:t>
      </w:r>
    </w:p>
    <w:p>
      <w:pPr>
        <w:pStyle w:val="ListBullet"/>
      </w:pPr>
      <w:r>
        <w:t>Regroupement possible par client, famille.</w:t>
      </w:r>
    </w:p>
    <w:p>
      <w:r>
        <w:rPr>
          <w:b/>
        </w:rPr>
        <w:t>Bloc KPIs jour :</w:t>
      </w:r>
    </w:p>
    <w:p>
      <w:pPr>
        <w:pStyle w:val="ListBullet"/>
      </w:pPr>
      <w:r>
        <w:t>OTIF instantané (ratio livraisons jour / prévues jour).</w:t>
      </w:r>
    </w:p>
    <w:p>
      <w:pPr>
        <w:pStyle w:val="ListBullet"/>
      </w:pPr>
      <w:r>
        <w:t>Rho goulot courant vs cible.</w:t>
      </w:r>
    </w:p>
    <w:p>
      <w:pPr>
        <w:pStyle w:val="ListBullet"/>
      </w:pPr>
      <w:r>
        <w:t>WIP en cours vs plan.</w:t>
      </w:r>
    </w:p>
    <w:p>
      <w:pPr>
        <w:pStyle w:val="ListBullet"/>
      </w:pPr>
      <w:r>
        <w:t>Nb déviations ouvertes.</w:t>
      </w:r>
    </w:p>
    <w:p>
      <w:pPr>
        <w:pStyle w:val="Heading4"/>
      </w:pPr>
      <w:r>
        <w:t>EF-49 — Dashboard superviseur — Événements réels vs attendus</w:t>
      </w:r>
    </w:p>
    <w:p>
      <w:r>
        <w:t>Vue détaillée temps réel des écarts observés dans la journée :</w:t>
      </w:r>
    </w:p>
    <w:p>
      <w:r>
        <w:rPr>
          <w:b/>
        </w:rPr>
        <w:t>Bloc événements attendus vs réels :</w:t>
      </w:r>
    </w:p>
    <w:p>
      <w:r>
        <w:t xml:space="preserve">Tableau avec 1 ligne par </w:t>
      </w:r>
      <w:r>
        <w:rPr>
          <w:rFonts w:ascii="Consolas" w:hAnsi="Consolas"/>
          <w:sz w:val="20"/>
        </w:rPr>
        <w:t>expected_event</w:t>
      </w:r>
      <w:r>
        <w:t xml:space="preserve"> de la journée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Colonne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`expected_time`</w:t>
            </w:r>
          </w:p>
        </w:tc>
        <w:tc>
          <w:tcPr>
            <w:tcW w:type="dxa" w:w="4320"/>
          </w:tcPr>
          <w:p>
            <w:r>
              <w:t>Heure prévue</w:t>
            </w:r>
          </w:p>
        </w:tc>
      </w:tr>
      <w:tr>
        <w:tc>
          <w:tcPr>
            <w:tcW w:type="dxa" w:w="4320"/>
          </w:tcPr>
          <w:p>
            <w:r>
              <w:t>`actual_time`</w:t>
            </w:r>
          </w:p>
        </w:tc>
        <w:tc>
          <w:tcPr>
            <w:tcW w:type="dxa" w:w="4320"/>
          </w:tcPr>
          <w:p>
            <w:r>
              <w:t>Heure réelle (vide si non produit)</w:t>
            </w:r>
          </w:p>
        </w:tc>
      </w:tr>
      <w:tr>
        <w:tc>
          <w:tcPr>
            <w:tcW w:type="dxa" w:w="4320"/>
          </w:tcPr>
          <w:p>
            <w:r>
              <w:t>`of_id` + `operation`</w:t>
            </w:r>
          </w:p>
        </w:tc>
        <w:tc>
          <w:tcPr>
            <w:tcW w:type="dxa" w:w="4320"/>
          </w:tcPr>
          <w:p>
            <w:r>
              <w:t>OF + opération</w:t>
            </w:r>
          </w:p>
        </w:tc>
      </w:tr>
      <w:tr>
        <w:tc>
          <w:tcPr>
            <w:tcW w:type="dxa" w:w="4320"/>
          </w:tcPr>
          <w:p>
            <w:r>
              <w:t>`qty_expected`</w:t>
            </w:r>
          </w:p>
        </w:tc>
        <w:tc>
          <w:tcPr>
            <w:tcW w:type="dxa" w:w="4320"/>
          </w:tcPr>
          <w:p>
            <w:r>
              <w:t>Quantité prévue</w:t>
            </w:r>
          </w:p>
        </w:tc>
      </w:tr>
      <w:tr>
        <w:tc>
          <w:tcPr>
            <w:tcW w:type="dxa" w:w="4320"/>
          </w:tcPr>
          <w:p>
            <w:r>
              <w:t>`qty_actual`</w:t>
            </w:r>
          </w:p>
        </w:tc>
        <w:tc>
          <w:tcPr>
            <w:tcW w:type="dxa" w:w="4320"/>
          </w:tcPr>
          <w:p>
            <w:r>
              <w:t>Quantité observée</w:t>
            </w:r>
          </w:p>
        </w:tc>
      </w:tr>
      <w:tr>
        <w:tc>
          <w:tcPr>
            <w:tcW w:type="dxa" w:w="4320"/>
          </w:tcPr>
          <w:p>
            <w:r>
              <w:t>`delta_time_min`</w:t>
            </w:r>
          </w:p>
        </w:tc>
        <w:tc>
          <w:tcPr>
            <w:tcW w:type="dxa" w:w="4320"/>
          </w:tcPr>
          <w:p>
            <w:r>
              <w:t>Écart temporel (min)</w:t>
            </w:r>
          </w:p>
        </w:tc>
      </w:tr>
      <w:tr>
        <w:tc>
          <w:tcPr>
            <w:tcW w:type="dxa" w:w="4320"/>
          </w:tcPr>
          <w:p>
            <w:r>
              <w:t>`delta_qty`</w:t>
            </w:r>
          </w:p>
        </w:tc>
        <w:tc>
          <w:tcPr>
            <w:tcW w:type="dxa" w:w="4320"/>
          </w:tcPr>
          <w:p>
            <w:r>
              <w:t>Écart quantité</w:t>
            </w:r>
          </w:p>
        </w:tc>
      </w:tr>
      <w:tr>
        <w:tc>
          <w:tcPr>
            <w:tcW w:type="dxa" w:w="4320"/>
          </w:tcPr>
          <w:p>
            <w:r>
              <w:t>`deviation_kind`</w:t>
            </w:r>
          </w:p>
        </w:tc>
        <w:tc>
          <w:tcPr>
            <w:tcW w:type="dxa" w:w="4320"/>
          </w:tcPr>
          <w:p>
            <w:r>
              <w:t>Nature écart (time / qty / missing / unexpected)</w:t>
            </w:r>
          </w:p>
        </w:tc>
      </w:tr>
      <w:tr>
        <w:tc>
          <w:tcPr>
            <w:tcW w:type="dxa" w:w="4320"/>
          </w:tcPr>
          <w:p>
            <w:r>
              <w:t>`is_absorbed`</w:t>
            </w:r>
          </w:p>
        </w:tc>
        <w:tc>
          <w:tcPr>
            <w:tcW w:type="dxa" w:w="4320"/>
          </w:tcPr>
          <w:p>
            <w:r>
              <w:t>Absorbé CPM</w:t>
            </w:r>
          </w:p>
        </w:tc>
      </w:tr>
      <w:tr>
        <w:tc>
          <w:tcPr>
            <w:tcW w:type="dxa" w:w="4320"/>
          </w:tcPr>
          <w:p>
            <w:r>
              <w:t>`action_level`</w:t>
            </w:r>
          </w:p>
        </w:tc>
        <w:tc>
          <w:tcPr>
            <w:tcW w:type="dxa" w:w="4320"/>
          </w:tcPr>
          <w:p>
            <w:r>
              <w:t>inform / watch / correct_local / ...</w:t>
            </w:r>
          </w:p>
        </w:tc>
      </w:tr>
      <w:tr>
        <w:tc>
          <w:tcPr>
            <w:tcW w:type="dxa" w:w="4320"/>
          </w:tcPr>
          <w:p>
            <w:r>
              <w:t>`source_decision`</w:t>
            </w:r>
          </w:p>
        </w:tc>
        <w:tc>
          <w:tcPr>
            <w:tcW w:type="dxa" w:w="4320"/>
          </w:tcPr>
          <w:p>
            <w:r>
              <w:t>tolerance / memory_shortcut</w:t>
            </w:r>
          </w:p>
        </w:tc>
      </w:tr>
    </w:tbl>
    <w:p>
      <w:r>
        <w:rPr>
          <w:b/>
        </w:rPr>
        <w:t>Filtres :</w:t>
      </w:r>
      <w:r>
        <w:t xml:space="preserve"> par workstation, par sévérité (action_level), par SO</w:t>
      </w:r>
    </w:p>
    <w:p>
      <w:r>
        <w:t>peggée, par plage horaire.</w:t>
      </w:r>
    </w:p>
    <w:p>
      <w:r>
        <w:rPr>
          <w:b/>
        </w:rPr>
        <w:t>Regroupements agrégés :</w:t>
      </w:r>
    </w:p>
    <w:p>
      <w:pPr>
        <w:pStyle w:val="ListBullet"/>
      </w:pPr>
      <w:r>
        <w:t>Nb déviations par kind sur la journée.</w:t>
      </w:r>
    </w:p>
    <w:p>
      <w:pPr>
        <w:pStyle w:val="ListBullet"/>
      </w:pPr>
      <w:r>
        <w:t>Top 5 workstations en dérive.</w:t>
      </w:r>
    </w:p>
    <w:p>
      <w:pPr>
        <w:pStyle w:val="ListBullet"/>
      </w:pPr>
      <w:r>
        <w:t>Distribution action_level.</w:t>
      </w:r>
    </w:p>
    <w:p>
      <w:pPr>
        <w:pStyle w:val="ListBullet"/>
      </w:pPr>
      <w:r>
        <w:t xml:space="preserve">Ratio </w:t>
      </w:r>
      <w:r>
        <w:rPr>
          <w:rFonts w:ascii="Consolas" w:hAnsi="Consolas"/>
          <w:sz w:val="20"/>
        </w:rPr>
        <w:t>memory_shortcut</w:t>
      </w:r>
      <w:r>
        <w:t xml:space="preserve"> / </w:t>
      </w:r>
      <w:r>
        <w:rPr>
          <w:rFonts w:ascii="Consolas" w:hAnsi="Consolas"/>
          <w:sz w:val="20"/>
        </w:rPr>
        <w:t>tolerance</w:t>
      </w:r>
      <w:r>
        <w:t xml:space="preserve"> (efficacité V13.C).</w:t>
      </w:r>
    </w:p>
    <w:p>
      <w:r>
        <w:rPr>
          <w:b/>
        </w:rPr>
        <w:t>Actions directes :</w:t>
      </w:r>
    </w:p>
    <w:p>
      <w:pPr>
        <w:pStyle w:val="ListBullet"/>
      </w:pPr>
      <w:r>
        <w:t>Ouvrir le détail d'une déviation → causes racines + décision</w:t>
      </w:r>
    </w:p>
    <w:p>
      <w:r>
        <w:t xml:space="preserve">  courante.</w:t>
      </w:r>
    </w:p>
    <w:p>
      <w:pPr>
        <w:pStyle w:val="ListBullet"/>
      </w:pPr>
      <w:r>
        <w:t>Surcharger une action recommandée (US-19).</w:t>
      </w:r>
    </w:p>
    <w:p>
      <w:pPr>
        <w:pStyle w:val="ListBullet"/>
      </w:pPr>
      <w:r>
        <w:t>Marquer une déviation comme « traitée » manuellement.</w:t>
      </w:r>
    </w:p>
    <w:p>
      <w:pPr>
        <w:pStyle w:val="Heading3"/>
      </w:pPr>
      <w:r>
        <w:t>2.17 Générateur de variantes d'articles</w:t>
      </w:r>
    </w:p>
    <w:p>
      <w:pPr>
        <w:pStyle w:val="Heading4"/>
      </w:pPr>
      <w:r>
        <w:t>EF-42 — Axes de variantes</w:t>
      </w:r>
    </w:p>
    <w:p>
      <w:r>
        <w:t xml:space="preserve">Le système doit permettre de définir un </w:t>
      </w:r>
      <w:r>
        <w:rPr>
          <w:b/>
        </w:rPr>
        <w:t>article configurable</w:t>
      </w:r>
      <w:r>
        <w:t xml:space="preserve"> avec</w:t>
      </w:r>
    </w:p>
    <w:p>
      <w:r>
        <w:t>plusieurs axes d'attributs (ex : taille × couleur × finition).</w:t>
      </w:r>
    </w:p>
    <w:p>
      <w:r>
        <w:rPr>
          <w:b/>
        </w:rPr>
        <w:t>Modèle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`article_template`</w:t>
            </w:r>
          </w:p>
        </w:tc>
        <w:tc>
          <w:tcPr>
            <w:tcW w:type="dxa" w:w="4320"/>
          </w:tcPr>
          <w:p>
            <w:r>
              <w:t>Article générique (ex : « pull »)</w:t>
            </w:r>
          </w:p>
        </w:tc>
      </w:tr>
      <w:tr>
        <w:tc>
          <w:tcPr>
            <w:tcW w:type="dxa" w:w="4320"/>
          </w:tcPr>
          <w:p>
            <w:r>
              <w:t>`variant_axis`</w:t>
            </w:r>
          </w:p>
        </w:tc>
        <w:tc>
          <w:tcPr>
            <w:tcW w:type="dxa" w:w="4320"/>
          </w:tcPr>
          <w:p>
            <w:r>
              <w:t>Axe de variation (ex : taille, couleur)</w:t>
            </w:r>
          </w:p>
        </w:tc>
      </w:tr>
      <w:tr>
        <w:tc>
          <w:tcPr>
            <w:tcW w:type="dxa" w:w="4320"/>
          </w:tcPr>
          <w:p>
            <w:r>
              <w:t>`variant_value`</w:t>
            </w:r>
          </w:p>
        </w:tc>
        <w:tc>
          <w:tcPr>
            <w:tcW w:type="dxa" w:w="4320"/>
          </w:tcPr>
          <w:p>
            <w:r>
              <w:t>Valeur possible sur un axe (ex : M, L / rouge, noir)</w:t>
            </w:r>
          </w:p>
        </w:tc>
      </w:tr>
    </w:tbl>
    <w:p>
      <w:pPr>
        <w:pStyle w:val="Heading4"/>
      </w:pPr>
      <w:r>
        <w:t>EF-43 — Génération de SKUs par produit cartésien</w:t>
      </w:r>
    </w:p>
    <w:p>
      <w:r>
        <w:t xml:space="preserve">À partir d'un </w:t>
      </w:r>
      <w:r>
        <w:rPr>
          <w:rFonts w:ascii="Consolas" w:hAnsi="Consolas"/>
          <w:sz w:val="20"/>
        </w:rPr>
        <w:t>article_template</w:t>
      </w:r>
      <w:r>
        <w:t xml:space="preserve"> et de ses axes, le système génère les</w:t>
      </w:r>
    </w:p>
    <w:p>
      <w:r>
        <w:rPr>
          <w:rFonts w:ascii="Consolas" w:hAnsi="Consolas"/>
          <w:sz w:val="20"/>
        </w:rPr>
        <w:t>article_id</w:t>
      </w:r>
      <w:r>
        <w:t xml:space="preserve"> concrets par produit cartésien des valeurs :</w:t>
      </w:r>
    </w:p>
    <w:p>
      <w:pPr/>
      <w:r>
        <w:rPr>
          <w:rFonts w:ascii="Consolas" w:hAnsi="Consolas"/>
          <w:sz w:val="20"/>
        </w:rPr>
        <w:t>Template "pull"</w:t>
      </w:r>
    </w:p>
    <w:p>
      <w:pPr/>
      <w:r>
        <w:rPr>
          <w:rFonts w:ascii="Consolas" w:hAnsi="Consolas"/>
          <w:sz w:val="20"/>
        </w:rPr>
        <w:t xml:space="preserve">  axe taille : {M, L}</w:t>
      </w:r>
    </w:p>
    <w:p>
      <w:pPr/>
      <w:r>
        <w:rPr>
          <w:rFonts w:ascii="Consolas" w:hAnsi="Consolas"/>
          <w:sz w:val="20"/>
        </w:rPr>
        <w:t xml:space="preserve">  axe couleur : {rouge, noir}</w:t>
      </w:r>
    </w:p>
    <w:p>
      <w:pPr/>
      <w:r>
        <w:rPr>
          <w:rFonts w:ascii="Consolas" w:hAnsi="Consolas"/>
          <w:sz w:val="20"/>
        </w:rPr>
        <w:t>→ 4 SKUs générés : PULL-M-ROUGE, PULL-M-NOIR,</w:t>
      </w:r>
    </w:p>
    <w:p>
      <w:pPr/>
      <w:r>
        <w:rPr>
          <w:rFonts w:ascii="Consolas" w:hAnsi="Consolas"/>
          <w:sz w:val="20"/>
        </w:rPr>
        <w:t xml:space="preserve">                    PULL-L-ROUGE, PULL-L-NOIR</w:t>
      </w:r>
    </w:p>
    <w:p>
      <w:r>
        <w:rPr>
          <w:b/>
        </w:rPr>
        <w:t>Règles :</w:t>
      </w:r>
    </w:p>
    <w:p>
      <w:pPr>
        <w:pStyle w:val="ListBullet"/>
      </w:pPr>
      <w:r>
        <w:t>Un SKU peut être désactivé sans supprimer le template.</w:t>
      </w:r>
    </w:p>
    <w:p>
      <w:pPr>
        <w:pStyle w:val="ListBullet"/>
      </w:pPr>
      <w:r>
        <w:t xml:space="preserve">Convention de nommage </w:t>
      </w:r>
      <w:r>
        <w:rPr>
          <w:rFonts w:ascii="Consolas" w:hAnsi="Consolas"/>
          <w:sz w:val="20"/>
        </w:rPr>
        <w:t>article_id</w:t>
      </w:r>
      <w:r>
        <w:t xml:space="preserve"> paramétrable (template</w:t>
      </w:r>
    </w:p>
    <w:p>
      <w:r>
        <w:t xml:space="preserve">  </w:t>
      </w:r>
      <w:r>
        <w:rPr>
          <w:rFonts w:ascii="Consolas" w:hAnsi="Consolas"/>
          <w:sz w:val="20"/>
        </w:rPr>
        <w:t>{TEMPLATE}-{AXE1}-{AXE2}</w:t>
      </w:r>
      <w:r>
        <w:t>).</w:t>
      </w:r>
    </w:p>
    <w:p>
      <w:pPr>
        <w:pStyle w:val="ListBullet"/>
      </w:pPr>
      <w:r>
        <w:t>Idempotence : re-génération n'écrase pas les SKUs existants.</w:t>
      </w:r>
    </w:p>
    <w:p>
      <w:pPr>
        <w:pStyle w:val="Heading4"/>
      </w:pPr>
      <w:r>
        <w:t>EF-44 — BOM et routing variantes</w:t>
      </w:r>
    </w:p>
    <w:p>
      <w:r>
        <w:t>Chaque axe peut moduler la BOM et le routing du SKU :</w:t>
      </w:r>
    </w:p>
    <w:p>
      <w:pPr>
        <w:pStyle w:val="ListBullet"/>
      </w:pPr>
      <w:r>
        <w:rPr>
          <w:b/>
        </w:rPr>
        <w:t>BOM variant</w:t>
      </w:r>
      <w:r>
        <w:t xml:space="preserve"> : override d'un composant selon axe</w:t>
      </w:r>
    </w:p>
    <w:p>
      <w:r>
        <w:t xml:space="preserve">  (ex : couleur rouge → dye_id = D-RED).</w:t>
      </w:r>
    </w:p>
    <w:p>
      <w:pPr>
        <w:pStyle w:val="ListBullet"/>
      </w:pPr>
      <w:r>
        <w:rPr>
          <w:b/>
        </w:rPr>
        <w:t>Routing variant</w:t>
      </w:r>
      <w:r>
        <w:t xml:space="preserve"> : override d'une opération selon axe</w:t>
      </w:r>
    </w:p>
    <w:p>
      <w:r>
        <w:t xml:space="preserve">  (ex : taille L → temps machine +10%).</w:t>
      </w:r>
    </w:p>
    <w:p>
      <w:pPr>
        <w:pStyle w:val="ListBullet"/>
      </w:pPr>
      <w:r>
        <w:rPr>
          <w:b/>
        </w:rPr>
        <w:t>Coefficient variant</w:t>
      </w:r>
      <w:r>
        <w:t xml:space="preserve"> : override d'un </w:t>
      </w:r>
      <w:r>
        <w:rPr>
          <w:rFonts w:ascii="Consolas" w:hAnsi="Consolas"/>
          <w:sz w:val="20"/>
        </w:rPr>
        <w:t>qty_per</w:t>
      </w:r>
      <w:r>
        <w:t xml:space="preserve"> ou</w:t>
      </w:r>
    </w:p>
    <w:p>
      <w:r>
        <w:t xml:space="preserve">  </w:t>
      </w:r>
      <w:r>
        <w:rPr>
          <w:rFonts w:ascii="Consolas" w:hAnsi="Consolas"/>
          <w:sz w:val="20"/>
        </w:rPr>
        <w:t>unit_time_min</w:t>
      </w:r>
      <w:r>
        <w:t>.</w:t>
      </w:r>
    </w:p>
    <w:p>
      <w:r>
        <w:rPr>
          <w:b/>
        </w:rPr>
        <w:t>Modèle :</w:t>
      </w:r>
    </w:p>
    <w:p>
      <w:pPr>
        <w:pStyle w:val="ListBullet"/>
      </w:pPr>
      <w:r>
        <w:rPr>
          <w:rFonts w:ascii="Consolas" w:hAnsi="Consolas"/>
          <w:sz w:val="20"/>
        </w:rPr>
        <w:t>bom_variant_override</w:t>
      </w:r>
      <w:r>
        <w:t xml:space="preserve"> : (template, axe, valeur, composant_id</w:t>
      </w:r>
    </w:p>
    <w:p>
      <w:r>
        <w:t xml:space="preserve">  substitué, qty_per).</w:t>
      </w:r>
    </w:p>
    <w:p>
      <w:pPr>
        <w:pStyle w:val="ListBullet"/>
      </w:pPr>
      <w:r>
        <w:rPr>
          <w:rFonts w:ascii="Consolas" w:hAnsi="Consolas"/>
          <w:sz w:val="20"/>
        </w:rPr>
        <w:t>routing_variant_override</w:t>
      </w:r>
      <w:r>
        <w:t xml:space="preserve"> : (template, axe, valeur, sequence_idx,</w:t>
      </w:r>
    </w:p>
    <w:p>
      <w:r>
        <w:t xml:space="preserve">  ws_id, unit_time_min_override).</w:t>
      </w:r>
    </w:p>
    <w:p>
      <w:r>
        <w:t>La nomenclature aplatie (§2.3.0) et la gamme aplatie (§2.3.1) doivent</w:t>
      </w:r>
    </w:p>
    <w:p>
      <w:r>
        <w:t>consolider automatiquement les overrides applicables à un SKU donné.</w:t>
      </w:r>
    </w:p>
    <w:p>
      <w:pPr>
        <w:pStyle w:val="Heading4"/>
      </w:pPr>
      <w:r>
        <w:t>EF-45 — Réservation de capacité multi-variantes</w:t>
      </w:r>
    </w:p>
    <w:p>
      <w:r>
        <w:t>Une SO peut mixer des variantes du même template (ex : 100 PULL-M-NOIR</w:t>
      </w:r>
    </w:p>
    <w:p>
      <w:r>
        <w:t>+ 50 PULL-L-ROUGE). Le CRP consolide la charge sur la gamme aplatie de</w:t>
      </w:r>
    </w:p>
    <w:p>
      <w:r>
        <w:t>chaque SKU en respectant leurs éventuels overrides.</w:t>
      </w:r>
    </w:p>
    <w:p/>
    <w:p>
      <w:pPr>
        <w:pStyle w:val="Heading2"/>
      </w:pPr>
      <w:r>
        <w:t>3. Exigences non-fonctionnelles</w:t>
      </w:r>
    </w:p>
    <w:p>
      <w:pPr>
        <w:pStyle w:val="Heading3"/>
      </w:pPr>
      <w:r>
        <w:t>3.1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Cible</w:t>
            </w:r>
          </w:p>
        </w:tc>
      </w:tr>
      <w:tr>
        <w:tc>
          <w:tcPr>
            <w:tcW w:type="dxa" w:w="4320"/>
          </w:tcPr>
          <w:p>
            <w:r>
              <w:t>Temps de réponse ATP</w:t>
            </w:r>
          </w:p>
        </w:tc>
        <w:tc>
          <w:tcPr>
            <w:tcW w:type="dxa" w:w="4320"/>
          </w:tcPr>
          <w:p>
            <w:r>
              <w:t>≤ 500 ms</w:t>
            </w:r>
          </w:p>
        </w:tc>
      </w:tr>
      <w:tr>
        <w:tc>
          <w:tcPr>
            <w:tcW w:type="dxa" w:w="4320"/>
          </w:tcPr>
          <w:p>
            <w:r>
              <w:t>Temps de réponse CTP (simulation)</w:t>
            </w:r>
          </w:p>
        </w:tc>
        <w:tc>
          <w:tcPr>
            <w:tcW w:type="dxa" w:w="4320"/>
          </w:tcPr>
          <w:p>
            <w:r>
              <w:t>≤ 3 s</w:t>
            </w:r>
          </w:p>
        </w:tc>
      </w:tr>
      <w:tr>
        <w:tc>
          <w:tcPr>
            <w:tcW w:type="dxa" w:w="4320"/>
          </w:tcPr>
          <w:p>
            <w:r>
              <w:t>Débit événements MES</w:t>
            </w:r>
          </w:p>
        </w:tc>
        <w:tc>
          <w:tcPr>
            <w:tcW w:type="dxa" w:w="4320"/>
          </w:tcPr>
          <w:p>
            <w:r>
              <w:t>≥ 100 evt/s</w:t>
            </w:r>
          </w:p>
        </w:tc>
      </w:tr>
      <w:tr>
        <w:tc>
          <w:tcPr>
            <w:tcW w:type="dxa" w:w="4320"/>
          </w:tcPr>
          <w:p>
            <w:r>
              <w:t>Latence traitement déviation (P0 → décision)</w:t>
            </w:r>
          </w:p>
        </w:tc>
        <w:tc>
          <w:tcPr>
            <w:tcW w:type="dxa" w:w="4320"/>
          </w:tcPr>
          <w:p>
            <w:r>
              <w:t>≤ 2 s</w:t>
            </w:r>
          </w:p>
        </w:tc>
      </w:tr>
      <w:tr>
        <w:tc>
          <w:tcPr>
            <w:tcW w:type="dxa" w:w="4320"/>
          </w:tcPr>
          <w:p>
            <w:r>
              <w:t>Ré-ordonnancement global</w:t>
            </w:r>
          </w:p>
        </w:tc>
        <w:tc>
          <w:tcPr>
            <w:tcW w:type="dxa" w:w="4320"/>
          </w:tcPr>
          <w:p>
            <w:r>
              <w:t>≤ 30 s (100 OFs)</w:t>
            </w:r>
          </w:p>
        </w:tc>
      </w:tr>
    </w:tbl>
    <w:p>
      <w:pPr>
        <w:pStyle w:val="Heading3"/>
      </w:pPr>
      <w:r>
        <w:t>3.2 Disponibilité</w:t>
      </w:r>
    </w:p>
    <w:p>
      <w:pPr>
        <w:pStyle w:val="ListBullet"/>
      </w:pPr>
      <w:r>
        <w:t>MES : 99.5% (heures ouvrées).</w:t>
      </w:r>
    </w:p>
    <w:p>
      <w:pPr>
        <w:pStyle w:val="ListBullet"/>
      </w:pPr>
      <w:r>
        <w:t>APS : 99% (24/7).</w:t>
      </w:r>
    </w:p>
    <w:p>
      <w:pPr>
        <w:pStyle w:val="ListBullet"/>
      </w:pPr>
      <w:r>
        <w:t>Event store : réplication asynchrone.</w:t>
      </w:r>
    </w:p>
    <w:p>
      <w:pPr>
        <w:pStyle w:val="Heading3"/>
      </w:pPr>
      <w:r>
        <w:t>3.3 Volumétrie cible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Volume horizon 1 an</w:t>
            </w:r>
          </w:p>
        </w:tc>
      </w:tr>
      <w:tr>
        <w:tc>
          <w:tcPr>
            <w:tcW w:type="dxa" w:w="4320"/>
          </w:tcPr>
          <w:p>
            <w:r>
              <w:t>SOs</w:t>
            </w:r>
          </w:p>
        </w:tc>
        <w:tc>
          <w:tcPr>
            <w:tcW w:type="dxa" w:w="4320"/>
          </w:tcPr>
          <w:p>
            <w:r>
              <w:t>10 000</w:t>
            </w:r>
          </w:p>
        </w:tc>
      </w:tr>
      <w:tr>
        <w:tc>
          <w:tcPr>
            <w:tcW w:type="dxa" w:w="4320"/>
          </w:tcPr>
          <w:p>
            <w:r>
              <w:t>OFs</w:t>
            </w:r>
          </w:p>
        </w:tc>
        <w:tc>
          <w:tcPr>
            <w:tcW w:type="dxa" w:w="4320"/>
          </w:tcPr>
          <w:p>
            <w:r>
              <w:t>100 000</w:t>
            </w:r>
          </w:p>
        </w:tc>
      </w:tr>
      <w:tr>
        <w:tc>
          <w:tcPr>
            <w:tcW w:type="dxa" w:w="4320"/>
          </w:tcPr>
          <w:p>
            <w:r>
              <w:t>Opérations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  <w:tr>
        <w:tc>
          <w:tcPr>
            <w:tcW w:type="dxa" w:w="4320"/>
          </w:tcPr>
          <w:p>
            <w:r>
              <w:t>Événements réels</w:t>
            </w:r>
          </w:p>
        </w:tc>
        <w:tc>
          <w:tcPr>
            <w:tcW w:type="dxa" w:w="4320"/>
          </w:tcPr>
          <w:p>
            <w:r>
              <w:t>5 000 000</w:t>
            </w:r>
          </w:p>
        </w:tc>
      </w:tr>
      <w:tr>
        <w:tc>
          <w:tcPr>
            <w:tcW w:type="dxa" w:w="4320"/>
          </w:tcPr>
          <w:p>
            <w:r>
              <w:t>Déviations</w:t>
            </w:r>
          </w:p>
        </w:tc>
        <w:tc>
          <w:tcPr>
            <w:tcW w:type="dxa" w:w="4320"/>
          </w:tcPr>
          <w:p>
            <w:r>
              <w:t>50 000</w:t>
            </w:r>
          </w:p>
        </w:tc>
      </w:tr>
      <w:tr>
        <w:tc>
          <w:tcPr>
            <w:tcW w:type="dxa" w:w="4320"/>
          </w:tcPr>
          <w:p>
            <w:r>
              <w:t>Recettes mémoire</w:t>
            </w:r>
          </w:p>
        </w:tc>
        <w:tc>
          <w:tcPr>
            <w:tcW w:type="dxa" w:w="4320"/>
          </w:tcPr>
          <w:p>
            <w:r>
              <w:t>5 000</w:t>
            </w:r>
          </w:p>
        </w:tc>
      </w:tr>
    </w:tbl>
    <w:p>
      <w:pPr>
        <w:pStyle w:val="Heading3"/>
      </w:pPr>
      <w:r>
        <w:t>3.4 Sécurité</w:t>
      </w:r>
    </w:p>
    <w:p>
      <w:pPr>
        <w:pStyle w:val="ListBullet"/>
      </w:pPr>
      <w:r>
        <w:t>Authentification SSO (OAuth2 / OIDC).</w:t>
      </w:r>
    </w:p>
    <w:p>
      <w:pPr>
        <w:pStyle w:val="ListBullet"/>
      </w:pPr>
      <w:r>
        <w:t>Autorisation basée rôles (planificateur, superviseur, opérateur,</w:t>
      </w:r>
    </w:p>
    <w:p>
      <w:r>
        <w:t xml:space="preserve">  chef d'atelier, direction).</w:t>
      </w:r>
    </w:p>
    <w:p>
      <w:pPr>
        <w:pStyle w:val="ListBullet"/>
      </w:pPr>
      <w:r>
        <w:t>Audit log immuable de toutes décisions APS/MES et actions humaines.</w:t>
      </w:r>
    </w:p>
    <w:p>
      <w:pPr>
        <w:pStyle w:val="ListBullet"/>
      </w:pPr>
      <w:r>
        <w:t>Chiffrement au repos et en transit.</w:t>
      </w:r>
    </w:p>
    <w:p>
      <w:pPr>
        <w:pStyle w:val="Heading3"/>
      </w:pPr>
      <w:r>
        <w:t>3.5 Traçabilité</w:t>
      </w:r>
    </w:p>
    <w:p>
      <w:pPr>
        <w:pStyle w:val="ListBullet"/>
      </w:pPr>
      <w:r>
        <w:t>Chaque OF traçable de la SO au produit livré.</w:t>
      </w:r>
    </w:p>
    <w:p>
      <w:pPr>
        <w:pStyle w:val="ListBullet"/>
      </w:pPr>
      <w:r>
        <w:t>Chaque décision APS traçable (règle appliquée, paramètres actifs).</w:t>
      </w:r>
    </w:p>
    <w:p>
      <w:pPr>
        <w:pStyle w:val="ListBullet"/>
      </w:pPr>
      <w:r>
        <w:t>Chaque action corrective traçable (déviation source, source</w:t>
      </w:r>
    </w:p>
    <w:p>
      <w:r>
        <w:t xml:space="preserve">  décision : tolérance vs mémoire).</w:t>
      </w:r>
    </w:p>
    <w:p>
      <w:pPr>
        <w:pStyle w:val="Heading3"/>
      </w:pPr>
      <w:r>
        <w:t>3.6 Intégration et interopérabilité</w:t>
      </w:r>
    </w:p>
    <w:p>
      <w:pPr>
        <w:pStyle w:val="Heading4"/>
      </w:pPr>
      <w:r>
        <w:t>3.6.1 Intégrations métier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Système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2880"/>
          </w:tcPr>
          <w:p>
            <w:r>
              <w:t>ERP</w:t>
            </w:r>
          </w:p>
        </w:tc>
        <w:tc>
          <w:tcPr>
            <w:tcW w:type="dxa" w:w="2880"/>
          </w:tcPr>
          <w:p>
            <w:r>
              <w:t>←</w:t>
            </w:r>
          </w:p>
        </w:tc>
        <w:tc>
          <w:tcPr>
            <w:tcW w:type="dxa" w:w="2880"/>
          </w:tcPr>
          <w:p>
            <w:r>
              <w:t>SOs, POs, stocks, articles, BOM</w:t>
            </w:r>
          </w:p>
        </w:tc>
      </w:tr>
      <w:tr>
        <w:tc>
          <w:tcPr>
            <w:tcW w:type="dxa" w:w="2880"/>
          </w:tcPr>
          <w:p>
            <w:r>
              <w:t>ERP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Livraisons, mouvements stock</w:t>
            </w:r>
          </w:p>
        </w:tc>
      </w:tr>
      <w:tr>
        <w:tc>
          <w:tcPr>
            <w:tcW w:type="dxa" w:w="2880"/>
          </w:tcPr>
          <w:p>
            <w:r>
              <w:t>GMAO</w:t>
            </w:r>
          </w:p>
        </w:tc>
        <w:tc>
          <w:tcPr>
            <w:tcW w:type="dxa" w:w="2880"/>
          </w:tcPr>
          <w:p>
            <w:r>
              <w:t>←</w:t>
            </w:r>
          </w:p>
        </w:tc>
        <w:tc>
          <w:tcPr>
            <w:tcW w:type="dxa" w:w="2880"/>
          </w:tcPr>
          <w:p>
            <w:r>
              <w:t>Pannes machines, disponibilité, maintenance prév.</w:t>
            </w:r>
          </w:p>
        </w:tc>
      </w:tr>
      <w:tr>
        <w:tc>
          <w:tcPr>
            <w:tcW w:type="dxa" w:w="2880"/>
          </w:tcPr>
          <w:p>
            <w:r>
              <w:t>GMAO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Alertes anomalies, demandes intervention</w:t>
            </w:r>
          </w:p>
        </w:tc>
      </w:tr>
      <w:tr>
        <w:tc>
          <w:tcPr>
            <w:tcW w:type="dxa" w:w="2880"/>
          </w:tcPr>
          <w:p>
            <w:r>
              <w:t>Qualité (LIMS)</w:t>
            </w:r>
          </w:p>
        </w:tc>
        <w:tc>
          <w:tcPr>
            <w:tcW w:type="dxa" w:w="2880"/>
          </w:tcPr>
          <w:p>
            <w:r>
              <w:t>←</w:t>
            </w:r>
          </w:p>
        </w:tc>
        <w:tc>
          <w:tcPr>
            <w:tcW w:type="dxa" w:w="2880"/>
          </w:tcPr>
          <w:p>
            <w:r>
              <w:t>Résultats contrôles, NC</w:t>
            </w:r>
          </w:p>
        </w:tc>
      </w:tr>
      <w:tr>
        <w:tc>
          <w:tcPr>
            <w:tcW w:type="dxa" w:w="2880"/>
          </w:tcPr>
          <w:p>
            <w:r>
              <w:t>MES terrain (tablettes)</w:t>
            </w:r>
          </w:p>
        </w:tc>
        <w:tc>
          <w:tcPr>
            <w:tcW w:type="dxa" w:w="2880"/>
          </w:tcPr>
          <w:p>
            <w:r>
              <w:t>↔</w:t>
            </w:r>
          </w:p>
        </w:tc>
        <w:tc>
          <w:tcPr>
            <w:tcW w:type="dxa" w:w="2880"/>
          </w:tcPr>
          <w:p>
            <w:r>
              <w:t>Saisie opérateurs, écrans postes</w:t>
            </w:r>
          </w:p>
        </w:tc>
      </w:tr>
      <w:tr>
        <w:tc>
          <w:tcPr>
            <w:tcW w:type="dxa" w:w="2880"/>
          </w:tcPr>
          <w:p>
            <w:r>
              <w:t>PDM/PLM</w:t>
            </w:r>
          </w:p>
        </w:tc>
        <w:tc>
          <w:tcPr>
            <w:tcW w:type="dxa" w:w="2880"/>
          </w:tcPr>
          <w:p>
            <w:r>
              <w:t>←</w:t>
            </w:r>
          </w:p>
        </w:tc>
        <w:tc>
          <w:tcPr>
            <w:tcW w:type="dxa" w:w="2880"/>
          </w:tcPr>
          <w:p>
            <w:r>
              <w:t>Templates articles, axes variantes, BOM techniques</w:t>
            </w:r>
          </w:p>
        </w:tc>
      </w:tr>
    </w:tbl>
    <w:p>
      <w:pPr>
        <w:pStyle w:val="Heading4"/>
      </w:pPr>
      <w:r>
        <w:t>3.6.2 Normes et protocoles</w:t>
      </w:r>
    </w:p>
    <w:p>
      <w:r>
        <w:t>Le système doit se conformer aux standards industriels de référence</w:t>
      </w:r>
    </w:p>
    <w:p>
      <w:r>
        <w:t>pour crédibilité et interopérabilité :</w:t>
      </w:r>
    </w:p>
    <w:p>
      <w:pPr>
        <w:pStyle w:val="ListBullet"/>
      </w:pPr>
      <w:r>
        <w:rPr>
          <w:b/>
        </w:rPr>
        <w:t>ISA-95</w:t>
      </w:r>
      <w:r>
        <w:t xml:space="preserve"> : hiérarchie fonctionnelle. Le module APS positionné</w:t>
      </w:r>
    </w:p>
    <w:p>
      <w:r>
        <w:t xml:space="preserve">  Level 4 (planification), le MES Level 3 (exécution). Les échanges</w:t>
      </w:r>
    </w:p>
    <w:p>
      <w:r>
        <w:t xml:space="preserve">  entre niveaux respectent le modèle B2MML (Business To Manufacturing</w:t>
      </w:r>
    </w:p>
    <w:p>
      <w:r>
        <w:t xml:space="preserve">  Markup Language) pour les objets </w:t>
      </w:r>
      <w:r>
        <w:rPr>
          <w:rFonts w:ascii="Consolas" w:hAnsi="Consolas"/>
          <w:sz w:val="20"/>
        </w:rPr>
        <w:t>Production Schedule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Production Performance</w:t>
      </w:r>
      <w:r>
        <w:t xml:space="preserve">, </w:t>
      </w:r>
      <w:r>
        <w:rPr>
          <w:rFonts w:ascii="Consolas" w:hAnsi="Consolas"/>
          <w:sz w:val="20"/>
        </w:rPr>
        <w:t>Material Consumed/Produced</w:t>
      </w:r>
      <w:r>
        <w:t>.</w:t>
      </w:r>
    </w:p>
    <w:p>
      <w:pPr>
        <w:pStyle w:val="ListBullet"/>
      </w:pPr>
      <w:r>
        <w:rPr>
          <w:b/>
        </w:rPr>
        <w:t>OPC-UA</w:t>
      </w:r>
      <w:r>
        <w:t xml:space="preserve"> : intégration temps réel avec SCADA / automates /</w:t>
      </w:r>
    </w:p>
    <w:p>
      <w:r>
        <w:t xml:space="preserve">  machines connectées. Le MES doit publier un serveur OPC-UA exposant</w:t>
      </w:r>
    </w:p>
    <w:p>
      <w:r>
        <w:t xml:space="preserve">  les états de workstation et souscrire aux événements physiques</w:t>
      </w:r>
    </w:p>
    <w:p>
      <w:r>
        <w:t xml:space="preserve">  (start op, finish op, alarme).</w:t>
      </w:r>
    </w:p>
    <w:p>
      <w:pPr>
        <w:pStyle w:val="ListBullet"/>
      </w:pPr>
      <w:r>
        <w:rPr>
          <w:b/>
        </w:rPr>
        <w:t>ISO 9001</w:t>
      </w:r>
      <w:r>
        <w:t xml:space="preserve"> : traçabilité audit et gouvernance.</w:t>
      </w:r>
    </w:p>
    <w:p>
      <w:pPr>
        <w:pStyle w:val="ListBullet"/>
      </w:pPr>
      <w:r>
        <w:rPr>
          <w:b/>
        </w:rPr>
        <w:t>ISO 27001</w:t>
      </w:r>
      <w:r>
        <w:t xml:space="preserve"> : sécurité de l'information (cf. §3.4).</w:t>
      </w:r>
    </w:p>
    <w:p>
      <w:pPr>
        <w:pStyle w:val="Heading3"/>
      </w:pPr>
      <w:r>
        <w:t>3.7 Résilience et mode dégradé</w:t>
      </w:r>
    </w:p>
    <w:p>
      <w:r>
        <w:t>Le système doit garantir la continuité d'exploitation en cas</w:t>
      </w:r>
    </w:p>
    <w:p>
      <w:r>
        <w:t>d'indisponibilité partielle.</w:t>
      </w:r>
    </w:p>
    <w:p>
      <w:pPr>
        <w:pStyle w:val="Heading4"/>
      </w:pPr>
      <w:r>
        <w:t>3.7.1 Mode dégradé MES sans APS</w:t>
      </w:r>
    </w:p>
    <w:p>
      <w:r>
        <w:t>Si l'APS est down :</w:t>
      </w:r>
    </w:p>
    <w:p>
      <w:pPr>
        <w:pStyle w:val="ListBullet"/>
      </w:pPr>
      <w:r>
        <w:t>Le MES continue sur l'agenda goulot déjà publié pendant N heures</w:t>
      </w:r>
    </w:p>
    <w:p>
      <w:r>
        <w:t xml:space="preserve">  (</w:t>
      </w:r>
      <w:r>
        <w:rPr>
          <w:rFonts w:ascii="Consolas" w:hAnsi="Consolas"/>
          <w:sz w:val="20"/>
        </w:rPr>
        <w:t>degraded_mode_max_hours</w:t>
      </w:r>
      <w:r>
        <w:t>, défaut 24h).</w:t>
      </w:r>
    </w:p>
    <w:p>
      <w:pPr>
        <w:pStyle w:val="ListBullet"/>
      </w:pPr>
      <w:r>
        <w:t>Les événements réels continuent d'être capturés dans le journal</w:t>
      </w:r>
    </w:p>
    <w:p>
      <w:r>
        <w:t xml:space="preserve">  local.</w:t>
      </w:r>
    </w:p>
    <w:p>
      <w:pPr>
        <w:pStyle w:val="ListBullet"/>
      </w:pPr>
      <w:r>
        <w:t>Les décisions locales (`action_level ∈ {inform, watch,</w:t>
      </w:r>
    </w:p>
    <w:p>
      <w:r>
        <w:t xml:space="preserve">  correct_local}`) restent opérables.</w:t>
      </w:r>
    </w:p>
    <w:p>
      <w:pPr>
        <w:pStyle w:val="ListBullet"/>
      </w:pPr>
      <w:r>
        <w:t xml:space="preserve">Les décisions </w:t>
      </w:r>
      <w:r>
        <w:rPr>
          <w:rFonts w:ascii="Consolas" w:hAnsi="Consolas"/>
          <w:sz w:val="20"/>
        </w:rPr>
        <w:t>replan_local</w:t>
      </w:r>
      <w:r>
        <w:t xml:space="preserve"> et supérieures sont mises en file</w:t>
      </w:r>
    </w:p>
    <w:p>
      <w:r>
        <w:t xml:space="preserve">  d'attente.</w:t>
      </w:r>
    </w:p>
    <w:p>
      <w:pPr>
        <w:pStyle w:val="Heading4"/>
      </w:pPr>
      <w:r>
        <w:t>3.7.2 Réconciliation au retour APS</w:t>
      </w:r>
    </w:p>
    <w:p>
      <w:pPr>
        <w:pStyle w:val="ListBullet"/>
      </w:pPr>
      <w:r>
        <w:t>À la reprise de l'APS, les événements accumulés sont rejoués via le</w:t>
      </w:r>
    </w:p>
    <w:p>
      <w:r>
        <w:t xml:space="preserve">  moteur event sourcing.</w:t>
      </w:r>
    </w:p>
    <w:p>
      <w:pPr>
        <w:pStyle w:val="ListBullet"/>
      </w:pPr>
      <w:r>
        <w:t xml:space="preserve">Les file d'attente </w:t>
      </w:r>
      <w:r>
        <w:rPr>
          <w:rFonts w:ascii="Consolas" w:hAnsi="Consolas"/>
          <w:sz w:val="20"/>
        </w:rPr>
        <w:t>replan_*</w:t>
      </w:r>
      <w:r>
        <w:t xml:space="preserve"> sont traitées en priorité.</w:t>
      </w:r>
    </w:p>
    <w:p>
      <w:pPr>
        <w:pStyle w:val="ListBullet"/>
      </w:pPr>
      <w:r>
        <w:t>Un rapport de sortie de mode dégradé est produit (durée,</w:t>
      </w:r>
    </w:p>
    <w:p>
      <w:r>
        <w:t xml:space="preserve">  événements traités, décisions retardées).</w:t>
      </w:r>
    </w:p>
    <w:p>
      <w:pPr>
        <w:pStyle w:val="Heading4"/>
      </w:pPr>
      <w:r>
        <w:t>3.7.3 Sauvegarde et RPO/RTO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Cible</w:t>
            </w:r>
          </w:p>
        </w:tc>
      </w:tr>
      <w:tr>
        <w:tc>
          <w:tcPr>
            <w:tcW w:type="dxa" w:w="4320"/>
          </w:tcPr>
          <w:p>
            <w:r>
              <w:t>RPO (Recovery Point Objective)</w:t>
            </w:r>
          </w:p>
        </w:tc>
        <w:tc>
          <w:tcPr>
            <w:tcW w:type="dxa" w:w="4320"/>
          </w:tcPr>
          <w:p>
            <w:r>
              <w:t>≤ 24h</w:t>
            </w:r>
          </w:p>
        </w:tc>
      </w:tr>
      <w:tr>
        <w:tc>
          <w:tcPr>
            <w:tcW w:type="dxa" w:w="4320"/>
          </w:tcPr>
          <w:p>
            <w:r>
              <w:t>RTO (Recovery Time Objective)</w:t>
            </w:r>
          </w:p>
        </w:tc>
        <w:tc>
          <w:tcPr>
            <w:tcW w:type="dxa" w:w="4320"/>
          </w:tcPr>
          <w:p>
            <w:r>
              <w:t>≤ 4h</w:t>
            </w:r>
          </w:p>
        </w:tc>
      </w:tr>
      <w:tr>
        <w:tc>
          <w:tcPr>
            <w:tcW w:type="dxa" w:w="4320"/>
          </w:tcPr>
          <w:p>
            <w:r>
              <w:t>Fréquence backups</w:t>
            </w:r>
          </w:p>
        </w:tc>
        <w:tc>
          <w:tcPr>
            <w:tcW w:type="dxa" w:w="4320"/>
          </w:tcPr>
          <w:p>
            <w:r>
              <w:t>Nightly + WAL streaming continu</w:t>
            </w:r>
          </w:p>
        </w:tc>
      </w:tr>
      <w:tr>
        <w:tc>
          <w:tcPr>
            <w:tcW w:type="dxa" w:w="4320"/>
          </w:tcPr>
          <w:p>
            <w:r>
              <w:t>Test restauration</w:t>
            </w:r>
          </w:p>
        </w:tc>
        <w:tc>
          <w:tcPr>
            <w:tcW w:type="dxa" w:w="4320"/>
          </w:tcPr>
          <w:p>
            <w:r>
              <w:t>Trimestriel</w:t>
            </w:r>
          </w:p>
        </w:tc>
      </w:tr>
    </w:tbl>
    <w:p>
      <w:pPr>
        <w:pStyle w:val="Heading4"/>
      </w:pPr>
      <w:r>
        <w:t>3.7.4 Alertes santé système</w:t>
      </w:r>
    </w:p>
    <w:p>
      <w:pPr>
        <w:pStyle w:val="ListBullet"/>
      </w:pPr>
      <w:r>
        <w:t>Dashboard santé publie latences, files d'attente, erreurs.</w:t>
      </w:r>
    </w:p>
    <w:p>
      <w:pPr>
        <w:pStyle w:val="ListBullet"/>
      </w:pPr>
      <w:r>
        <w:t>Seuils d'alerte : latence traitement déviation &gt; 2×cible,</w:t>
      </w:r>
    </w:p>
    <w:p>
      <w:r>
        <w:t xml:space="preserve">  file d'attente approbations &gt; 50, erreurs &gt; 5%/h.</w:t>
      </w:r>
    </w:p>
    <w:p>
      <w:pPr>
        <w:pStyle w:val="ListBullet"/>
      </w:pPr>
      <w:r>
        <w:t>Notification administrateur + escalade DSI si dégradation</w:t>
      </w:r>
    </w:p>
    <w:p>
      <w:r>
        <w:t xml:space="preserve">  prolongée.</w:t>
      </w:r>
    </w:p>
    <w:p>
      <w:pPr>
        <w:pStyle w:val="Heading2"/>
      </w:pPr>
      <w:r>
        <w:t>4. Contraintes techniques</w:t>
      </w:r>
    </w:p>
    <w:p>
      <w:pPr>
        <w:pStyle w:val="Heading3"/>
      </w:pPr>
      <w:r>
        <w:t>4.1 Stack technique cible (indicatif)</w:t>
      </w:r>
    </w:p>
    <w:p>
      <w:pPr>
        <w:pStyle w:val="ListBullet"/>
      </w:pPr>
      <w:r>
        <w:rPr>
          <w:b/>
        </w:rPr>
        <w:t>APS+MES</w:t>
      </w:r>
      <w:r>
        <w:t xml:space="preserve"> : Python 3.11+ (base actuelle Pilotage-flux).</w:t>
      </w:r>
    </w:p>
    <w:p>
      <w:pPr>
        <w:pStyle w:val="ListBullet"/>
      </w:pPr>
      <w:r>
        <w:rPr>
          <w:b/>
        </w:rPr>
        <w:t>BDD</w:t>
      </w:r>
      <w:r>
        <w:t xml:space="preserve"> : PostgreSQL (production), SQLite (dev/tests).</w:t>
      </w:r>
    </w:p>
    <w:p>
      <w:pPr>
        <w:pStyle w:val="ListBullet"/>
      </w:pPr>
      <w:r>
        <w:rPr>
          <w:b/>
        </w:rPr>
        <w:t>Event store</w:t>
      </w:r>
      <w:r>
        <w:t xml:space="preserve"> : PostgreSQL avec table dédiée + archivage S3.</w:t>
      </w:r>
    </w:p>
    <w:p>
      <w:pPr>
        <w:pStyle w:val="ListBullet"/>
      </w:pPr>
      <w:r>
        <w:rPr>
          <w:b/>
        </w:rPr>
        <w:t>API</w:t>
      </w:r>
      <w:r>
        <w:t xml:space="preserve"> : REST + WebSocket pour événements temps réel.</w:t>
      </w:r>
    </w:p>
    <w:p>
      <w:pPr>
        <w:pStyle w:val="ListBullet"/>
      </w:pPr>
      <w:r>
        <w:rPr>
          <w:b/>
        </w:rPr>
        <w:t>UI opérateur</w:t>
      </w:r>
      <w:r>
        <w:t xml:space="preserve"> : PWA responsive, offline-first.</w:t>
      </w:r>
    </w:p>
    <w:p>
      <w:pPr>
        <w:pStyle w:val="ListBullet"/>
      </w:pPr>
      <w:r>
        <w:rPr>
          <w:b/>
        </w:rPr>
        <w:t>UI planificateur</w:t>
      </w:r>
      <w:r>
        <w:t xml:space="preserve"> : Web SPA (React ou équivalent).</w:t>
      </w:r>
    </w:p>
    <w:p>
      <w:pPr>
        <w:pStyle w:val="ListBullet"/>
      </w:pPr>
      <w:r>
        <w:rPr>
          <w:b/>
        </w:rPr>
        <w:t>CI/CD</w:t>
      </w:r>
      <w:r>
        <w:t xml:space="preserve"> : tests unitaires + acceptation obligatoires (941+ tests</w:t>
      </w:r>
    </w:p>
    <w:p>
      <w:r>
        <w:t xml:space="preserve">  actuels à porter).</w:t>
      </w:r>
    </w:p>
    <w:p>
      <w:pPr>
        <w:pStyle w:val="Heading3"/>
      </w:pPr>
      <w:r>
        <w:t>4.2 Doctrine de développement</w:t>
      </w:r>
    </w:p>
    <w:p>
      <w:pPr>
        <w:pStyle w:val="ListBullet"/>
      </w:pPr>
      <w:r>
        <w:rPr>
          <w:b/>
        </w:rPr>
        <w:t>Data-driven</w:t>
      </w:r>
      <w:r>
        <w:t xml:space="preserve"> : tous les seuils via table </w:t>
      </w:r>
      <w:r>
        <w:rPr>
          <w:rFonts w:ascii="Consolas" w:hAnsi="Consolas"/>
          <w:sz w:val="20"/>
        </w:rPr>
        <w:t>parameters</w:t>
      </w:r>
      <w:r>
        <w:t>, jamais</w:t>
      </w:r>
    </w:p>
    <w:p>
      <w:r>
        <w:t xml:space="preserve">  codés en dur.</w:t>
      </w:r>
    </w:p>
    <w:p>
      <w:pPr>
        <w:pStyle w:val="ListBullet"/>
      </w:pPr>
      <w:r>
        <w:rPr>
          <w:b/>
        </w:rPr>
        <w:t>Event sourcing pur</w:t>
      </w:r>
      <w:r>
        <w:t xml:space="preserve"> : les événements sont la source de vérité,</w:t>
      </w:r>
    </w:p>
    <w:p>
      <w:r>
        <w:t xml:space="preserve">  les états sont projetés.</w:t>
      </w:r>
    </w:p>
    <w:p>
      <w:pPr>
        <w:pStyle w:val="ListBullet"/>
      </w:pPr>
      <w:r>
        <w:rPr>
          <w:b/>
        </w:rPr>
        <w:t>Idempotence</w:t>
      </w:r>
      <w:r>
        <w:t xml:space="preserve"> : toute opération APS/MES doit être ré-exécutable</w:t>
      </w:r>
    </w:p>
    <w:p>
      <w:r>
        <w:t xml:space="preserve">  sans effet de bord.</w:t>
      </w:r>
    </w:p>
    <w:p>
      <w:pPr>
        <w:pStyle w:val="ListBullet"/>
      </w:pPr>
      <w:r>
        <w:rPr>
          <w:b/>
        </w:rPr>
        <w:t>Test coverage</w:t>
      </w:r>
      <w:r>
        <w:t xml:space="preserve"> : ≥ 80% sur modules cœur.</w:t>
      </w:r>
    </w:p>
    <w:p>
      <w:pPr>
        <w:pStyle w:val="Heading2"/>
      </w:pPr>
      <w:r>
        <w:t>5. Livrables attendus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Livrable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POC intégration ERP (ATP + création SO)</w:t>
            </w:r>
          </w:p>
        </w:tc>
        <w:tc>
          <w:tcPr>
            <w:tcW w:type="dxa" w:w="2880"/>
          </w:tcPr>
          <w:p>
            <w:r>
              <w:t>Code + tests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Module estimation ATP/CTP</w:t>
            </w:r>
          </w:p>
        </w:tc>
        <w:tc>
          <w:tcPr>
            <w:tcW w:type="dxa" w:w="2880"/>
          </w:tcPr>
          <w:p>
            <w:r>
              <w:t>Code + tests + doc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Réservation de capacité</w:t>
            </w:r>
          </w:p>
        </w:tc>
        <w:tc>
          <w:tcPr>
            <w:tcW w:type="dxa" w:w="2880"/>
          </w:tcPr>
          <w:p>
            <w:r>
              <w:t>Code + tests + doc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UI planificateur (devis + confirmation)</w:t>
            </w:r>
          </w:p>
        </w:tc>
        <w:tc>
          <w:tcPr>
            <w:tcW w:type="dxa" w:w="2880"/>
          </w:tcPr>
          <w:p>
            <w:r>
              <w:t>SPA + tests E2E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Chaînage OF → SO closure</w:t>
            </w:r>
          </w:p>
        </w:tc>
        <w:tc>
          <w:tcPr>
            <w:tcW w:type="dxa" w:w="2880"/>
          </w:tcPr>
          <w:p>
            <w:r>
              <w:t>Code + tests + doc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Rapport bilan demande</w:t>
            </w:r>
          </w:p>
        </w:tc>
        <w:tc>
          <w:tcPr>
            <w:tcW w:type="dxa" w:w="2880"/>
          </w:tcPr>
          <w:p>
            <w:r>
              <w:t>Template + générateur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UI opérateur MES (tablette)</w:t>
            </w:r>
          </w:p>
        </w:tc>
        <w:tc>
          <w:tcPr>
            <w:tcW w:type="dxa" w:w="2880"/>
          </w:tcPr>
          <w:p>
            <w:r>
              <w:t>PWA + tests E2E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Dashboard KPIs (OTIF, rupture, WIP)</w:t>
            </w:r>
          </w:p>
        </w:tc>
        <w:tc>
          <w:tcPr>
            <w:tcW w:type="dxa" w:w="2880"/>
          </w:tcPr>
          <w:p>
            <w:r>
              <w:t>Web + tests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Documentation utilisateur par rôle</w:t>
            </w:r>
          </w:p>
        </w:tc>
        <w:tc>
          <w:tcPr>
            <w:tcW w:type="dxa" w:w="2880"/>
          </w:tcPr>
          <w:p>
            <w:r>
              <w:t>Markdown / PDF</w:t>
            </w:r>
          </w:p>
        </w:tc>
        <w:tc>
          <w:tcPr>
            <w:tcW w:type="dxa" w:w="2880"/>
          </w:tcPr>
          <w:p>
            <w:r>
              <w:t>P4</w:t>
            </w:r>
          </w:p>
        </w:tc>
      </w:tr>
      <w:tr>
        <w:tc>
          <w:tcPr>
            <w:tcW w:type="dxa" w:w="2880"/>
          </w:tcPr>
          <w:p>
            <w:r>
              <w:t>Documentation d'exploitation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P4</w:t>
            </w:r>
          </w:p>
        </w:tc>
      </w:tr>
      <w:tr>
        <w:tc>
          <w:tcPr>
            <w:tcW w:type="dxa" w:w="2880"/>
          </w:tcPr>
          <w:p>
            <w:r>
              <w:t>Plan de recette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P5</w:t>
            </w:r>
          </w:p>
        </w:tc>
      </w:tr>
    </w:tbl>
    <w:p>
      <w:pPr>
        <w:pStyle w:val="Heading2"/>
      </w:pPr>
      <w:r>
        <w:t>6. Recette</w:t>
      </w:r>
    </w:p>
    <w:p>
      <w:pPr>
        <w:pStyle w:val="Heading3"/>
      </w:pPr>
      <w:r>
        <w:t>6.1 Critères d'acceptation globale</w:t>
      </w:r>
    </w:p>
    <w:p>
      <w:r>
        <w:t>Le système est acceptable si, sur un horizon de simulation de 60j</w:t>
      </w:r>
    </w:p>
    <w:p>
      <w:r>
        <w:t>avec 8 aléas et 5 seeds, il maintient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Seuil</w:t>
            </w:r>
          </w:p>
        </w:tc>
      </w:tr>
      <w:tr>
        <w:tc>
          <w:tcPr>
            <w:tcW w:type="dxa" w:w="4320"/>
          </w:tcPr>
          <w:p>
            <w:r>
              <w:t>OTIF</w:t>
            </w:r>
          </w:p>
        </w:tc>
        <w:tc>
          <w:tcPr>
            <w:tcW w:type="dxa" w:w="4320"/>
          </w:tcPr>
          <w:p>
            <w:r>
              <w:t>≥ 0.94</w:t>
            </w:r>
          </w:p>
        </w:tc>
      </w:tr>
      <w:tr>
        <w:tc>
          <w:tcPr>
            <w:tcW w:type="dxa" w:w="4320"/>
          </w:tcPr>
          <w:p>
            <w:r>
              <w:t>Rupture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Recovery</w:t>
            </w:r>
          </w:p>
        </w:tc>
        <w:tc>
          <w:tcPr>
            <w:tcW w:type="dxa" w:w="4320"/>
          </w:tcPr>
          <w:p>
            <w:r>
              <w:t>≤ 12j</w:t>
            </w:r>
          </w:p>
        </w:tc>
      </w:tr>
      <w:tr>
        <w:tc>
          <w:tcPr>
            <w:tcW w:type="dxa" w:w="4320"/>
          </w:tcPr>
          <w:p>
            <w:r>
              <w:t>€/unité</w:t>
            </w:r>
          </w:p>
        </w:tc>
        <w:tc>
          <w:tcPr>
            <w:tcW w:type="dxa" w:w="4320"/>
          </w:tcPr>
          <w:p>
            <w:r>
              <w:t>≤ baseline OF −2%</w:t>
            </w:r>
          </w:p>
        </w:tc>
      </w:tr>
      <w:tr>
        <w:tc>
          <w:tcPr>
            <w:tcW w:type="dxa" w:w="4320"/>
          </w:tcPr>
          <w:p>
            <w:r>
              <w:t>Nervosité</w:t>
            </w:r>
          </w:p>
        </w:tc>
        <w:tc>
          <w:tcPr>
            <w:tcW w:type="dxa" w:w="4320"/>
          </w:tcPr>
          <w:p>
            <w:r>
              <w:t>≤ 0.05</w:t>
            </w:r>
          </w:p>
        </w:tc>
      </w:tr>
    </w:tbl>
    <w:p>
      <w:pPr>
        <w:pStyle w:val="Heading3"/>
      </w:pPr>
      <w:r>
        <w:t>6.2 Critères par module</w:t>
      </w:r>
    </w:p>
    <w:p>
      <w:r>
        <w:t>Chaque module doit passer ses tests unitaires + tests d'acceptation</w:t>
      </w:r>
    </w:p>
    <w:p>
      <w:r>
        <w:t xml:space="preserve">(voir user stories associées, </w:t>
      </w:r>
      <w:r>
        <w:rPr>
          <w:rFonts w:ascii="Consolas" w:hAnsi="Consolas"/>
          <w:sz w:val="20"/>
        </w:rPr>
        <w:t>user_stories_of_event.md</w:t>
      </w:r>
      <w:r>
        <w:t>).</w:t>
      </w:r>
    </w:p>
    <w:p>
      <w:pPr>
        <w:pStyle w:val="Heading2"/>
      </w:pPr>
      <w:r>
        <w:t>6bis. Roadmap incrémentale de déploiement (Étapes 0 à 5)</w:t>
      </w:r>
    </w:p>
    <w:p>
      <w:r>
        <w:t>L'implantation de la couche de gestion événementielle est **découpée</w:t>
      </w:r>
    </w:p>
    <w:p>
      <w:r>
        <w:t>en 6 étapes** (0 à 5) qui livrent chacune une valeur mesurable et</w:t>
      </w:r>
    </w:p>
    <w:p>
      <w:r>
        <w:t>constituent des points de sortie possibles selon le ROI observé.</w:t>
      </w:r>
    </w:p>
    <w:p>
      <w:r>
        <w:t>Cette progression est validée par l'étude expérimentale de</w:t>
      </w:r>
    </w:p>
    <w:p>
      <w:r>
        <w:t>composition additive : chaque étape ajoute une brique et le passage</w:t>
      </w:r>
    </w:p>
    <w:p>
      <w:r>
        <w:t>Étape 0 → Étape 1 capture à lui seul ~90 % du gain nervosité mesuré.</w:t>
      </w:r>
    </w:p>
    <w:p>
      <w:r>
        <w:rPr>
          <w:b/>
        </w:rPr>
        <w:t>Note terminologique</w:t>
      </w:r>
      <w:r>
        <w:t xml:space="preserve"> : ces étapes de déploiement (0-5) ne doivent</w:t>
      </w:r>
    </w:p>
    <w:p>
      <w:r>
        <w:t>pas être confondues avec les gates doctrinales P1-P4 (promotion,</w:t>
      </w:r>
    </w:p>
    <w:p>
      <w:r>
        <w:t>lissage, freeze, clôture) qui constituent le cycle interne d'une</w:t>
      </w:r>
    </w:p>
    <w:p>
      <w:r>
        <w:t>demande.</w:t>
      </w:r>
    </w:p>
    <w:p>
      <w:pPr>
        <w:pStyle w:val="Heading3"/>
      </w:pPr>
      <w:r>
        <w:t>Étape 0 — Baseline OF pur</w:t>
      </w:r>
    </w:p>
    <w:p>
      <w:pPr>
        <w:pStyle w:val="ListBullet"/>
      </w:pPr>
      <w:r>
        <w:rPr>
          <w:b/>
        </w:rPr>
        <w:t>Livrable</w:t>
      </w:r>
      <w:r>
        <w:t xml:space="preserve"> : mesures QCDS de référence sur ligne existante.</w:t>
      </w:r>
    </w:p>
    <w:p>
      <w:pPr>
        <w:pStyle w:val="ListBullet"/>
      </w:pPr>
      <w:r>
        <w:rPr>
          <w:b/>
        </w:rPr>
        <w:t>Valeur</w:t>
      </w:r>
      <w:r>
        <w:t xml:space="preserve"> : identifier écart avec objectifs cibles.</w:t>
      </w:r>
    </w:p>
    <w:p>
      <w:pPr>
        <w:pStyle w:val="ListBullet"/>
      </w:pPr>
      <w:r>
        <w:rPr>
          <w:b/>
        </w:rPr>
        <w:t>Coût</w:t>
      </w:r>
      <w:r>
        <w:t xml:space="preserve"> : nul (état actuel).</w:t>
      </w:r>
    </w:p>
    <w:p>
      <w:pPr>
        <w:pStyle w:val="ListBullet"/>
      </w:pPr>
      <w:r>
        <w:rPr>
          <w:b/>
        </w:rPr>
        <w:t>Durée</w:t>
      </w:r>
      <w:r>
        <w:t xml:space="preserve"> : 2-4 semaines de mesure.</w:t>
      </w:r>
    </w:p>
    <w:p>
      <w:pPr>
        <w:pStyle w:val="Heading3"/>
      </w:pPr>
      <w:r>
        <w:t>Étape 1 — Event capture + boucle physique corrective</w:t>
      </w:r>
    </w:p>
    <w:p>
      <w:pPr>
        <w:pStyle w:val="ListBullet"/>
      </w:pPr>
      <w:r>
        <w:rPr>
          <w:b/>
        </w:rPr>
        <w:t>Livrable</w:t>
      </w:r>
      <w:r>
        <w:t xml:space="preserve"> : capture continue expected/actual + boucle</w:t>
      </w:r>
    </w:p>
    <w:p>
      <w:r>
        <w:t xml:space="preserve">  </w:t>
      </w:r>
      <w:r>
        <w:rPr>
          <w:rFonts w:ascii="Consolas" w:hAnsi="Consolas"/>
          <w:sz w:val="20"/>
        </w:rPr>
        <w:t>_apply_corrective_actions</w:t>
      </w:r>
      <w:r>
        <w:t xml:space="preserve"> (L5.2 + L8.1).</w:t>
      </w:r>
    </w:p>
    <w:p>
      <w:pPr>
        <w:pStyle w:val="ListBullet"/>
      </w:pPr>
      <w:r>
        <w:rPr>
          <w:b/>
        </w:rPr>
        <w:t>Valeur</w:t>
      </w:r>
      <w:r>
        <w:t xml:space="preserve"> : ~ </w:t>
      </w:r>
      <w:r>
        <w:rPr>
          <w:b/>
        </w:rPr>
        <w:t>90 % du gain final</w:t>
      </w:r>
      <w:r>
        <w:t xml:space="preserve"> en nervosité (−80 %) ;</w:t>
      </w:r>
    </w:p>
    <w:p>
      <w:r>
        <w:t xml:space="preserve">  base pour toutes les étapes suivantes.</w:t>
      </w:r>
    </w:p>
    <w:p>
      <w:pPr>
        <w:pStyle w:val="ListBullet"/>
      </w:pPr>
      <w:r>
        <w:rPr>
          <w:b/>
        </w:rPr>
        <w:t>Coût</w:t>
      </w:r>
      <w:r>
        <w:t xml:space="preserve"> : enrichissement MES (start/finish OP, saisie NC),</w:t>
      </w:r>
    </w:p>
    <w:p>
      <w:r>
        <w:t xml:space="preserve">  formation opérateurs.</w:t>
      </w:r>
    </w:p>
    <w:p>
      <w:pPr>
        <w:pStyle w:val="ListBullet"/>
      </w:pPr>
      <w:r>
        <w:rPr>
          <w:b/>
        </w:rPr>
        <w:t>Durée</w:t>
      </w:r>
      <w:r>
        <w:t xml:space="preserve"> : 8-12 semaines.</w:t>
      </w:r>
    </w:p>
    <w:p>
      <w:pPr>
        <w:pStyle w:val="Heading3"/>
      </w:pPr>
      <w:r>
        <w:t>Étape 2 — Filtre dual tolérances (data-driven)</w:t>
      </w:r>
    </w:p>
    <w:p>
      <w:pPr>
        <w:pStyle w:val="ListBullet"/>
      </w:pPr>
      <w:r>
        <w:rPr>
          <w:b/>
        </w:rPr>
        <w:t>Livrable</w:t>
      </w:r>
      <w:r>
        <w:t xml:space="preserve"> : filtre dual </w:t>
      </w:r>
      <w:r>
        <w:rPr>
          <w:rFonts w:ascii="Consolas" w:hAnsi="Consolas"/>
          <w:sz w:val="20"/>
        </w:rPr>
        <w:t>evaluate_dual_tolerance</w:t>
      </w:r>
      <w:r>
        <w:t xml:space="preserve"> avec seuils</w:t>
      </w:r>
    </w:p>
    <w:p>
      <w:r>
        <w:t xml:space="preserve">  calibrés en table </w:t>
      </w:r>
      <w:r>
        <w:rPr>
          <w:rFonts w:ascii="Consolas" w:hAnsi="Consolas"/>
          <w:sz w:val="20"/>
        </w:rPr>
        <w:t>parameters</w:t>
      </w:r>
      <w:r>
        <w:t xml:space="preserve"> ; actions correct_local /</w:t>
      </w:r>
    </w:p>
    <w:p>
      <w:r>
        <w:t xml:space="preserve">  replan_local wireées.</w:t>
      </w:r>
    </w:p>
    <w:p>
      <w:pPr>
        <w:pStyle w:val="ListBullet"/>
      </w:pPr>
      <w:r>
        <w:rPr>
          <w:b/>
        </w:rPr>
        <w:t>Valeur</w:t>
      </w:r>
      <w:r>
        <w:t xml:space="preserve"> : </w:t>
      </w:r>
      <w:r>
        <w:rPr>
          <w:b/>
        </w:rPr>
        <w:t>Δ€/u −4 %</w:t>
      </w:r>
      <w:r>
        <w:t>, ΔOTIF +0.4 pp (mesuré ablation × 4</w:t>
      </w:r>
    </w:p>
    <w:p>
      <w:r>
        <w:t xml:space="preserve">  niveaux stress).</w:t>
      </w:r>
    </w:p>
    <w:p>
      <w:pPr>
        <w:pStyle w:val="ListBullet"/>
      </w:pPr>
      <w:r>
        <w:rPr>
          <w:b/>
        </w:rPr>
        <w:t>Coût</w:t>
      </w:r>
      <w:r>
        <w:t xml:space="preserve"> : calibration seuils avec équipe planification ; UX</w:t>
      </w:r>
    </w:p>
    <w:p>
      <w:r>
        <w:t xml:space="preserve">  planificateur pour surcharger action.</w:t>
      </w:r>
    </w:p>
    <w:p>
      <w:pPr>
        <w:pStyle w:val="ListBullet"/>
      </w:pPr>
      <w:r>
        <w:rPr>
          <w:b/>
        </w:rPr>
        <w:t>Durée</w:t>
      </w:r>
      <w:r>
        <w:t xml:space="preserve"> : 4-6 semaines.</w:t>
      </w:r>
    </w:p>
    <w:p>
      <w:pPr>
        <w:pStyle w:val="Heading3"/>
      </w:pPr>
      <w:r>
        <w:t>Étape 3 — Matrice causes racines + apprentissage boucle longue</w:t>
      </w:r>
    </w:p>
    <w:p>
      <w:pPr>
        <w:pStyle w:val="ListBullet"/>
      </w:pPr>
      <w:r>
        <w:rPr>
          <w:b/>
        </w:rPr>
        <w:t>Livrable</w:t>
      </w:r>
      <w:r>
        <w:t xml:space="preserve"> : base R-RC-XX (règles), UI consultation matrice,</w:t>
      </w:r>
    </w:p>
    <w:p>
      <w:r>
        <w:t xml:space="preserve">  </w:t>
      </w:r>
      <w:r>
        <w:rPr>
          <w:rFonts w:ascii="Consolas" w:hAnsi="Consolas"/>
          <w:sz w:val="20"/>
        </w:rPr>
        <w:t>update_parameter_from_learning</w:t>
      </w:r>
      <w:r>
        <w:t xml:space="preserve"> gouverné.</w:t>
      </w:r>
    </w:p>
    <w:p>
      <w:pPr>
        <w:pStyle w:val="ListBullet"/>
      </w:pPr>
      <w:r>
        <w:rPr>
          <w:b/>
        </w:rPr>
        <w:t>Valeur</w:t>
      </w:r>
      <w:r>
        <w:t xml:space="preserve"> : capitalisation RETEX ; suggestions d'ajustement</w:t>
      </w:r>
    </w:p>
    <w:p>
      <w:r>
        <w:t xml:space="preserve">  paramètres data-driven.</w:t>
      </w:r>
    </w:p>
    <w:p>
      <w:pPr>
        <w:pStyle w:val="ListBullet"/>
      </w:pPr>
      <w:r>
        <w:rPr>
          <w:b/>
        </w:rPr>
        <w:t>Coût</w:t>
      </w:r>
      <w:r>
        <w:t xml:space="preserve"> : constitution base de règles ; gouvernance MDM sur les</w:t>
      </w:r>
    </w:p>
    <w:p>
      <w:r>
        <w:t xml:space="preserve">  paramètres actifs.</w:t>
      </w:r>
    </w:p>
    <w:p>
      <w:pPr>
        <w:pStyle w:val="ListBullet"/>
      </w:pPr>
      <w:r>
        <w:rPr>
          <w:b/>
        </w:rPr>
        <w:t>Durée</w:t>
      </w:r>
      <w:r>
        <w:t xml:space="preserve"> : 6-8 semaines.</w:t>
      </w:r>
    </w:p>
    <w:p>
      <w:pPr>
        <w:pStyle w:val="Heading3"/>
      </w:pPr>
      <w:r>
        <w:t>Étape 4 — Filtre dual mémoire + V13.C skip-latency</w:t>
      </w:r>
    </w:p>
    <w:p>
      <w:pPr>
        <w:pStyle w:val="ListBullet"/>
      </w:pPr>
      <w:r>
        <w:rPr>
          <w:b/>
        </w:rPr>
        <w:t>Livrable</w:t>
      </w:r>
      <w:r>
        <w:t xml:space="preserve"> : capture P4 systématique, </w:t>
      </w:r>
      <w:r>
        <w:rPr>
          <w:rFonts w:ascii="Consolas" w:hAnsi="Consolas"/>
          <w:sz w:val="20"/>
        </w:rPr>
        <w:t>try_memory_shortcut</w:t>
      </w:r>
    </w:p>
    <w:p>
      <w:r>
        <w:t xml:space="preserve">  actif sous flag.</w:t>
      </w:r>
    </w:p>
    <w:p>
      <w:pPr>
        <w:pStyle w:val="ListBullet"/>
      </w:pPr>
      <w:r>
        <w:rPr>
          <w:b/>
        </w:rPr>
        <w:t>Valeur</w:t>
      </w:r>
      <w:r>
        <w:t xml:space="preserve"> : préparation maturité data-driven long terme</w:t>
      </w:r>
    </w:p>
    <w:p>
      <w:r>
        <w:t xml:space="preserve">  (bénéfice marginal en volume court, mesurable après 6-12 mois</w:t>
      </w:r>
    </w:p>
    <w:p>
      <w:r>
        <w:t xml:space="preserve">  d'exploitation).</w:t>
      </w:r>
    </w:p>
    <w:p>
      <w:pPr>
        <w:pStyle w:val="ListBullet"/>
      </w:pPr>
      <w:r>
        <w:rPr>
          <w:b/>
        </w:rPr>
        <w:t>Coût</w:t>
      </w:r>
      <w:r>
        <w:t xml:space="preserve"> : volumétrie historique ; gouvernance des recettes</w:t>
      </w:r>
    </w:p>
    <w:p>
      <w:r>
        <w:t xml:space="preserve">  retenues.</w:t>
      </w:r>
    </w:p>
    <w:p>
      <w:pPr>
        <w:pStyle w:val="ListBullet"/>
      </w:pPr>
      <w:r>
        <w:rPr>
          <w:b/>
        </w:rPr>
        <w:t>Durée</w:t>
      </w:r>
      <w:r>
        <w:t xml:space="preserve"> : 4 semaines + montée en charge.</w:t>
      </w:r>
    </w:p>
    <w:p>
      <w:pPr>
        <w:pStyle w:val="Heading3"/>
      </w:pPr>
      <w:r>
        <w:t>Étape 5 — Delta engine + matrice sélecteur d'algo</w:t>
      </w:r>
    </w:p>
    <w:p>
      <w:pPr>
        <w:pStyle w:val="ListBullet"/>
      </w:pPr>
      <w:r>
        <w:rPr>
          <w:b/>
        </w:rPr>
        <w:t>Livrable</w:t>
      </w:r>
      <w:r>
        <w:t xml:space="preserve"> : </w:t>
      </w:r>
      <w:r>
        <w:rPr>
          <w:rFonts w:ascii="Consolas" w:hAnsi="Consolas"/>
          <w:sz w:val="20"/>
        </w:rPr>
        <w:t>delta_engine</w:t>
      </w:r>
      <w:r>
        <w:t xml:space="preserve"> de V12.3 (deltas + queue</w:t>
      </w:r>
    </w:p>
    <w:p>
      <w:r>
        <w:t xml:space="preserve">  d'approbation) + matrice sélecteur V12.5 (fast / balanced /</w:t>
      </w:r>
    </w:p>
    <w:p>
      <w:r>
        <w:t xml:space="preserve">  quality).</w:t>
      </w:r>
    </w:p>
    <w:p>
      <w:pPr>
        <w:pStyle w:val="ListBullet"/>
      </w:pPr>
      <w:r>
        <w:rPr>
          <w:b/>
        </w:rPr>
        <w:t>Valeur</w:t>
      </w:r>
      <w:r>
        <w:t xml:space="preserve"> : automatisation des approbations pour actions</w:t>
      </w:r>
    </w:p>
    <w:p>
      <w:r>
        <w:t xml:space="preserve">  répétitives ; adaptation profil algo au contexte.</w:t>
      </w:r>
    </w:p>
    <w:p>
      <w:pPr>
        <w:pStyle w:val="ListBullet"/>
      </w:pPr>
      <w:r>
        <w:rPr>
          <w:b/>
        </w:rPr>
        <w:t>Coût</w:t>
      </w:r>
      <w:r>
        <w:t xml:space="preserve"> : workflow humain / audit log ; formation superviseurs.</w:t>
      </w:r>
    </w:p>
    <w:p>
      <w:pPr>
        <w:pStyle w:val="ListBullet"/>
      </w:pPr>
      <w:r>
        <w:rPr>
          <w:b/>
        </w:rPr>
        <w:t>Durée</w:t>
      </w:r>
      <w:r>
        <w:t xml:space="preserve"> : 6-8 semaines.</w:t>
      </w:r>
    </w:p>
    <w:p>
      <w:pPr>
        <w:pStyle w:val="Heading3"/>
      </w:pPr>
      <w:r>
        <w:t>Tableau récapitulatif ROI par étape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Valeur cumulée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Coût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Durée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 d'arrêt possible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Mesure baseline</w:t>
            </w:r>
          </w:p>
        </w:tc>
        <w:tc>
          <w:tcPr>
            <w:tcW w:type="dxa" w:w="1728"/>
          </w:tcPr>
          <w:p>
            <w:r>
              <w:t>Nul</w:t>
            </w:r>
          </w:p>
        </w:tc>
        <w:tc>
          <w:tcPr>
            <w:tcW w:type="dxa" w:w="1728"/>
          </w:tcPr>
          <w:p>
            <w:r>
              <w:t>2-4 sem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**1**</w:t>
            </w:r>
          </w:p>
        </w:tc>
        <w:tc>
          <w:tcPr>
            <w:tcW w:type="dxa" w:w="1728"/>
          </w:tcPr>
          <w:p>
            <w:r>
              <w:t>**−80 % nervosité**</w:t>
            </w:r>
          </w:p>
        </w:tc>
        <w:tc>
          <w:tcPr>
            <w:tcW w:type="dxa" w:w="1728"/>
          </w:tcPr>
          <w:p>
            <w:r>
              <w:t>Fort</w:t>
            </w:r>
          </w:p>
        </w:tc>
        <w:tc>
          <w:tcPr>
            <w:tcW w:type="dxa" w:w="1728"/>
          </w:tcPr>
          <w:p>
            <w:r>
              <w:t>8-12 sem</w:t>
            </w:r>
          </w:p>
        </w:tc>
        <w:tc>
          <w:tcPr>
            <w:tcW w:type="dxa" w:w="1728"/>
          </w:tcPr>
          <w:p>
            <w:r>
              <w:t>Non (fondation)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−4 % €/u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  <w:tc>
          <w:tcPr>
            <w:tcW w:type="dxa" w:w="1728"/>
          </w:tcPr>
          <w:p>
            <w:r>
              <w:t>4-6 sem</w:t>
            </w:r>
          </w:p>
        </w:tc>
        <w:tc>
          <w:tcPr>
            <w:tcW w:type="dxa" w:w="1728"/>
          </w:tcPr>
          <w:p>
            <w:r>
              <w:t>Oui si ROI atteint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RETEX + amélioration continue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  <w:tc>
          <w:tcPr>
            <w:tcW w:type="dxa" w:w="1728"/>
          </w:tcPr>
          <w:p>
            <w:r>
              <w:t>6-8 sem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Maturité data-driven</w:t>
            </w:r>
          </w:p>
        </w:tc>
        <w:tc>
          <w:tcPr>
            <w:tcW w:type="dxa" w:w="1728"/>
          </w:tcPr>
          <w:p>
            <w:r>
              <w:t>Faible</w:t>
            </w:r>
          </w:p>
        </w:tc>
        <w:tc>
          <w:tcPr>
            <w:tcW w:type="dxa" w:w="1728"/>
          </w:tcPr>
          <w:p>
            <w:r>
              <w:t>4 sem+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Automatisation avancée</w:t>
            </w:r>
          </w:p>
        </w:tc>
        <w:tc>
          <w:tcPr>
            <w:tcW w:type="dxa" w:w="1728"/>
          </w:tcPr>
          <w:p>
            <w:r>
              <w:t>Moyen</w:t>
            </w:r>
          </w:p>
        </w:tc>
        <w:tc>
          <w:tcPr>
            <w:tcW w:type="dxa" w:w="1728"/>
          </w:tcPr>
          <w:p>
            <w:r>
              <w:t>6-8 sem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</w:tbl>
    <w:p>
      <w:r>
        <w:t xml:space="preserve">Étape 1 est </w:t>
      </w:r>
      <w:r>
        <w:rPr>
          <w:b/>
        </w:rPr>
        <w:t>impérative</w:t>
      </w:r>
      <w:r>
        <w:t xml:space="preserve"> ; les étapes 2 à 5 sont **capitalisables</w:t>
      </w:r>
    </w:p>
    <w:p>
      <w:r>
        <w:t>indépendamment** et peuvent être livrées selon la maturité de</w:t>
      </w:r>
    </w:p>
    <w:p>
      <w:r>
        <w:t>l'organisation.</w:t>
      </w:r>
    </w:p>
    <w:p>
      <w:pPr>
        <w:pStyle w:val="Heading2"/>
      </w:pPr>
      <w:r>
        <w:t>7. Hors périmètre et roadmap V2</w:t>
      </w:r>
    </w:p>
    <w:p>
      <w:pPr>
        <w:pStyle w:val="Heading3"/>
      </w:pPr>
      <w:r>
        <w:t>7.1 Hors périmètre définitif (choix doctrinal)</w:t>
      </w:r>
    </w:p>
    <w:p>
      <w:r>
        <w:t xml:space="preserve">Sont exclus </w:t>
      </w:r>
      <w:r>
        <w:rPr>
          <w:b/>
        </w:rPr>
        <w:t>définitivement</w:t>
      </w:r>
      <w:r>
        <w:t xml:space="preserve"> de la cible OF+EVENT en raison des</w:t>
      </w:r>
    </w:p>
    <w:p>
      <w:r>
        <w:t>résultats expérimentaux :</w:t>
      </w:r>
    </w:p>
    <w:p>
      <w:pPr>
        <w:pStyle w:val="ListBullet"/>
      </w:pPr>
      <w:r>
        <w:t>Contractualisation flux hebdomadaire (V13.I).</w:t>
      </w:r>
    </w:p>
    <w:p>
      <w:pPr>
        <w:pStyle w:val="ListBullet"/>
      </w:pPr>
      <w:r>
        <w:t>Jumeau numérique 5 flux persisté (V13.J).</w:t>
      </w:r>
    </w:p>
    <w:p>
      <w:pPr>
        <w:pStyle w:val="ListBullet"/>
      </w:pPr>
      <w:r>
        <w:t>Zone négociable enrichie flux (V13.K).</w:t>
      </w:r>
    </w:p>
    <w:p>
      <w:pPr>
        <w:pStyle w:val="ListBullet"/>
      </w:pPr>
      <w:r>
        <w:t>Boucle cybernétique étendue (BCE).</w:t>
      </w:r>
    </w:p>
    <w:p>
      <w:pPr>
        <w:pStyle w:val="Heading3"/>
      </w:pPr>
      <w:r>
        <w:t>7.2 Hors périmètre V1 mais roadmap V2 (à réévaluer)</w:t>
      </w:r>
    </w:p>
    <w:p>
      <w:r>
        <w:t>Ces fonctionnalités sont hors périmètre du présent CdC (V1) mais</w:t>
      </w:r>
    </w:p>
    <w:p>
      <w:r>
        <w:t>identifiées comme cibles pour une V2 selon retour d'exploitation :</w:t>
      </w:r>
    </w:p>
    <w:p>
      <w:pPr>
        <w:pStyle w:val="Heading4"/>
      </w:pPr>
      <w:r>
        <w:t>7.2.1 Multi-site avec transferts inter-sites</w:t>
      </w:r>
    </w:p>
    <w:p>
      <w:pPr>
        <w:pStyle w:val="ListBullet"/>
      </w:pPr>
      <w:r>
        <w:t>Modèle : plusieurs sites (</w:t>
      </w:r>
      <w:r>
        <w:rPr>
          <w:rFonts w:ascii="Consolas" w:hAnsi="Consolas"/>
          <w:sz w:val="20"/>
        </w:rPr>
        <w:t>site_id</w:t>
      </w:r>
      <w:r>
        <w:t>) chacun avec ses workstations,</w:t>
      </w:r>
    </w:p>
    <w:p>
      <w:r>
        <w:t xml:space="preserve">  stocks, calendriers.</w:t>
      </w:r>
    </w:p>
    <w:p>
      <w:pPr>
        <w:pStyle w:val="ListBullet"/>
      </w:pPr>
      <w:r>
        <w:t>Transferts inter-sites : composants ou semi-finis migrent d'un site</w:t>
      </w:r>
    </w:p>
    <w:p>
      <w:r>
        <w:t xml:space="preserve">  à l'autre avec délai et coût.</w:t>
      </w:r>
    </w:p>
    <w:p>
      <w:pPr>
        <w:pStyle w:val="ListBullet"/>
      </w:pPr>
      <w:r>
        <w:t>MRP et CRP consolidés multi-site (pegging traverse les sites).</w:t>
      </w:r>
    </w:p>
    <w:p>
      <w:pPr>
        <w:pStyle w:val="ListBullet"/>
      </w:pPr>
      <w:r>
        <w:t>Optimisation allocation SO → site (charge, coût, proximité client).</w:t>
      </w:r>
    </w:p>
    <w:p>
      <w:r>
        <w:rPr>
          <w:b/>
        </w:rPr>
        <w:t>Impact V2</w:t>
      </w:r>
      <w:r>
        <w:t xml:space="preserve"> : refonte modèle de données (ajout </w:t>
      </w:r>
      <w:r>
        <w:rPr>
          <w:rFonts w:ascii="Consolas" w:hAnsi="Consolas"/>
          <w:sz w:val="20"/>
        </w:rPr>
        <w:t>site_id</w:t>
      </w:r>
      <w:r>
        <w:t xml:space="preserve"> partout),</w:t>
      </w:r>
    </w:p>
    <w:p>
      <w:r>
        <w:t>extension MRP et CRP, nouveaux moteurs d'allocation.</w:t>
      </w:r>
    </w:p>
    <w:p>
      <w:pPr>
        <w:pStyle w:val="Heading3"/>
      </w:pPr>
      <w:r>
        <w:t>7.3 Hors périmètre système (non-cible)</w:t>
      </w:r>
    </w:p>
    <w:p>
      <w:pPr>
        <w:pStyle w:val="ListBullet"/>
      </w:pPr>
      <w:r>
        <w:t>Fonctions de mise en marché (CRM, e-commerce, configurateur client).</w:t>
      </w:r>
    </w:p>
    <w:p>
      <w:pPr>
        <w:pStyle w:val="ListBullet"/>
      </w:pPr>
      <w:r>
        <w:t>Gestion financière (comptabilité, facturation, paie).</w:t>
      </w:r>
    </w:p>
    <w:p>
      <w:pPr>
        <w:pStyle w:val="ListBullet"/>
      </w:pPr>
      <w:r>
        <w:t>Gestion RH complète (formation, entretiens, paie).</w:t>
      </w:r>
    </w:p>
    <w:p>
      <w:pPr>
        <w:pStyle w:val="ListBullet"/>
      </w:pPr>
      <w:r>
        <w:t>Traçabilité fine par numéro de série (à évaluer selon secteur).</w:t>
      </w:r>
    </w:p>
    <w:p>
      <w:pPr>
        <w:pStyle w:val="Heading2"/>
      </w:pPr>
      <w:r>
        <w:t>8. Références</w:t>
      </w:r>
    </w:p>
    <w:p>
      <w:pPr>
        <w:pStyle w:val="ListBullet"/>
      </w:pPr>
      <w:r>
        <w:rPr>
          <w:rFonts w:ascii="Consolas" w:hAnsi="Consolas"/>
          <w:sz w:val="20"/>
        </w:rPr>
        <w:t>cadrage_of_event.md</w:t>
      </w:r>
      <w:r>
        <w:t xml:space="preserve"> — décision doctrinale et périmètre.</w:t>
      </w:r>
    </w:p>
    <w:p>
      <w:pPr>
        <w:pStyle w:val="ListBullet"/>
      </w:pPr>
      <w:r>
        <w:rPr>
          <w:rFonts w:ascii="Consolas" w:hAnsi="Consolas"/>
          <w:sz w:val="20"/>
        </w:rPr>
        <w:t>user_stories_of_event.md</w:t>
      </w:r>
      <w:r>
        <w:t xml:space="preserve"> — stories par rôle.</w:t>
      </w:r>
    </w:p>
    <w:p>
      <w:pPr>
        <w:pStyle w:val="ListBullet"/>
      </w:pPr>
      <w:r>
        <w:rPr>
          <w:rFonts w:ascii="Consolas" w:hAnsi="Consolas"/>
          <w:sz w:val="20"/>
        </w:rPr>
        <w:t>of_flux_event_bce_report.md</w:t>
      </w:r>
      <w:r>
        <w:t xml:space="preserve"> — étude stress fort.</w:t>
      </w:r>
    </w:p>
    <w:p>
      <w:pPr>
        <w:pStyle w:val="ListBullet"/>
      </w:pPr>
      <w:r>
        <w:rPr>
          <w:rFonts w:ascii="Consolas" w:hAnsi="Consolas"/>
          <w:sz w:val="20"/>
        </w:rPr>
        <w:t>of_flux_event_bce_extreme_report.md</w:t>
      </w:r>
      <w:r>
        <w:t xml:space="preserve"> — étude stress extrême.</w:t>
      </w:r>
    </w:p>
    <w:p>
      <w:pPr>
        <w:pStyle w:val="ListBullet"/>
      </w:pPr>
      <w:r>
        <w:rPr>
          <w:rFonts w:ascii="Consolas" w:hAnsi="Consolas"/>
          <w:sz w:val="20"/>
        </w:rPr>
        <w:t>cadrage_v4.md</w:t>
      </w:r>
      <w:r>
        <w:t xml:space="preserve"> — cadrage doctrinal complet (référence académique).</w:t>
      </w:r>
    </w:p>
    <w:p>
      <w:pPr>
        <w:pStyle w:val="ListBullet"/>
      </w:pPr>
      <w:r>
        <w:rPr>
          <w:rFonts w:ascii="Consolas" w:hAnsi="Consolas"/>
          <w:sz w:val="20"/>
        </w:rPr>
        <w:t>paper_hal_v1.md</w:t>
      </w:r>
      <w:r>
        <w:t xml:space="preserve"> — article de recherche associé.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