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DF82" w14:textId="77777777" w:rsidR="002369EA" w:rsidRPr="009D7EAD" w:rsidRDefault="002369EA" w:rsidP="00D10835">
      <w:pPr>
        <w:pStyle w:val="Author"/>
        <w:spacing w:before="100" w:beforeAutospacing="1" w:after="100" w:afterAutospacing="1"/>
        <w:jc w:val="left"/>
        <w:rPr>
          <w:rFonts w:eastAsia="MS Mincho"/>
          <w:b/>
          <w:bCs/>
          <w:kern w:val="48"/>
          <w:sz w:val="24"/>
          <w:szCs w:val="24"/>
        </w:rPr>
      </w:pPr>
    </w:p>
    <w:p w14:paraId="78E68A68" w14:textId="0F670E18" w:rsidR="00726DE5" w:rsidRPr="009D7EAD" w:rsidRDefault="00726DE5" w:rsidP="004E599F">
      <w:pPr>
        <w:pStyle w:val="Author"/>
        <w:spacing w:before="100" w:beforeAutospacing="1" w:after="100" w:afterAutospacing="1"/>
        <w:rPr>
          <w:rFonts w:eastAsia="MS Mincho"/>
          <w:b/>
          <w:bCs/>
          <w:kern w:val="48"/>
          <w:sz w:val="24"/>
          <w:szCs w:val="24"/>
        </w:rPr>
      </w:pPr>
      <w:r w:rsidRPr="009D7EAD">
        <w:rPr>
          <w:rFonts w:eastAsia="MS Mincho"/>
          <w:b/>
          <w:bCs/>
          <w:kern w:val="48"/>
          <w:sz w:val="24"/>
          <w:szCs w:val="24"/>
        </w:rPr>
        <w:t xml:space="preserve">Assignment </w:t>
      </w:r>
      <w:r w:rsidR="00BC761E">
        <w:rPr>
          <w:rFonts w:eastAsia="MS Mincho"/>
          <w:b/>
          <w:bCs/>
          <w:kern w:val="48"/>
          <w:sz w:val="24"/>
          <w:szCs w:val="24"/>
        </w:rPr>
        <w:t>4</w:t>
      </w:r>
      <w:r w:rsidRPr="009D7EAD">
        <w:rPr>
          <w:rFonts w:eastAsia="MS Mincho"/>
          <w:b/>
          <w:bCs/>
          <w:kern w:val="48"/>
          <w:sz w:val="24"/>
          <w:szCs w:val="24"/>
        </w:rPr>
        <w:t xml:space="preserve">: </w:t>
      </w:r>
      <w:r w:rsidR="0027436D" w:rsidRPr="0027436D">
        <w:rPr>
          <w:rFonts w:eastAsia="MS Mincho"/>
          <w:b/>
          <w:bCs/>
          <w:kern w:val="48"/>
          <w:sz w:val="24"/>
          <w:szCs w:val="24"/>
        </w:rPr>
        <w:t>Fine-Tuning a Transformer for Sentiment</w:t>
      </w:r>
    </w:p>
    <w:p w14:paraId="26B0B569" w14:textId="0AFBF13B" w:rsidR="002369EA" w:rsidRPr="009D7EAD" w:rsidRDefault="002369EA" w:rsidP="00726DE5">
      <w:pPr>
        <w:pStyle w:val="Author"/>
        <w:spacing w:before="100" w:beforeAutospacing="1" w:after="100" w:afterAutospacing="1"/>
        <w:rPr>
          <w:sz w:val="24"/>
          <w:szCs w:val="24"/>
        </w:rPr>
      </w:pPr>
      <w:r w:rsidRPr="009D7EAD">
        <w:rPr>
          <w:sz w:val="24"/>
          <w:szCs w:val="24"/>
        </w:rPr>
        <w:t>Jorge Castro</w:t>
      </w:r>
      <w:r w:rsidR="003D489B">
        <w:rPr>
          <w:sz w:val="24"/>
          <w:szCs w:val="24"/>
        </w:rPr>
        <w:t xml:space="preserve"> – U58196429</w:t>
      </w:r>
    </w:p>
    <w:p w14:paraId="642C4A65" w14:textId="287F265A" w:rsidR="002369EA" w:rsidRPr="009D7EAD" w:rsidRDefault="002369EA" w:rsidP="00D10835">
      <w:pPr>
        <w:pStyle w:val="Author"/>
        <w:spacing w:before="100" w:beforeAutospacing="1" w:after="100" w:afterAutospacing="1"/>
        <w:rPr>
          <w:sz w:val="24"/>
          <w:szCs w:val="24"/>
        </w:rPr>
      </w:pPr>
      <w:r w:rsidRPr="009D7EAD">
        <w:rPr>
          <w:sz w:val="24"/>
          <w:szCs w:val="24"/>
        </w:rPr>
        <w:t>Department of Computer Sc.</w:t>
      </w:r>
      <w:r w:rsidR="006F370C" w:rsidRPr="009D7EAD">
        <w:rPr>
          <w:sz w:val="24"/>
          <w:szCs w:val="24"/>
        </w:rPr>
        <w:t xml:space="preserve"> </w:t>
      </w:r>
      <w:r w:rsidRPr="009D7EAD">
        <w:rPr>
          <w:sz w:val="24"/>
          <w:szCs w:val="24"/>
        </w:rPr>
        <w:t>and Eng.</w:t>
      </w:r>
    </w:p>
    <w:p w14:paraId="11CDD18F" w14:textId="6FD49306" w:rsidR="00AA1CDD" w:rsidRPr="009D7EAD" w:rsidRDefault="002369EA" w:rsidP="00D10835">
      <w:pPr>
        <w:pStyle w:val="Author"/>
        <w:spacing w:before="100" w:beforeAutospacing="1" w:after="100" w:afterAutospacing="1"/>
        <w:rPr>
          <w:sz w:val="24"/>
          <w:szCs w:val="24"/>
        </w:rPr>
      </w:pPr>
      <w:r w:rsidRPr="009D7EAD">
        <w:rPr>
          <w:sz w:val="24"/>
          <w:szCs w:val="24"/>
        </w:rPr>
        <w:t>University of South Florida, Tampa, Florida, USA</w:t>
      </w:r>
    </w:p>
    <w:p w14:paraId="7135AC75" w14:textId="77777777" w:rsidR="00262B2D" w:rsidRPr="009D7EAD" w:rsidRDefault="00262B2D" w:rsidP="00D10835">
      <w:pPr>
        <w:pStyle w:val="Author"/>
        <w:spacing w:before="100" w:beforeAutospacing="1" w:after="100" w:afterAutospacing="1" w:line="120" w:lineRule="auto"/>
        <w:jc w:val="left"/>
        <w:rPr>
          <w:sz w:val="24"/>
          <w:szCs w:val="24"/>
        </w:rPr>
        <w:sectPr w:rsidR="00262B2D" w:rsidRPr="009D7EAD" w:rsidSect="0020527B">
          <w:footerReference w:type="first" r:id="rId8"/>
          <w:pgSz w:w="11906" w:h="16838" w:code="9"/>
          <w:pgMar w:top="540" w:right="893" w:bottom="1440" w:left="893" w:header="720" w:footer="720" w:gutter="0"/>
          <w:cols w:space="720"/>
          <w:titlePg/>
          <w:docGrid w:linePitch="360"/>
        </w:sectPr>
      </w:pPr>
    </w:p>
    <w:p w14:paraId="0DEECA73" w14:textId="77777777" w:rsidR="005174CD" w:rsidRDefault="005174CD" w:rsidP="00262B2D">
      <w:pPr>
        <w:pStyle w:val="BodyText"/>
        <w:ind w:firstLine="0"/>
        <w:rPr>
          <w:b/>
          <w:bCs/>
          <w:sz w:val="24"/>
          <w:szCs w:val="24"/>
        </w:rPr>
      </w:pPr>
    </w:p>
    <w:p w14:paraId="609D004A" w14:textId="30D8F2FE" w:rsidR="00952962" w:rsidRPr="009D7EAD" w:rsidRDefault="00952962" w:rsidP="001E2DFB">
      <w:pPr>
        <w:pStyle w:val="BodyText"/>
        <w:ind w:firstLine="0"/>
        <w:jc w:val="center"/>
        <w:rPr>
          <w:b/>
          <w:bCs/>
          <w:sz w:val="24"/>
          <w:szCs w:val="24"/>
        </w:rPr>
      </w:pPr>
      <w:r w:rsidRPr="009D7EAD">
        <w:rPr>
          <w:b/>
          <w:bCs/>
          <w:sz w:val="24"/>
          <w:szCs w:val="24"/>
        </w:rPr>
        <w:t>Introduction</w:t>
      </w:r>
    </w:p>
    <w:p w14:paraId="641E223A" w14:textId="77777777" w:rsidR="00BF0B9F" w:rsidRDefault="00892609" w:rsidP="00892609">
      <w:pPr>
        <w:pStyle w:val="BodyText"/>
        <w:ind w:firstLine="0"/>
        <w:jc w:val="left"/>
        <w:rPr>
          <w:sz w:val="24"/>
          <w:szCs w:val="24"/>
        </w:rPr>
      </w:pPr>
      <w:r>
        <w:rPr>
          <w:sz w:val="24"/>
          <w:szCs w:val="24"/>
        </w:rPr>
        <w:tab/>
      </w:r>
      <w:r w:rsidRPr="00892609">
        <w:rPr>
          <w:sz w:val="24"/>
          <w:szCs w:val="24"/>
        </w:rPr>
        <w:t xml:space="preserve">This report explores the performance of the BERT model for sentiment analysis through various fine-tuning methods. The base BERT model was evaluated against modifications including added layers, increased batch size (2048), and a shift from the Adam to the Stochastic Gradient Descent (SGD) optimizer. </w:t>
      </w:r>
    </w:p>
    <w:p w14:paraId="06901C25" w14:textId="7313F0D2" w:rsidR="005174CD" w:rsidRDefault="00BF0B9F" w:rsidP="00892609">
      <w:pPr>
        <w:pStyle w:val="BodyText"/>
        <w:ind w:firstLine="0"/>
        <w:jc w:val="left"/>
        <w:rPr>
          <w:sz w:val="24"/>
          <w:szCs w:val="24"/>
        </w:rPr>
      </w:pPr>
      <w:r>
        <w:rPr>
          <w:sz w:val="24"/>
          <w:szCs w:val="24"/>
        </w:rPr>
        <w:tab/>
      </w:r>
      <w:r w:rsidR="00892609" w:rsidRPr="00892609">
        <w:rPr>
          <w:sz w:val="24"/>
          <w:szCs w:val="24"/>
        </w:rPr>
        <w:t>Additionally, the model was tested on inputs outside the typical IMDb corpus to assess its adaptability to different contexts, such as sentiments on the performance of a software application, personal relationships, and food criticism. The results detail how each configuration impacts the accuracy and efficiency of sentiment detection, offering insights into optimizing BERT for diverse and enhanced NLP applications.</w:t>
      </w:r>
    </w:p>
    <w:p w14:paraId="14389DAB" w14:textId="77777777" w:rsidR="005174CD" w:rsidRPr="00892609" w:rsidRDefault="005174CD" w:rsidP="00892609">
      <w:pPr>
        <w:pStyle w:val="BodyText"/>
        <w:ind w:firstLine="0"/>
        <w:jc w:val="left"/>
        <w:rPr>
          <w:sz w:val="24"/>
          <w:szCs w:val="24"/>
        </w:rPr>
      </w:pPr>
    </w:p>
    <w:p w14:paraId="404FC255" w14:textId="75264339" w:rsidR="005A4646" w:rsidRDefault="00C059E8" w:rsidP="005A4646">
      <w:pPr>
        <w:pStyle w:val="BodyText"/>
        <w:ind w:firstLine="0"/>
        <w:jc w:val="center"/>
        <w:rPr>
          <w:b/>
          <w:bCs/>
          <w:sz w:val="24"/>
          <w:szCs w:val="24"/>
        </w:rPr>
      </w:pPr>
      <w:r>
        <w:rPr>
          <w:b/>
          <w:bCs/>
          <w:sz w:val="24"/>
          <w:szCs w:val="24"/>
        </w:rPr>
        <w:t xml:space="preserve">Small Bert </w:t>
      </w:r>
      <w:r>
        <w:rPr>
          <w:b/>
          <w:bCs/>
          <w:sz w:val="24"/>
          <w:szCs w:val="24"/>
        </w:rPr>
        <w:t xml:space="preserve">- </w:t>
      </w:r>
      <w:r w:rsidR="005A4646">
        <w:rPr>
          <w:b/>
          <w:bCs/>
          <w:sz w:val="24"/>
          <w:szCs w:val="24"/>
        </w:rPr>
        <w:t>Base Model</w:t>
      </w:r>
    </w:p>
    <w:p w14:paraId="3E6CA48D" w14:textId="025B2DA8" w:rsidR="00BF0B9F" w:rsidRDefault="00BF0B9F" w:rsidP="005A4646">
      <w:pPr>
        <w:pStyle w:val="BodyText"/>
        <w:ind w:firstLine="0"/>
        <w:rPr>
          <w:sz w:val="24"/>
          <w:szCs w:val="24"/>
        </w:rPr>
      </w:pPr>
      <w:r>
        <w:rPr>
          <w:sz w:val="24"/>
          <w:szCs w:val="24"/>
        </w:rPr>
        <w:t>To establish a baseline</w:t>
      </w:r>
      <w:r w:rsidR="005A4646">
        <w:rPr>
          <w:sz w:val="24"/>
          <w:szCs w:val="24"/>
        </w:rPr>
        <w:t xml:space="preserve"> sentiment classification performance</w:t>
      </w:r>
      <w:r>
        <w:rPr>
          <w:sz w:val="24"/>
          <w:szCs w:val="24"/>
        </w:rPr>
        <w:t>, a</w:t>
      </w:r>
      <w:r w:rsidR="005A4646">
        <w:rPr>
          <w:sz w:val="24"/>
          <w:szCs w:val="24"/>
        </w:rPr>
        <w:t>ll models are compared against this base</w:t>
      </w:r>
      <w:r>
        <w:rPr>
          <w:sz w:val="24"/>
          <w:szCs w:val="24"/>
        </w:rPr>
        <w:t>line</w:t>
      </w:r>
      <w:r w:rsidR="005A4646">
        <w:rPr>
          <w:sz w:val="24"/>
          <w:szCs w:val="24"/>
        </w:rPr>
        <w:t xml:space="preserve"> model</w:t>
      </w:r>
      <w:r>
        <w:rPr>
          <w:sz w:val="24"/>
          <w:szCs w:val="24"/>
        </w:rPr>
        <w:t xml:space="preserve"> from TensorFlow’s Bert Classification Tutorial</w:t>
      </w:r>
      <w:r w:rsidR="005A4646">
        <w:rPr>
          <w:sz w:val="24"/>
          <w:szCs w:val="24"/>
        </w:rPr>
        <w:t xml:space="preserve">. The model is built using </w:t>
      </w:r>
    </w:p>
    <w:p w14:paraId="562EE3E2" w14:textId="495AE0BE" w:rsidR="005A4646" w:rsidRDefault="005A4646" w:rsidP="005A4646">
      <w:pPr>
        <w:pStyle w:val="BodyText"/>
        <w:ind w:firstLine="0"/>
        <w:rPr>
          <w:sz w:val="24"/>
          <w:szCs w:val="24"/>
        </w:rPr>
      </w:pPr>
      <w:r w:rsidRPr="005A4646">
        <w:rPr>
          <w:b/>
          <w:bCs/>
          <w:sz w:val="24"/>
          <w:szCs w:val="24"/>
        </w:rPr>
        <w:t>small_bert/bert_en_uncased_L-4_H-512_A-8</w:t>
      </w:r>
    </w:p>
    <w:p w14:paraId="60BEDBC5" w14:textId="77777777" w:rsidR="005A4646" w:rsidRPr="005A4646" w:rsidRDefault="005A4646" w:rsidP="005A4646">
      <w:pPr>
        <w:pStyle w:val="BodyText"/>
        <w:ind w:firstLine="0"/>
        <w:rPr>
          <w:sz w:val="24"/>
          <w:szCs w:val="24"/>
        </w:rPr>
      </w:pPr>
      <w:r w:rsidRPr="005A4646">
        <w:rPr>
          <w:b/>
          <w:bCs/>
          <w:sz w:val="24"/>
          <w:szCs w:val="24"/>
        </w:rPr>
        <w:t>small_bert:</w:t>
      </w:r>
      <w:r w:rsidRPr="005A4646">
        <w:rPr>
          <w:sz w:val="24"/>
          <w:szCs w:val="24"/>
        </w:rPr>
        <w:t xml:space="preserve"> Indicates a smaller, more resource-efficient variant of BERT.</w:t>
      </w:r>
    </w:p>
    <w:p w14:paraId="1501EFD5" w14:textId="77777777" w:rsidR="005A4646" w:rsidRPr="005A4646" w:rsidRDefault="005A4646" w:rsidP="005A4646">
      <w:pPr>
        <w:pStyle w:val="BodyText"/>
        <w:ind w:firstLine="0"/>
        <w:rPr>
          <w:sz w:val="24"/>
          <w:szCs w:val="24"/>
        </w:rPr>
      </w:pPr>
      <w:r w:rsidRPr="005A4646">
        <w:rPr>
          <w:b/>
          <w:bCs/>
          <w:sz w:val="24"/>
          <w:szCs w:val="24"/>
        </w:rPr>
        <w:t>bert_en_uncased:</w:t>
      </w:r>
      <w:r w:rsidRPr="005A4646">
        <w:rPr>
          <w:sz w:val="24"/>
          <w:szCs w:val="24"/>
        </w:rPr>
        <w:t xml:space="preserve"> The model uses lowercase English text.</w:t>
      </w:r>
    </w:p>
    <w:p w14:paraId="065A7B00" w14:textId="105EF270" w:rsidR="005A4646" w:rsidRPr="005A4646" w:rsidRDefault="005A4646" w:rsidP="005A4646">
      <w:pPr>
        <w:pStyle w:val="BodyText"/>
        <w:ind w:firstLine="0"/>
        <w:rPr>
          <w:sz w:val="24"/>
          <w:szCs w:val="24"/>
        </w:rPr>
      </w:pPr>
      <w:r w:rsidRPr="005A4646">
        <w:rPr>
          <w:b/>
          <w:bCs/>
          <w:sz w:val="24"/>
          <w:szCs w:val="24"/>
        </w:rPr>
        <w:t>L-4:</w:t>
      </w:r>
      <w:r w:rsidRPr="005A4646">
        <w:rPr>
          <w:sz w:val="24"/>
          <w:szCs w:val="24"/>
        </w:rPr>
        <w:t xml:space="preserve"> The model has 4 layers, making it lighter and faster.</w:t>
      </w:r>
      <w:r w:rsidR="00262B2D">
        <w:rPr>
          <w:sz w:val="24"/>
          <w:szCs w:val="24"/>
        </w:rPr>
        <w:t xml:space="preserve"> </w:t>
      </w:r>
      <w:r w:rsidR="00262B2D" w:rsidRPr="00262B2D">
        <w:rPr>
          <w:sz w:val="24"/>
          <w:szCs w:val="24"/>
        </w:rPr>
        <w:t>The number of layers (L-4) in a neural network, particularly in a transformer model, influences both the complexity and the depth of learning</w:t>
      </w:r>
    </w:p>
    <w:p w14:paraId="00560D4D" w14:textId="77777777" w:rsidR="00262B2D" w:rsidRDefault="005A4646" w:rsidP="005A4646">
      <w:pPr>
        <w:pStyle w:val="BodyText"/>
        <w:ind w:firstLine="0"/>
        <w:rPr>
          <w:sz w:val="24"/>
          <w:szCs w:val="24"/>
        </w:rPr>
      </w:pPr>
      <w:r w:rsidRPr="005A4646">
        <w:rPr>
          <w:b/>
          <w:bCs/>
          <w:sz w:val="24"/>
          <w:szCs w:val="24"/>
        </w:rPr>
        <w:t>H-512:</w:t>
      </w:r>
      <w:r w:rsidRPr="005A4646">
        <w:rPr>
          <w:sz w:val="24"/>
          <w:szCs w:val="24"/>
        </w:rPr>
        <w:t xml:space="preserve"> Each layer outputs embeddings of size 512, affecting</w:t>
      </w:r>
      <w:r w:rsidR="00262B2D">
        <w:rPr>
          <w:sz w:val="24"/>
          <w:szCs w:val="24"/>
        </w:rPr>
        <w:t xml:space="preserve"> </w:t>
      </w:r>
      <w:r w:rsidRPr="005A4646">
        <w:rPr>
          <w:sz w:val="24"/>
          <w:szCs w:val="24"/>
        </w:rPr>
        <w:t>learning</w:t>
      </w:r>
      <w:r w:rsidR="00262B2D">
        <w:rPr>
          <w:sz w:val="24"/>
          <w:szCs w:val="24"/>
        </w:rPr>
        <w:t xml:space="preserve"> </w:t>
      </w:r>
      <w:r w:rsidRPr="005A4646">
        <w:rPr>
          <w:sz w:val="24"/>
          <w:szCs w:val="24"/>
        </w:rPr>
        <w:t>capacity.</w:t>
      </w:r>
      <w:r w:rsidR="00262B2D">
        <w:rPr>
          <w:sz w:val="24"/>
          <w:szCs w:val="24"/>
        </w:rPr>
        <w:t xml:space="preserve"> </w:t>
      </w:r>
      <w:r w:rsidR="00262B2D" w:rsidRPr="00262B2D">
        <w:rPr>
          <w:sz w:val="24"/>
          <w:szCs w:val="24"/>
        </w:rPr>
        <w:t>A</w:t>
      </w:r>
      <w:r w:rsidR="00262B2D">
        <w:rPr>
          <w:sz w:val="24"/>
          <w:szCs w:val="24"/>
        </w:rPr>
        <w:t xml:space="preserve"> </w:t>
      </w:r>
      <w:r w:rsidR="00262B2D" w:rsidRPr="00262B2D">
        <w:rPr>
          <w:sz w:val="24"/>
          <w:szCs w:val="24"/>
        </w:rPr>
        <w:t xml:space="preserve">higher dimensionality of embeddings allows the model to encode more information into a denser representation, potentially capturing more complex relationships in the data. This can enhance the </w:t>
      </w:r>
    </w:p>
    <w:p w14:paraId="272E3781" w14:textId="77777777" w:rsidR="00262B2D" w:rsidRDefault="00262B2D" w:rsidP="005A4646">
      <w:pPr>
        <w:pStyle w:val="BodyText"/>
        <w:ind w:firstLine="0"/>
        <w:rPr>
          <w:sz w:val="24"/>
          <w:szCs w:val="24"/>
        </w:rPr>
      </w:pPr>
    </w:p>
    <w:p w14:paraId="582D6074" w14:textId="27D4BB9D" w:rsidR="005A4646" w:rsidRPr="005A4646" w:rsidRDefault="00262B2D" w:rsidP="005A4646">
      <w:pPr>
        <w:pStyle w:val="BodyText"/>
        <w:ind w:firstLine="0"/>
        <w:rPr>
          <w:sz w:val="24"/>
          <w:szCs w:val="24"/>
        </w:rPr>
      </w:pPr>
      <w:r w:rsidRPr="00262B2D">
        <w:rPr>
          <w:sz w:val="24"/>
          <w:szCs w:val="24"/>
        </w:rPr>
        <w:t>model's ability to learn and generalize but also increases the computational load and memory usag</w:t>
      </w:r>
      <w:r>
        <w:rPr>
          <w:sz w:val="24"/>
          <w:szCs w:val="24"/>
        </w:rPr>
        <w:t>e.</w:t>
      </w:r>
    </w:p>
    <w:p w14:paraId="780C6851" w14:textId="7EF34AA9" w:rsidR="005174CD" w:rsidRDefault="005A4646" w:rsidP="00BF0B9F">
      <w:pPr>
        <w:pStyle w:val="BodyText"/>
        <w:ind w:firstLine="0"/>
        <w:rPr>
          <w:sz w:val="24"/>
          <w:szCs w:val="24"/>
        </w:rPr>
      </w:pPr>
      <w:r w:rsidRPr="005A4646">
        <w:rPr>
          <w:b/>
          <w:bCs/>
          <w:sz w:val="24"/>
          <w:szCs w:val="24"/>
        </w:rPr>
        <w:t>A-8:</w:t>
      </w:r>
      <w:r w:rsidRPr="005A4646">
        <w:rPr>
          <w:sz w:val="24"/>
          <w:szCs w:val="24"/>
        </w:rPr>
        <w:t xml:space="preserve"> The model uses 8 attention heads, allowing it to focus on different parts of the input simultaneously</w:t>
      </w:r>
      <w:r w:rsidR="00262B2D">
        <w:rPr>
          <w:sz w:val="24"/>
          <w:szCs w:val="24"/>
        </w:rPr>
        <w:t xml:space="preserve">, </w:t>
      </w:r>
      <w:r w:rsidR="00262B2D" w:rsidRPr="00262B2D">
        <w:rPr>
          <w:sz w:val="24"/>
          <w:szCs w:val="24"/>
        </w:rPr>
        <w:t>making it more robust in capturing various dependencies (e.g., syntactic and semantic relationships in text). Each head can potentially focus on different "features" or "parts" of the data, providing a more comprehensive understanding.</w:t>
      </w:r>
    </w:p>
    <w:p w14:paraId="2B3C7DE9" w14:textId="77777777" w:rsidR="00BF0B9F" w:rsidRPr="00BF0B9F" w:rsidRDefault="00BF0B9F" w:rsidP="00BF0B9F">
      <w:pPr>
        <w:pStyle w:val="BodyText"/>
        <w:ind w:firstLine="0"/>
        <w:rPr>
          <w:sz w:val="24"/>
          <w:szCs w:val="24"/>
        </w:rPr>
      </w:pPr>
    </w:p>
    <w:p w14:paraId="404D2C54" w14:textId="0F0AEAA8" w:rsidR="005174CD" w:rsidRPr="005174CD" w:rsidRDefault="005174CD" w:rsidP="005174CD">
      <w:pPr>
        <w:pStyle w:val="BodyText"/>
        <w:ind w:firstLine="0"/>
        <w:jc w:val="center"/>
        <w:rPr>
          <w:b/>
          <w:bCs/>
          <w:sz w:val="24"/>
          <w:szCs w:val="24"/>
        </w:rPr>
      </w:pPr>
      <w:r>
        <w:rPr>
          <w:b/>
          <w:bCs/>
          <w:sz w:val="24"/>
          <w:szCs w:val="24"/>
        </w:rPr>
        <w:t xml:space="preserve">Base </w:t>
      </w:r>
      <w:r w:rsidRPr="005174CD">
        <w:rPr>
          <w:b/>
          <w:bCs/>
          <w:sz w:val="24"/>
          <w:szCs w:val="24"/>
        </w:rPr>
        <w:t>Model Plot</w:t>
      </w:r>
    </w:p>
    <w:p w14:paraId="2C57249D" w14:textId="63957A9D" w:rsidR="005174CD" w:rsidRDefault="005174CD" w:rsidP="005174CD">
      <w:pPr>
        <w:pStyle w:val="BodyText"/>
        <w:ind w:firstLine="0"/>
        <w:jc w:val="center"/>
        <w:rPr>
          <w:sz w:val="24"/>
          <w:szCs w:val="24"/>
        </w:rPr>
      </w:pPr>
      <w:r>
        <w:rPr>
          <w:noProof/>
        </w:rPr>
        <w:drawing>
          <wp:inline distT="0" distB="0" distL="0" distR="0" wp14:anchorId="2D83B384" wp14:editId="6FD7E3DF">
            <wp:extent cx="1812898" cy="3056784"/>
            <wp:effectExtent l="0" t="0" r="0" b="0"/>
            <wp:docPr id="2767319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31928" name="Picture 1" descr="Diagram&#10;&#10;Description automatically generated"/>
                    <pic:cNvPicPr/>
                  </pic:nvPicPr>
                  <pic:blipFill>
                    <a:blip r:embed="rId9"/>
                    <a:stretch>
                      <a:fillRect/>
                    </a:stretch>
                  </pic:blipFill>
                  <pic:spPr>
                    <a:xfrm>
                      <a:off x="0" y="0"/>
                      <a:ext cx="1848256" cy="3116402"/>
                    </a:xfrm>
                    <a:prstGeom prst="rect">
                      <a:avLst/>
                    </a:prstGeom>
                  </pic:spPr>
                </pic:pic>
              </a:graphicData>
            </a:graphic>
          </wp:inline>
        </w:drawing>
      </w:r>
    </w:p>
    <w:p w14:paraId="12D5C8C3" w14:textId="77777777" w:rsidR="00C87CCD" w:rsidRDefault="00C87CCD" w:rsidP="005174CD">
      <w:pPr>
        <w:pStyle w:val="BodyText"/>
        <w:ind w:firstLine="0"/>
        <w:jc w:val="center"/>
        <w:rPr>
          <w:sz w:val="24"/>
          <w:szCs w:val="24"/>
        </w:rPr>
      </w:pPr>
    </w:p>
    <w:p w14:paraId="748ABDB2" w14:textId="17D37EC9" w:rsidR="00C87CCD" w:rsidRPr="00C87CCD" w:rsidRDefault="00C059E8" w:rsidP="00C87CCD">
      <w:pPr>
        <w:pStyle w:val="BodyText"/>
        <w:ind w:firstLine="0"/>
        <w:jc w:val="center"/>
        <w:rPr>
          <w:b/>
          <w:bCs/>
          <w:sz w:val="24"/>
          <w:szCs w:val="24"/>
        </w:rPr>
      </w:pPr>
      <w:r>
        <w:rPr>
          <w:b/>
          <w:bCs/>
          <w:sz w:val="24"/>
          <w:szCs w:val="24"/>
        </w:rPr>
        <w:t xml:space="preserve">Small Bert - </w:t>
      </w:r>
      <w:r w:rsidR="00BF0B9F">
        <w:rPr>
          <w:b/>
          <w:bCs/>
          <w:sz w:val="24"/>
          <w:szCs w:val="24"/>
        </w:rPr>
        <w:t xml:space="preserve">Base </w:t>
      </w:r>
      <w:r w:rsidR="00BF0B9F" w:rsidRPr="005174CD">
        <w:rPr>
          <w:b/>
          <w:bCs/>
          <w:sz w:val="24"/>
          <w:szCs w:val="24"/>
        </w:rPr>
        <w:t xml:space="preserve">Model </w:t>
      </w:r>
      <w:r w:rsidR="00BF0B9F" w:rsidRPr="005174CD">
        <w:rPr>
          <w:b/>
          <w:bCs/>
          <w:sz w:val="24"/>
          <w:szCs w:val="24"/>
        </w:rPr>
        <w:t>P</w:t>
      </w:r>
      <w:r w:rsidR="00BF0B9F">
        <w:rPr>
          <w:b/>
          <w:bCs/>
          <w:sz w:val="24"/>
          <w:szCs w:val="24"/>
        </w:rPr>
        <w:t>erformance</w:t>
      </w:r>
    </w:p>
    <w:p w14:paraId="4C2FA7A3" w14:textId="706FD5E8" w:rsidR="00C87CCD" w:rsidRPr="00C87CCD" w:rsidRDefault="00C87CCD" w:rsidP="00C87CCD">
      <w:pPr>
        <w:pStyle w:val="BodyText"/>
        <w:rPr>
          <w:sz w:val="24"/>
          <w:szCs w:val="24"/>
        </w:rPr>
      </w:pPr>
      <w:r w:rsidRPr="00C87CCD">
        <w:rPr>
          <w:sz w:val="24"/>
          <w:szCs w:val="24"/>
        </w:rPr>
        <w:t xml:space="preserve">Please refer to Figure 1 in the Addendum to see the base model's performance. Notably, the model demonstrates declining performance when dealing with inputs containing 50/50 opinionated sentiments. Words like "meh" and "okish," which are highly opinionated, are poorly handled. For example, a comment like "the movie was okish" should not be equated with stronger sentiments such as "I totally hated this movie," yet the model scores </w:t>
      </w:r>
      <w:r w:rsidRPr="00C87CCD">
        <w:rPr>
          <w:sz w:val="24"/>
          <w:szCs w:val="24"/>
        </w:rPr>
        <w:lastRenderedPageBreak/>
        <w:t>them similarly. Additionally, the model fails to recognize certain vocabulary, such as "phenomenal," but can accurately extract sentiment from known words even when inputs are censored with "***." In our class discussions, we observed that models pre-processed to handle misspellings and random typos generally perform better. This was empirically evident with this small BERT model.</w:t>
      </w:r>
    </w:p>
    <w:p w14:paraId="6FA0E6B5" w14:textId="4C6F99E5" w:rsidR="00BF0B9F" w:rsidRDefault="00C87CCD" w:rsidP="00C87CCD">
      <w:pPr>
        <w:pStyle w:val="BodyText"/>
        <w:ind w:firstLine="0"/>
        <w:rPr>
          <w:sz w:val="24"/>
          <w:szCs w:val="24"/>
        </w:rPr>
      </w:pPr>
      <w:r>
        <w:rPr>
          <w:sz w:val="24"/>
          <w:szCs w:val="24"/>
        </w:rPr>
        <w:tab/>
      </w:r>
      <w:r w:rsidRPr="00C87CCD">
        <w:rPr>
          <w:sz w:val="24"/>
          <w:szCs w:val="24"/>
        </w:rPr>
        <w:t>Furthermore, when testing the model outside of its training corpus, it performed well, detecting sentiment accurately in contexts unrelated to movie reviews. This suggests the model's robustness in general sentiment analysis across different domains.</w:t>
      </w:r>
    </w:p>
    <w:p w14:paraId="1DC47A4B" w14:textId="6630DD4B" w:rsidR="00C059E8" w:rsidRDefault="00C059E8" w:rsidP="00C059E8">
      <w:pPr>
        <w:pStyle w:val="BodyText"/>
        <w:ind w:firstLine="0"/>
        <w:jc w:val="center"/>
        <w:rPr>
          <w:b/>
          <w:bCs/>
          <w:sz w:val="24"/>
          <w:szCs w:val="24"/>
        </w:rPr>
      </w:pPr>
      <w:r>
        <w:rPr>
          <w:b/>
          <w:bCs/>
          <w:sz w:val="24"/>
          <w:szCs w:val="24"/>
        </w:rPr>
        <w:t>Large-Bert</w:t>
      </w:r>
      <w:r>
        <w:rPr>
          <w:b/>
          <w:bCs/>
          <w:sz w:val="24"/>
          <w:szCs w:val="24"/>
        </w:rPr>
        <w:t xml:space="preserve"> </w:t>
      </w:r>
      <w:r w:rsidRPr="005174CD">
        <w:rPr>
          <w:b/>
          <w:bCs/>
          <w:sz w:val="24"/>
          <w:szCs w:val="24"/>
        </w:rPr>
        <w:t>Model P</w:t>
      </w:r>
      <w:r>
        <w:rPr>
          <w:b/>
          <w:bCs/>
          <w:sz w:val="24"/>
          <w:szCs w:val="24"/>
        </w:rPr>
        <w:t>erformance</w:t>
      </w:r>
    </w:p>
    <w:p w14:paraId="44630FD2" w14:textId="5B5F75F9" w:rsidR="00C059E8" w:rsidRDefault="00C059E8" w:rsidP="00C059E8">
      <w:pPr>
        <w:pStyle w:val="BodyText"/>
        <w:ind w:firstLine="0"/>
        <w:rPr>
          <w:b/>
          <w:bCs/>
          <w:sz w:val="24"/>
          <w:szCs w:val="24"/>
        </w:rPr>
      </w:pPr>
      <w:r w:rsidRPr="00C059E8">
        <w:rPr>
          <w:b/>
          <w:bCs/>
          <w:sz w:val="24"/>
          <w:szCs w:val="24"/>
        </w:rPr>
        <w:t>bert_en_uncased_L-12_H-768_A-12</w:t>
      </w:r>
    </w:p>
    <w:p w14:paraId="34737C34" w14:textId="77777777" w:rsidR="00C059E8" w:rsidRPr="005A4646" w:rsidRDefault="00C059E8" w:rsidP="00C059E8">
      <w:pPr>
        <w:pStyle w:val="BodyText"/>
        <w:ind w:firstLine="0"/>
        <w:rPr>
          <w:sz w:val="24"/>
          <w:szCs w:val="24"/>
        </w:rPr>
      </w:pPr>
      <w:r w:rsidRPr="005A4646">
        <w:rPr>
          <w:b/>
          <w:bCs/>
          <w:sz w:val="24"/>
          <w:szCs w:val="24"/>
        </w:rPr>
        <w:t>bert_en_uncased:</w:t>
      </w:r>
      <w:r w:rsidRPr="005A4646">
        <w:rPr>
          <w:sz w:val="24"/>
          <w:szCs w:val="24"/>
        </w:rPr>
        <w:t xml:space="preserve"> The model uses lowercase English text.</w:t>
      </w:r>
    </w:p>
    <w:p w14:paraId="4D70A08B" w14:textId="4B52DEC3" w:rsidR="00C059E8" w:rsidRPr="005A4646" w:rsidRDefault="00C059E8" w:rsidP="00C059E8">
      <w:pPr>
        <w:pStyle w:val="BodyText"/>
        <w:ind w:firstLine="0"/>
        <w:rPr>
          <w:sz w:val="24"/>
          <w:szCs w:val="24"/>
        </w:rPr>
      </w:pPr>
      <w:r w:rsidRPr="005A4646">
        <w:rPr>
          <w:b/>
          <w:bCs/>
          <w:sz w:val="24"/>
          <w:szCs w:val="24"/>
        </w:rPr>
        <w:t>L-</w:t>
      </w:r>
      <w:r>
        <w:rPr>
          <w:b/>
          <w:bCs/>
          <w:sz w:val="24"/>
          <w:szCs w:val="24"/>
        </w:rPr>
        <w:t>12</w:t>
      </w:r>
      <w:r w:rsidRPr="005A4646">
        <w:rPr>
          <w:b/>
          <w:bCs/>
          <w:sz w:val="24"/>
          <w:szCs w:val="24"/>
        </w:rPr>
        <w:t>:</w:t>
      </w:r>
      <w:r w:rsidRPr="005A4646">
        <w:rPr>
          <w:sz w:val="24"/>
          <w:szCs w:val="24"/>
        </w:rPr>
        <w:t xml:space="preserve"> The model has</w:t>
      </w:r>
      <w:r>
        <w:rPr>
          <w:sz w:val="24"/>
          <w:szCs w:val="24"/>
        </w:rPr>
        <w:t>12</w:t>
      </w:r>
      <w:r w:rsidRPr="005A4646">
        <w:rPr>
          <w:sz w:val="24"/>
          <w:szCs w:val="24"/>
        </w:rPr>
        <w:t xml:space="preserve"> layers</w:t>
      </w:r>
      <w:r>
        <w:rPr>
          <w:sz w:val="24"/>
          <w:szCs w:val="24"/>
        </w:rPr>
        <w:t xml:space="preserve"> x3 small </w:t>
      </w:r>
      <w:r w:rsidR="009B1C8C">
        <w:rPr>
          <w:sz w:val="24"/>
          <w:szCs w:val="24"/>
        </w:rPr>
        <w:t>BERT</w:t>
      </w:r>
    </w:p>
    <w:p w14:paraId="088FD988" w14:textId="4412CD78" w:rsidR="00C059E8" w:rsidRDefault="00C059E8" w:rsidP="00C059E8">
      <w:pPr>
        <w:pStyle w:val="BodyText"/>
        <w:ind w:firstLine="0"/>
        <w:rPr>
          <w:sz w:val="24"/>
          <w:szCs w:val="24"/>
        </w:rPr>
      </w:pPr>
      <w:r w:rsidRPr="005A4646">
        <w:rPr>
          <w:b/>
          <w:bCs/>
          <w:sz w:val="24"/>
          <w:szCs w:val="24"/>
        </w:rPr>
        <w:t>H-512:</w:t>
      </w:r>
      <w:r w:rsidRPr="005A4646">
        <w:rPr>
          <w:sz w:val="24"/>
          <w:szCs w:val="24"/>
        </w:rPr>
        <w:t xml:space="preserve"> </w:t>
      </w:r>
      <w:r>
        <w:rPr>
          <w:sz w:val="24"/>
          <w:szCs w:val="24"/>
        </w:rPr>
        <w:t xml:space="preserve">Same as small </w:t>
      </w:r>
      <w:r w:rsidR="009B1C8C">
        <w:rPr>
          <w:sz w:val="24"/>
          <w:szCs w:val="24"/>
        </w:rPr>
        <w:t>BERT</w:t>
      </w:r>
      <w:r>
        <w:rPr>
          <w:sz w:val="24"/>
          <w:szCs w:val="24"/>
        </w:rPr>
        <w:t xml:space="preserve"> </w:t>
      </w:r>
    </w:p>
    <w:p w14:paraId="0B159799" w14:textId="21598529" w:rsidR="00FE0127" w:rsidRPr="00FE0127" w:rsidRDefault="00FE0127" w:rsidP="00FE0127">
      <w:pPr>
        <w:pStyle w:val="BodyText"/>
        <w:jc w:val="left"/>
        <w:rPr>
          <w:sz w:val="24"/>
          <w:szCs w:val="24"/>
          <w:lang w:val="en-US"/>
        </w:rPr>
      </w:pPr>
      <w:r w:rsidRPr="00FE0127">
        <w:rPr>
          <w:sz w:val="24"/>
          <w:szCs w:val="24"/>
          <w:lang w:val="en-US"/>
        </w:rPr>
        <w:t xml:space="preserve">Refer to Figure 2 for a comparison </w:t>
      </w:r>
      <w:r>
        <w:rPr>
          <w:sz w:val="24"/>
          <w:szCs w:val="24"/>
          <w:lang w:val="en-US"/>
        </w:rPr>
        <w:t xml:space="preserve">of the larger </w:t>
      </w:r>
      <w:r w:rsidRPr="00FE0127">
        <w:rPr>
          <w:sz w:val="24"/>
          <w:szCs w:val="24"/>
          <w:lang w:val="en-US"/>
        </w:rPr>
        <w:t xml:space="preserve">BERT </w:t>
      </w:r>
      <w:r>
        <w:rPr>
          <w:sz w:val="24"/>
          <w:szCs w:val="24"/>
          <w:lang w:val="en-US"/>
        </w:rPr>
        <w:t xml:space="preserve">model vs the smaller base </w:t>
      </w:r>
      <w:r w:rsidRPr="00FE0127">
        <w:rPr>
          <w:sz w:val="24"/>
          <w:szCs w:val="24"/>
          <w:lang w:val="en-US"/>
        </w:rPr>
        <w:t>model</w:t>
      </w:r>
      <w:r>
        <w:rPr>
          <w:sz w:val="24"/>
          <w:szCs w:val="24"/>
          <w:lang w:val="en-US"/>
        </w:rPr>
        <w:t xml:space="preserve">. Here </w:t>
      </w:r>
      <w:r w:rsidRPr="00FE0127">
        <w:rPr>
          <w:sz w:val="24"/>
          <w:szCs w:val="24"/>
          <w:lang w:val="en-US"/>
        </w:rPr>
        <w:t xml:space="preserve">we observe some notable differences. The larger BERT model, </w:t>
      </w:r>
      <w:r>
        <w:rPr>
          <w:sz w:val="24"/>
          <w:szCs w:val="24"/>
          <w:lang w:val="en-US"/>
        </w:rPr>
        <w:t xml:space="preserve">is </w:t>
      </w:r>
      <w:r w:rsidRPr="00FE0127">
        <w:rPr>
          <w:sz w:val="24"/>
          <w:szCs w:val="24"/>
          <w:lang w:val="en-US"/>
        </w:rPr>
        <w:t>equipped with a broader vocabulary, can correctly identify words like "phenomenal." However, it has lost the capability to detect typos or censored words—a strength observed in the smaller BERT model. For example, the method of censoring part of a word with "***" no longer results in successful word completion, even when the first and last letters are visible.</w:t>
      </w:r>
    </w:p>
    <w:p w14:paraId="0D4CA906" w14:textId="3D83F71E" w:rsidR="00FE0127" w:rsidRPr="00FE0127" w:rsidRDefault="00FE0127" w:rsidP="00FE0127">
      <w:pPr>
        <w:pStyle w:val="BodyText"/>
        <w:ind w:firstLine="0"/>
        <w:jc w:val="left"/>
        <w:rPr>
          <w:sz w:val="24"/>
          <w:szCs w:val="24"/>
          <w:lang w:val="en-US"/>
        </w:rPr>
      </w:pPr>
      <w:r>
        <w:rPr>
          <w:b/>
          <w:bCs/>
          <w:sz w:val="24"/>
          <w:szCs w:val="24"/>
          <w:lang w:val="en-US"/>
        </w:rPr>
        <w:tab/>
      </w:r>
      <w:r w:rsidRPr="00FE0127">
        <w:rPr>
          <w:sz w:val="24"/>
          <w:szCs w:val="24"/>
          <w:lang w:val="en-US"/>
        </w:rPr>
        <w:t>This change likely stems from the training scope and inherent trade-offs in model training. The smaller model may utilize data augmentation techniques like introducing typos, which helps it handle a variety of input errors effectively. This compensates for its limited data scope by enhancing its robustness. In contrast, the larger model, trained on a more extensive set of</w:t>
      </w:r>
      <w:r>
        <w:rPr>
          <w:sz w:val="24"/>
          <w:szCs w:val="24"/>
          <w:lang w:val="en-US"/>
        </w:rPr>
        <w:t xml:space="preserve"> </w:t>
      </w:r>
      <w:r w:rsidRPr="00FE0127">
        <w:rPr>
          <w:sz w:val="24"/>
          <w:szCs w:val="24"/>
          <w:lang w:val="en-US"/>
        </w:rPr>
        <w:t>real-world data, tends to overfit, focusing more on well-formed text and losing flexibility in processing irregular inputs like censored words or typos. This demonstrates a common trade-off in machine learning: a model's complexity and its ability to generalize across different types of input.</w:t>
      </w:r>
    </w:p>
    <w:p w14:paraId="1E59AFB4" w14:textId="77777777" w:rsidR="00BF0B9F" w:rsidRDefault="00BF0B9F" w:rsidP="00262B2D">
      <w:pPr>
        <w:pStyle w:val="BodyText"/>
        <w:ind w:firstLine="0"/>
        <w:jc w:val="center"/>
        <w:rPr>
          <w:b/>
          <w:bCs/>
          <w:sz w:val="24"/>
          <w:szCs w:val="24"/>
        </w:rPr>
      </w:pPr>
    </w:p>
    <w:p w14:paraId="77AE99F7" w14:textId="77777777" w:rsidR="00BF0B9F" w:rsidRDefault="00BF0B9F" w:rsidP="00262B2D">
      <w:pPr>
        <w:pStyle w:val="BodyText"/>
        <w:ind w:firstLine="0"/>
        <w:jc w:val="center"/>
        <w:rPr>
          <w:b/>
          <w:bCs/>
          <w:sz w:val="24"/>
          <w:szCs w:val="24"/>
        </w:rPr>
      </w:pPr>
    </w:p>
    <w:p w14:paraId="535C19E9" w14:textId="77777777" w:rsidR="00982947" w:rsidRPr="00982947" w:rsidRDefault="00982947" w:rsidP="00982947">
      <w:pPr>
        <w:pStyle w:val="BodyText"/>
        <w:ind w:left="216" w:firstLine="0"/>
        <w:jc w:val="center"/>
        <w:rPr>
          <w:b/>
          <w:bCs/>
          <w:sz w:val="24"/>
          <w:szCs w:val="24"/>
          <w:lang w:val="en-US"/>
        </w:rPr>
      </w:pPr>
      <w:r w:rsidRPr="00982947">
        <w:rPr>
          <w:b/>
          <w:bCs/>
          <w:sz w:val="24"/>
          <w:szCs w:val="24"/>
          <w:lang w:val="en-US"/>
        </w:rPr>
        <w:t>Other Comparisons</w:t>
      </w:r>
    </w:p>
    <w:p w14:paraId="47AE63A0" w14:textId="77777777" w:rsidR="00982947" w:rsidRDefault="00982947" w:rsidP="00982947">
      <w:pPr>
        <w:pStyle w:val="BodyText"/>
        <w:jc w:val="left"/>
        <w:rPr>
          <w:sz w:val="24"/>
          <w:szCs w:val="24"/>
          <w:lang w:val="en-US"/>
        </w:rPr>
      </w:pPr>
      <w:r>
        <w:rPr>
          <w:sz w:val="24"/>
          <w:szCs w:val="24"/>
          <w:lang w:val="en-US"/>
        </w:rPr>
        <w:t xml:space="preserve">Other </w:t>
      </w:r>
      <w:r w:rsidRPr="00982947">
        <w:rPr>
          <w:sz w:val="24"/>
          <w:szCs w:val="24"/>
          <w:lang w:val="en-US"/>
        </w:rPr>
        <w:t xml:space="preserve">alternative version of the small BERT was fine-tuned </w:t>
      </w:r>
      <w:r>
        <w:rPr>
          <w:sz w:val="24"/>
          <w:szCs w:val="24"/>
          <w:lang w:val="en-US"/>
        </w:rPr>
        <w:t>as well to make comparisons with our based model</w:t>
      </w:r>
      <w:r w:rsidRPr="00982947">
        <w:rPr>
          <w:sz w:val="24"/>
          <w:szCs w:val="24"/>
          <w:lang w:val="en-US"/>
        </w:rPr>
        <w:t xml:space="preserve">. </w:t>
      </w:r>
      <w:r>
        <w:rPr>
          <w:sz w:val="24"/>
          <w:szCs w:val="24"/>
          <w:lang w:val="en-US"/>
        </w:rPr>
        <w:t xml:space="preserve">Multiple </w:t>
      </w:r>
      <w:r w:rsidRPr="00982947">
        <w:rPr>
          <w:sz w:val="24"/>
          <w:szCs w:val="24"/>
          <w:lang w:val="en-US"/>
        </w:rPr>
        <w:t>iteration</w:t>
      </w:r>
      <w:r>
        <w:rPr>
          <w:sz w:val="24"/>
          <w:szCs w:val="24"/>
          <w:lang w:val="en-US"/>
        </w:rPr>
        <w:t>s</w:t>
      </w:r>
      <w:r w:rsidRPr="00982947">
        <w:rPr>
          <w:sz w:val="24"/>
          <w:szCs w:val="24"/>
          <w:lang w:val="en-US"/>
        </w:rPr>
        <w:t xml:space="preserve"> involved implementing a multi-hidden layer classifier, increasing the batch size, and replacing the Adam optimizer (Adaptive Moment Estimation) with SGD (Stochastic Gradient Descent). However, none of these modifications led to significant improvements in the small BERT model's performance. </w:t>
      </w:r>
    </w:p>
    <w:p w14:paraId="0F5AEA92" w14:textId="5B22233B" w:rsidR="00982947" w:rsidRPr="00982947" w:rsidRDefault="00982947" w:rsidP="00982947">
      <w:pPr>
        <w:pStyle w:val="BodyText"/>
        <w:jc w:val="left"/>
        <w:rPr>
          <w:sz w:val="24"/>
          <w:szCs w:val="24"/>
          <w:lang w:val="en-US"/>
        </w:rPr>
      </w:pPr>
      <w:r w:rsidRPr="00982947">
        <w:rPr>
          <w:sz w:val="24"/>
          <w:szCs w:val="24"/>
          <w:lang w:val="en-US"/>
        </w:rPr>
        <w:t>It is noted that increasing the batch size somewhat improved the model's ability to classify moderately opinionated sentiments, like "meh" or "o</w:t>
      </w:r>
      <w:r>
        <w:rPr>
          <w:sz w:val="24"/>
          <w:szCs w:val="24"/>
          <w:lang w:val="en-US"/>
        </w:rPr>
        <w:t>k</w:t>
      </w:r>
      <w:r w:rsidRPr="00982947">
        <w:rPr>
          <w:sz w:val="24"/>
          <w:szCs w:val="24"/>
          <w:lang w:val="en-US"/>
        </w:rPr>
        <w:t>ish," approximately around the 50% mark. Yet, this observation could be biased, as different applications may require either highly precise or broadly generalized sentiment scores.</w:t>
      </w:r>
    </w:p>
    <w:p w14:paraId="2DE59E3C" w14:textId="77777777" w:rsidR="00982947" w:rsidRPr="00982947" w:rsidRDefault="00982947" w:rsidP="00982947">
      <w:pPr>
        <w:pStyle w:val="BodyText"/>
        <w:ind w:left="216" w:firstLine="0"/>
        <w:jc w:val="center"/>
        <w:rPr>
          <w:b/>
          <w:bCs/>
          <w:sz w:val="24"/>
          <w:szCs w:val="24"/>
          <w:lang w:val="en-US"/>
        </w:rPr>
      </w:pPr>
      <w:r w:rsidRPr="00982947">
        <w:rPr>
          <w:b/>
          <w:bCs/>
          <w:sz w:val="24"/>
          <w:szCs w:val="24"/>
          <w:lang w:val="en-US"/>
        </w:rPr>
        <w:t>Conclusion</w:t>
      </w:r>
    </w:p>
    <w:p w14:paraId="6B131C3A" w14:textId="6B8E22D0" w:rsidR="009B1C8C" w:rsidRPr="00982947" w:rsidRDefault="00982947" w:rsidP="009B1C8C">
      <w:pPr>
        <w:pStyle w:val="BodyText"/>
        <w:jc w:val="left"/>
        <w:rPr>
          <w:sz w:val="24"/>
          <w:szCs w:val="24"/>
          <w:lang w:val="en-US"/>
        </w:rPr>
      </w:pPr>
      <w:r w:rsidRPr="00982947">
        <w:rPr>
          <w:sz w:val="24"/>
          <w:szCs w:val="24"/>
          <w:lang w:val="en-US"/>
        </w:rPr>
        <w:t>The most significant outcome from the post-processing analysis was the observation that the larger model possesses a broader vocabulary</w:t>
      </w:r>
      <w:r w:rsidR="009B1C8C">
        <w:rPr>
          <w:sz w:val="24"/>
          <w:szCs w:val="24"/>
          <w:lang w:val="en-US"/>
        </w:rPr>
        <w:t xml:space="preserve"> and was able to detect phenomenal as a positive sentiment word</w:t>
      </w:r>
      <w:r w:rsidRPr="00982947">
        <w:rPr>
          <w:sz w:val="24"/>
          <w:szCs w:val="24"/>
          <w:lang w:val="en-US"/>
        </w:rPr>
        <w:t xml:space="preserve">. However, this advantage is offset by its diminished capacity to infer intended meanings in the presence of censored text, typos, and grammatically incorrect sentences, which then become problematic inputs for the model. This suggests a trade-off between a model's lexical knowledge and its ability to handle </w:t>
      </w:r>
      <w:r w:rsidR="009B1C8C" w:rsidRPr="00982947">
        <w:rPr>
          <w:sz w:val="24"/>
          <w:szCs w:val="24"/>
          <w:lang w:val="en-US"/>
        </w:rPr>
        <w:t>fewer</w:t>
      </w:r>
      <w:r w:rsidRPr="00982947">
        <w:rPr>
          <w:sz w:val="24"/>
          <w:szCs w:val="24"/>
          <w:lang w:val="en-US"/>
        </w:rPr>
        <w:t xml:space="preserve"> standard forms of input effectively.</w:t>
      </w:r>
      <w:r w:rsidR="009B1C8C">
        <w:rPr>
          <w:sz w:val="24"/>
          <w:szCs w:val="24"/>
          <w:lang w:val="en-US"/>
        </w:rPr>
        <w:t xml:space="preserve"> Another way of looking at this is saying the model loses its ability to reason outside it’s training data if the training data did not include some noise.</w:t>
      </w:r>
      <w:r w:rsidR="009B1C8C">
        <w:rPr>
          <w:sz w:val="24"/>
          <w:szCs w:val="24"/>
          <w:lang w:val="en-US"/>
        </w:rPr>
        <w:br/>
      </w:r>
      <w:r w:rsidR="009B1C8C">
        <w:rPr>
          <w:sz w:val="24"/>
          <w:szCs w:val="24"/>
          <w:lang w:val="en-US"/>
        </w:rPr>
        <w:br/>
        <w:t>Don’t overfit your models. Give them some noise.</w:t>
      </w:r>
    </w:p>
    <w:p w14:paraId="4873977A" w14:textId="413A89F6" w:rsidR="00BF0B9F" w:rsidRDefault="009B1C8C" w:rsidP="00262B2D">
      <w:pPr>
        <w:pStyle w:val="BodyText"/>
        <w:ind w:firstLine="0"/>
        <w:jc w:val="center"/>
        <w:rPr>
          <w:b/>
          <w:bCs/>
          <w:sz w:val="24"/>
          <w:szCs w:val="24"/>
        </w:rPr>
      </w:pPr>
      <w:r>
        <w:rPr>
          <w:noProof/>
        </w:rPr>
        <w:drawing>
          <wp:inline distT="0" distB="0" distL="0" distR="0" wp14:anchorId="48580130" wp14:editId="20614D76">
            <wp:extent cx="3089910" cy="2068195"/>
            <wp:effectExtent l="0" t="0" r="0" b="8255"/>
            <wp:docPr id="657242315" name="Picture 1" descr="A picture containing text,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42315" name="Picture 1" descr="A picture containing text, indoor, wall, fl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68195"/>
                    </a:xfrm>
                    <a:prstGeom prst="rect">
                      <a:avLst/>
                    </a:prstGeom>
                    <a:noFill/>
                    <a:ln>
                      <a:noFill/>
                    </a:ln>
                  </pic:spPr>
                </pic:pic>
              </a:graphicData>
            </a:graphic>
          </wp:inline>
        </w:drawing>
      </w:r>
    </w:p>
    <w:p w14:paraId="75211148" w14:textId="77777777" w:rsidR="00BF0B9F" w:rsidRDefault="00BF0B9F" w:rsidP="00262B2D">
      <w:pPr>
        <w:pStyle w:val="BodyText"/>
        <w:ind w:firstLine="0"/>
        <w:jc w:val="center"/>
        <w:rPr>
          <w:b/>
          <w:bCs/>
          <w:sz w:val="24"/>
          <w:szCs w:val="24"/>
        </w:rPr>
      </w:pPr>
    </w:p>
    <w:p w14:paraId="24523239" w14:textId="77777777" w:rsidR="00C87CCD" w:rsidRDefault="00C87CCD" w:rsidP="00262B2D">
      <w:pPr>
        <w:pStyle w:val="BodyText"/>
        <w:ind w:firstLine="0"/>
        <w:jc w:val="center"/>
        <w:rPr>
          <w:b/>
          <w:bCs/>
          <w:sz w:val="24"/>
          <w:szCs w:val="24"/>
        </w:rPr>
      </w:pPr>
    </w:p>
    <w:p w14:paraId="4416EEA4" w14:textId="59367BC6" w:rsidR="001E2DFB" w:rsidRPr="009D7EAD" w:rsidRDefault="001E2DFB" w:rsidP="001E2DFB">
      <w:pPr>
        <w:pStyle w:val="BodyText"/>
        <w:ind w:firstLine="0"/>
        <w:jc w:val="left"/>
        <w:rPr>
          <w:b/>
          <w:bCs/>
          <w:sz w:val="24"/>
          <w:szCs w:val="24"/>
        </w:rPr>
        <w:sectPr w:rsidR="001E2DFB" w:rsidRPr="009D7EAD" w:rsidSect="0020527B">
          <w:type w:val="continuous"/>
          <w:pgSz w:w="11906" w:h="16838" w:code="9"/>
          <w:pgMar w:top="1080" w:right="907" w:bottom="1440" w:left="907" w:header="720" w:footer="720" w:gutter="0"/>
          <w:cols w:num="2" w:space="360"/>
          <w:docGrid w:linePitch="360"/>
        </w:sectPr>
      </w:pPr>
    </w:p>
    <w:p w14:paraId="32A5ADDC" w14:textId="77777777" w:rsidR="001E2DFB" w:rsidRPr="009D7EAD" w:rsidRDefault="001E2DFB" w:rsidP="001E2DFB">
      <w:pPr>
        <w:pStyle w:val="BodyText"/>
        <w:ind w:firstLine="0"/>
        <w:jc w:val="left"/>
        <w:rPr>
          <w:b/>
          <w:bCs/>
          <w:sz w:val="24"/>
          <w:szCs w:val="24"/>
        </w:rPr>
        <w:sectPr w:rsidR="001E2DFB" w:rsidRPr="009D7EAD" w:rsidSect="0020527B">
          <w:type w:val="continuous"/>
          <w:pgSz w:w="11906" w:h="16838" w:code="9"/>
          <w:pgMar w:top="1080" w:right="907" w:bottom="1440" w:left="907" w:header="720" w:footer="720" w:gutter="0"/>
          <w:cols w:num="2" w:space="360"/>
          <w:docGrid w:linePitch="360"/>
        </w:sectPr>
      </w:pPr>
    </w:p>
    <w:p w14:paraId="3BE25487" w14:textId="77777777" w:rsidR="001E2DFB" w:rsidRPr="009D7EAD" w:rsidRDefault="001E2DFB" w:rsidP="001E2DFB">
      <w:pPr>
        <w:pStyle w:val="BodyText"/>
        <w:ind w:firstLine="0"/>
        <w:jc w:val="left"/>
        <w:rPr>
          <w:b/>
          <w:bCs/>
          <w:sz w:val="24"/>
          <w:szCs w:val="24"/>
        </w:rPr>
        <w:sectPr w:rsidR="001E2DFB" w:rsidRPr="009D7EAD" w:rsidSect="0020527B">
          <w:type w:val="continuous"/>
          <w:pgSz w:w="11906" w:h="16838" w:code="9"/>
          <w:pgMar w:top="1080" w:right="907" w:bottom="1440" w:left="907" w:header="720" w:footer="720" w:gutter="0"/>
          <w:cols w:num="2" w:space="360"/>
          <w:docGrid w:linePitch="360"/>
        </w:sectPr>
      </w:pPr>
    </w:p>
    <w:p w14:paraId="1ED0E65C" w14:textId="4990D8E8" w:rsidR="003D489B" w:rsidRDefault="009D7EAD" w:rsidP="00892609">
      <w:pPr>
        <w:rPr>
          <w:b/>
          <w:bCs/>
          <w:sz w:val="24"/>
          <w:szCs w:val="24"/>
        </w:rPr>
      </w:pPr>
      <w:r w:rsidRPr="009D7EAD">
        <w:rPr>
          <w:b/>
          <w:bCs/>
          <w:sz w:val="24"/>
          <w:szCs w:val="24"/>
        </w:rPr>
        <w:lastRenderedPageBreak/>
        <w:t>Addendum</w:t>
      </w:r>
    </w:p>
    <w:p w14:paraId="5AEBEC93" w14:textId="77777777" w:rsidR="00BF0B9F" w:rsidRDefault="00BF0B9F" w:rsidP="00892609">
      <w:pPr>
        <w:rPr>
          <w:b/>
          <w:bCs/>
          <w:sz w:val="24"/>
          <w:szCs w:val="24"/>
        </w:rPr>
      </w:pPr>
    </w:p>
    <w:p w14:paraId="0891DD79" w14:textId="72D19CD6" w:rsidR="00BF0B9F" w:rsidRDefault="00BF0B9F" w:rsidP="00C059E8">
      <w:pPr>
        <w:rPr>
          <w:b/>
          <w:bCs/>
          <w:sz w:val="24"/>
          <w:szCs w:val="24"/>
        </w:rPr>
      </w:pPr>
      <w:r>
        <w:rPr>
          <w:b/>
          <w:bCs/>
          <w:sz w:val="24"/>
          <w:szCs w:val="24"/>
        </w:rPr>
        <w:t>Fig</w:t>
      </w:r>
      <w:r w:rsidR="00C059E8">
        <w:rPr>
          <w:b/>
          <w:bCs/>
          <w:sz w:val="24"/>
          <w:szCs w:val="24"/>
        </w:rPr>
        <w:t>1:</w:t>
      </w:r>
      <w:r>
        <w:rPr>
          <w:b/>
          <w:bCs/>
          <w:sz w:val="24"/>
          <w:szCs w:val="24"/>
        </w:rPr>
        <w:t xml:space="preserve"> </w:t>
      </w:r>
      <w:r w:rsidR="00FE0127">
        <w:rPr>
          <w:b/>
          <w:bCs/>
          <w:sz w:val="24"/>
          <w:szCs w:val="24"/>
        </w:rPr>
        <w:t>Small BERT-</w:t>
      </w:r>
      <w:r>
        <w:rPr>
          <w:b/>
          <w:bCs/>
          <w:sz w:val="24"/>
          <w:szCs w:val="24"/>
        </w:rPr>
        <w:t>Base Model</w:t>
      </w:r>
    </w:p>
    <w:p w14:paraId="66590886" w14:textId="41095553" w:rsidR="00BF0B9F" w:rsidRDefault="00BF0B9F" w:rsidP="00892609">
      <w:pPr>
        <w:rPr>
          <w:b/>
          <w:bCs/>
          <w:sz w:val="24"/>
          <w:szCs w:val="24"/>
        </w:rPr>
      </w:pPr>
      <w:r>
        <w:rPr>
          <w:noProof/>
        </w:rPr>
        <w:drawing>
          <wp:inline distT="0" distB="0" distL="0" distR="0" wp14:anchorId="1E1B1C4F" wp14:editId="0DA2E086">
            <wp:extent cx="6342112" cy="3633746"/>
            <wp:effectExtent l="0" t="0" r="1905" b="5080"/>
            <wp:docPr id="19288070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7050" name="Picture 1" descr="Text&#10;&#10;Description automatically generated"/>
                    <pic:cNvPicPr/>
                  </pic:nvPicPr>
                  <pic:blipFill>
                    <a:blip r:embed="rId11"/>
                    <a:stretch>
                      <a:fillRect/>
                    </a:stretch>
                  </pic:blipFill>
                  <pic:spPr>
                    <a:xfrm>
                      <a:off x="0" y="0"/>
                      <a:ext cx="6367212" cy="3648127"/>
                    </a:xfrm>
                    <a:prstGeom prst="rect">
                      <a:avLst/>
                    </a:prstGeom>
                  </pic:spPr>
                </pic:pic>
              </a:graphicData>
            </a:graphic>
          </wp:inline>
        </w:drawing>
      </w:r>
    </w:p>
    <w:p w14:paraId="2DD2DDCB" w14:textId="77777777" w:rsidR="00C059E8" w:rsidRDefault="00C059E8" w:rsidP="00892609">
      <w:pPr>
        <w:rPr>
          <w:b/>
          <w:bCs/>
          <w:sz w:val="24"/>
          <w:szCs w:val="24"/>
        </w:rPr>
      </w:pPr>
    </w:p>
    <w:p w14:paraId="70A2744C" w14:textId="1DBFD4F4" w:rsidR="00C059E8" w:rsidRDefault="00C059E8" w:rsidP="00892609">
      <w:pPr>
        <w:rPr>
          <w:b/>
          <w:bCs/>
          <w:sz w:val="24"/>
          <w:szCs w:val="24"/>
        </w:rPr>
      </w:pPr>
      <w:r>
        <w:rPr>
          <w:b/>
          <w:bCs/>
          <w:sz w:val="24"/>
          <w:szCs w:val="24"/>
        </w:rPr>
        <w:t>Fig2: Larg</w:t>
      </w:r>
      <w:r w:rsidR="00FE0127">
        <w:rPr>
          <w:b/>
          <w:bCs/>
          <w:sz w:val="24"/>
          <w:szCs w:val="24"/>
        </w:rPr>
        <w:t>e</w:t>
      </w:r>
      <w:r>
        <w:rPr>
          <w:b/>
          <w:bCs/>
          <w:sz w:val="24"/>
          <w:szCs w:val="24"/>
        </w:rPr>
        <w:t xml:space="preserve"> B</w:t>
      </w:r>
      <w:r w:rsidR="00FE0127">
        <w:rPr>
          <w:b/>
          <w:bCs/>
          <w:sz w:val="24"/>
          <w:szCs w:val="24"/>
        </w:rPr>
        <w:t>ERT</w:t>
      </w:r>
    </w:p>
    <w:p w14:paraId="353200D0" w14:textId="331A88E8" w:rsidR="00FE0127" w:rsidRDefault="00C059E8" w:rsidP="00982947">
      <w:pPr>
        <w:rPr>
          <w:b/>
          <w:bCs/>
          <w:sz w:val="24"/>
          <w:szCs w:val="24"/>
        </w:rPr>
      </w:pPr>
      <w:r>
        <w:rPr>
          <w:noProof/>
        </w:rPr>
        <w:drawing>
          <wp:inline distT="0" distB="0" distL="0" distR="0" wp14:anchorId="1D8E209E" wp14:editId="0BF1967D">
            <wp:extent cx="6408420" cy="3546475"/>
            <wp:effectExtent l="0" t="0" r="0" b="0"/>
            <wp:docPr id="399533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365" name="Picture 1" descr="Text&#10;&#10;Description automatically generated"/>
                    <pic:cNvPicPr/>
                  </pic:nvPicPr>
                  <pic:blipFill>
                    <a:blip r:embed="rId12"/>
                    <a:stretch>
                      <a:fillRect/>
                    </a:stretch>
                  </pic:blipFill>
                  <pic:spPr>
                    <a:xfrm>
                      <a:off x="0" y="0"/>
                      <a:ext cx="6408420" cy="3546475"/>
                    </a:xfrm>
                    <a:prstGeom prst="rect">
                      <a:avLst/>
                    </a:prstGeom>
                  </pic:spPr>
                </pic:pic>
              </a:graphicData>
            </a:graphic>
          </wp:inline>
        </w:drawing>
      </w:r>
    </w:p>
    <w:p w14:paraId="2F11C980" w14:textId="77777777" w:rsidR="00FE0127" w:rsidRDefault="00FE0127" w:rsidP="00892609">
      <w:pPr>
        <w:rPr>
          <w:b/>
          <w:bCs/>
          <w:sz w:val="24"/>
          <w:szCs w:val="24"/>
        </w:rPr>
      </w:pPr>
    </w:p>
    <w:p w14:paraId="6F1424C5" w14:textId="77777777" w:rsidR="00FE0127" w:rsidRDefault="00FE0127" w:rsidP="00892609">
      <w:pPr>
        <w:rPr>
          <w:b/>
          <w:bCs/>
          <w:sz w:val="24"/>
          <w:szCs w:val="24"/>
        </w:rPr>
      </w:pPr>
    </w:p>
    <w:p w14:paraId="77C0E58D" w14:textId="77777777" w:rsidR="009B1C8C" w:rsidRDefault="009B1C8C" w:rsidP="00892609">
      <w:pPr>
        <w:rPr>
          <w:b/>
          <w:bCs/>
          <w:sz w:val="24"/>
          <w:szCs w:val="24"/>
        </w:rPr>
      </w:pPr>
    </w:p>
    <w:p w14:paraId="51E551A8" w14:textId="77777777" w:rsidR="009B1C8C" w:rsidRDefault="009B1C8C" w:rsidP="00892609">
      <w:pPr>
        <w:rPr>
          <w:b/>
          <w:bCs/>
          <w:sz w:val="24"/>
          <w:szCs w:val="24"/>
        </w:rPr>
      </w:pPr>
    </w:p>
    <w:p w14:paraId="27850F1F" w14:textId="77777777" w:rsidR="009B1C8C" w:rsidRDefault="009B1C8C" w:rsidP="00892609">
      <w:pPr>
        <w:rPr>
          <w:b/>
          <w:bCs/>
          <w:sz w:val="24"/>
          <w:szCs w:val="24"/>
        </w:rPr>
      </w:pPr>
    </w:p>
    <w:p w14:paraId="7D4A8731" w14:textId="77777777" w:rsidR="009B1C8C" w:rsidRDefault="009B1C8C" w:rsidP="00892609">
      <w:pPr>
        <w:rPr>
          <w:b/>
          <w:bCs/>
          <w:sz w:val="24"/>
          <w:szCs w:val="24"/>
        </w:rPr>
      </w:pPr>
    </w:p>
    <w:p w14:paraId="75359CA5" w14:textId="3A998E12" w:rsidR="00C059E8" w:rsidRDefault="00C059E8" w:rsidP="00892609">
      <w:pPr>
        <w:rPr>
          <w:b/>
          <w:bCs/>
          <w:sz w:val="24"/>
          <w:szCs w:val="24"/>
        </w:rPr>
      </w:pPr>
      <w:r>
        <w:rPr>
          <w:b/>
          <w:bCs/>
          <w:sz w:val="24"/>
          <w:szCs w:val="24"/>
        </w:rPr>
        <w:t>Fig</w:t>
      </w:r>
      <w:r w:rsidR="00FE0127">
        <w:rPr>
          <w:b/>
          <w:bCs/>
          <w:sz w:val="24"/>
          <w:szCs w:val="24"/>
        </w:rPr>
        <w:t>3</w:t>
      </w:r>
      <w:r>
        <w:rPr>
          <w:b/>
          <w:bCs/>
          <w:sz w:val="24"/>
          <w:szCs w:val="24"/>
        </w:rPr>
        <w:t>: Scores</w:t>
      </w:r>
    </w:p>
    <w:p w14:paraId="1DA781B0" w14:textId="559F4EF2" w:rsidR="002A553F" w:rsidRDefault="00C059E8" w:rsidP="00892609">
      <w:pPr>
        <w:rPr>
          <w:b/>
          <w:bCs/>
          <w:sz w:val="24"/>
          <w:szCs w:val="24"/>
        </w:rPr>
      </w:pPr>
      <w:r>
        <w:rPr>
          <w:noProof/>
        </w:rPr>
        <w:drawing>
          <wp:inline distT="0" distB="0" distL="0" distR="0" wp14:anchorId="5BA479E5" wp14:editId="2D8EAE35">
            <wp:extent cx="6408420" cy="2193290"/>
            <wp:effectExtent l="0" t="0" r="0" b="0"/>
            <wp:docPr id="812591245" name="Chart 1">
              <a:extLst xmlns:a="http://schemas.openxmlformats.org/drawingml/2006/main">
                <a:ext uri="{FF2B5EF4-FFF2-40B4-BE49-F238E27FC236}">
                  <a16:creationId xmlns:a16="http://schemas.microsoft.com/office/drawing/2014/main" id="{8EBDE1BE-675E-4C31-E366-E38FAD24C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A70044" w14:textId="77777777" w:rsidR="009B1C8C" w:rsidRDefault="009B1C8C" w:rsidP="00982947">
      <w:pPr>
        <w:pStyle w:val="BodyText"/>
        <w:ind w:firstLine="0"/>
        <w:jc w:val="center"/>
        <w:rPr>
          <w:b/>
          <w:bCs/>
          <w:sz w:val="24"/>
          <w:szCs w:val="24"/>
        </w:rPr>
      </w:pPr>
    </w:p>
    <w:p w14:paraId="5A7158C7" w14:textId="77777777" w:rsidR="009B1C8C" w:rsidRDefault="009B1C8C" w:rsidP="00982947">
      <w:pPr>
        <w:pStyle w:val="BodyText"/>
        <w:ind w:firstLine="0"/>
        <w:jc w:val="center"/>
        <w:rPr>
          <w:b/>
          <w:bCs/>
          <w:sz w:val="24"/>
          <w:szCs w:val="24"/>
        </w:rPr>
      </w:pPr>
    </w:p>
    <w:p w14:paraId="1C4FE2D4" w14:textId="2F31646E" w:rsidR="00982947" w:rsidRPr="009B1C8C" w:rsidRDefault="00982947" w:rsidP="009B1C8C">
      <w:pPr>
        <w:pStyle w:val="BodyText"/>
        <w:ind w:firstLine="0"/>
        <w:jc w:val="center"/>
        <w:rPr>
          <w:sz w:val="24"/>
          <w:szCs w:val="24"/>
        </w:rPr>
      </w:pPr>
      <w:r w:rsidRPr="001D41D0">
        <w:rPr>
          <w:b/>
          <w:bCs/>
          <w:sz w:val="24"/>
          <w:szCs w:val="24"/>
        </w:rPr>
        <w:t>Additional Hidden Layers in the Classifier</w:t>
      </w:r>
    </w:p>
    <w:p w14:paraId="25D6202B" w14:textId="229CD296" w:rsidR="00982947" w:rsidRDefault="00982947" w:rsidP="00892609">
      <w:pPr>
        <w:rPr>
          <w:b/>
          <w:bCs/>
          <w:sz w:val="24"/>
          <w:szCs w:val="24"/>
        </w:rPr>
      </w:pPr>
      <w:r>
        <w:rPr>
          <w:noProof/>
        </w:rPr>
        <w:drawing>
          <wp:inline distT="0" distB="0" distL="0" distR="0" wp14:anchorId="75478A79" wp14:editId="0805453A">
            <wp:extent cx="4436162" cy="1828800"/>
            <wp:effectExtent l="0" t="0" r="2540" b="0"/>
            <wp:docPr id="62950227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2277" name="Picture 1" descr="Text&#10;&#10;Description automatically generated"/>
                    <pic:cNvPicPr/>
                  </pic:nvPicPr>
                  <pic:blipFill>
                    <a:blip r:embed="rId14"/>
                    <a:stretch>
                      <a:fillRect/>
                    </a:stretch>
                  </pic:blipFill>
                  <pic:spPr>
                    <a:xfrm>
                      <a:off x="0" y="0"/>
                      <a:ext cx="4451653" cy="1835186"/>
                    </a:xfrm>
                    <a:prstGeom prst="rect">
                      <a:avLst/>
                    </a:prstGeom>
                  </pic:spPr>
                </pic:pic>
              </a:graphicData>
            </a:graphic>
          </wp:inline>
        </w:drawing>
      </w:r>
    </w:p>
    <w:p w14:paraId="2C761D61" w14:textId="77777777" w:rsidR="00BF0B9F" w:rsidRDefault="00BF0B9F" w:rsidP="00892609">
      <w:pPr>
        <w:rPr>
          <w:b/>
          <w:bCs/>
          <w:sz w:val="24"/>
          <w:szCs w:val="24"/>
        </w:rPr>
      </w:pPr>
    </w:p>
    <w:p w14:paraId="42032226" w14:textId="64BF88DC" w:rsidR="00BF0B9F" w:rsidRDefault="00BF0B9F" w:rsidP="00892609">
      <w:pPr>
        <w:rPr>
          <w:b/>
          <w:bCs/>
          <w:sz w:val="24"/>
          <w:szCs w:val="24"/>
        </w:rPr>
      </w:pPr>
      <w:r>
        <w:rPr>
          <w:b/>
          <w:bCs/>
          <w:sz w:val="24"/>
          <w:szCs w:val="24"/>
        </w:rPr>
        <w:t>References</w:t>
      </w:r>
    </w:p>
    <w:p w14:paraId="20F15887" w14:textId="77777777" w:rsidR="00BF0B9F" w:rsidRDefault="00BF0B9F" w:rsidP="00892609">
      <w:pPr>
        <w:rPr>
          <w:b/>
          <w:bCs/>
          <w:sz w:val="24"/>
          <w:szCs w:val="24"/>
        </w:rPr>
      </w:pPr>
    </w:p>
    <w:p w14:paraId="72BDD847" w14:textId="1842149E" w:rsidR="00BF0B9F" w:rsidRDefault="00BF0B9F" w:rsidP="00892609">
      <w:pPr>
        <w:rPr>
          <w:b/>
          <w:bCs/>
          <w:sz w:val="24"/>
          <w:szCs w:val="24"/>
        </w:rPr>
      </w:pPr>
      <w:r w:rsidRPr="00BF0B9F">
        <w:rPr>
          <w:b/>
          <w:bCs/>
          <w:sz w:val="24"/>
          <w:szCs w:val="24"/>
        </w:rPr>
        <w:t>"Deep Learning" by Ian Goodfellow, Yoshua Bengio, and Aaron Courville</w:t>
      </w:r>
    </w:p>
    <w:p w14:paraId="108A63D5" w14:textId="77777777" w:rsidR="00BF0B9F" w:rsidRDefault="00BF0B9F" w:rsidP="00892609">
      <w:pPr>
        <w:rPr>
          <w:b/>
          <w:bCs/>
          <w:sz w:val="24"/>
          <w:szCs w:val="24"/>
        </w:rPr>
      </w:pPr>
    </w:p>
    <w:p w14:paraId="1E67C64D" w14:textId="21B61291" w:rsidR="00BF0B9F" w:rsidRPr="009D7EAD" w:rsidRDefault="00BF0B9F" w:rsidP="00892609">
      <w:pPr>
        <w:rPr>
          <w:b/>
          <w:bCs/>
          <w:sz w:val="24"/>
          <w:szCs w:val="24"/>
        </w:rPr>
      </w:pPr>
      <w:r w:rsidRPr="00BF0B9F">
        <w:rPr>
          <w:b/>
          <w:bCs/>
          <w:sz w:val="24"/>
          <w:szCs w:val="24"/>
        </w:rPr>
        <w:t>"Attention Is All You Need" by Vaswani et al.</w:t>
      </w:r>
    </w:p>
    <w:sectPr w:rsidR="00BF0B9F" w:rsidRPr="009D7EAD" w:rsidSect="0020527B">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9169" w14:textId="77777777" w:rsidR="0020527B" w:rsidRDefault="0020527B" w:rsidP="001A3B3D">
      <w:r>
        <w:separator/>
      </w:r>
    </w:p>
  </w:endnote>
  <w:endnote w:type="continuationSeparator" w:id="0">
    <w:p w14:paraId="3F187EAA" w14:textId="77777777" w:rsidR="0020527B" w:rsidRDefault="002052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ADAE" w14:textId="60F2916E" w:rsidR="001A3B3D" w:rsidRPr="006F6D3D" w:rsidRDefault="008C4A07" w:rsidP="0056610F">
    <w:pPr>
      <w:pStyle w:val="Footer"/>
      <w:jc w:val="left"/>
      <w:rPr>
        <w:sz w:val="16"/>
        <w:szCs w:val="16"/>
      </w:rPr>
    </w:pPr>
    <w:r>
      <w:rPr>
        <w:sz w:val="16"/>
        <w:szCs w:val="16"/>
      </w:rPr>
      <w:t>Jorge Castro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E1F9" w14:textId="77777777" w:rsidR="0020527B" w:rsidRDefault="0020527B" w:rsidP="001A3B3D">
      <w:r>
        <w:separator/>
      </w:r>
    </w:p>
  </w:footnote>
  <w:footnote w:type="continuationSeparator" w:id="0">
    <w:p w14:paraId="1BBAD276" w14:textId="77777777" w:rsidR="0020527B" w:rsidRDefault="002052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54D4D"/>
    <w:multiLevelType w:val="multilevel"/>
    <w:tmpl w:val="EC5E56B0"/>
    <w:lvl w:ilvl="0">
      <w:start w:val="1"/>
      <w:numFmt w:val="decimal"/>
      <w:lvlText w:val="%1."/>
      <w:lvlJc w:val="left"/>
      <w:pPr>
        <w:ind w:left="648" w:hanging="360"/>
      </w:pPr>
      <w:rPr>
        <w:rFonts w:hint="default"/>
      </w:rPr>
    </w:lvl>
    <w:lvl w:ilvl="1">
      <w:start w:val="1"/>
      <w:numFmt w:val="decimal"/>
      <w:isLgl/>
      <w:lvlText w:val="%1.%2."/>
      <w:lvlJc w:val="left"/>
      <w:pPr>
        <w:ind w:left="1368"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68" w:hanging="2160"/>
      </w:pPr>
      <w:rPr>
        <w:rFonts w:hint="default"/>
      </w:rPr>
    </w:lvl>
    <w:lvl w:ilvl="8">
      <w:start w:val="1"/>
      <w:numFmt w:val="decimal"/>
      <w:isLgl/>
      <w:lvlText w:val="%1.%2.%3.%4.%5.%6.%7.%8.%9."/>
      <w:lvlJc w:val="left"/>
      <w:pPr>
        <w:ind w:left="5328" w:hanging="2160"/>
      </w:pPr>
      <w:rPr>
        <w:rFonts w:hint="default"/>
      </w:rPr>
    </w:lvl>
  </w:abstractNum>
  <w:abstractNum w:abstractNumId="12" w15:restartNumberingAfterBreak="0">
    <w:nsid w:val="1B4A180A"/>
    <w:multiLevelType w:val="hybridMultilevel"/>
    <w:tmpl w:val="BC36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B43C67"/>
    <w:multiLevelType w:val="multilevel"/>
    <w:tmpl w:val="EF7029E0"/>
    <w:lvl w:ilvl="0">
      <w:start w:val="4"/>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8C582E"/>
    <w:multiLevelType w:val="hybridMultilevel"/>
    <w:tmpl w:val="6292F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15A77"/>
    <w:multiLevelType w:val="hybridMultilevel"/>
    <w:tmpl w:val="AF54CA12"/>
    <w:lvl w:ilvl="0" w:tplc="7AD2423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727AB"/>
    <w:multiLevelType w:val="hybridMultilevel"/>
    <w:tmpl w:val="6D5A90BA"/>
    <w:lvl w:ilvl="0" w:tplc="E702EB9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1D200E6"/>
    <w:multiLevelType w:val="hybridMultilevel"/>
    <w:tmpl w:val="594C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C602F"/>
    <w:multiLevelType w:val="multilevel"/>
    <w:tmpl w:val="83B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9036962">
    <w:abstractNumId w:val="17"/>
  </w:num>
  <w:num w:numId="2" w16cid:durableId="182480708">
    <w:abstractNumId w:val="27"/>
  </w:num>
  <w:num w:numId="3" w16cid:durableId="309135922">
    <w:abstractNumId w:val="15"/>
  </w:num>
  <w:num w:numId="4" w16cid:durableId="1366905283">
    <w:abstractNumId w:val="19"/>
  </w:num>
  <w:num w:numId="5" w16cid:durableId="1991054856">
    <w:abstractNumId w:val="19"/>
  </w:num>
  <w:num w:numId="6" w16cid:durableId="1513715407">
    <w:abstractNumId w:val="19"/>
  </w:num>
  <w:num w:numId="7" w16cid:durableId="2071272776">
    <w:abstractNumId w:val="19"/>
  </w:num>
  <w:num w:numId="8" w16cid:durableId="2089616029">
    <w:abstractNumId w:val="24"/>
  </w:num>
  <w:num w:numId="9" w16cid:durableId="1846437564">
    <w:abstractNumId w:val="28"/>
  </w:num>
  <w:num w:numId="10" w16cid:durableId="96408904">
    <w:abstractNumId w:val="18"/>
  </w:num>
  <w:num w:numId="11" w16cid:durableId="572475028">
    <w:abstractNumId w:val="14"/>
  </w:num>
  <w:num w:numId="12" w16cid:durableId="643122143">
    <w:abstractNumId w:val="13"/>
  </w:num>
  <w:num w:numId="13" w16cid:durableId="537401274">
    <w:abstractNumId w:val="0"/>
  </w:num>
  <w:num w:numId="14" w16cid:durableId="30113408">
    <w:abstractNumId w:val="10"/>
  </w:num>
  <w:num w:numId="15" w16cid:durableId="1818915028">
    <w:abstractNumId w:val="8"/>
  </w:num>
  <w:num w:numId="16" w16cid:durableId="1159346076">
    <w:abstractNumId w:val="7"/>
  </w:num>
  <w:num w:numId="17" w16cid:durableId="1059016689">
    <w:abstractNumId w:val="6"/>
  </w:num>
  <w:num w:numId="18" w16cid:durableId="1247617451">
    <w:abstractNumId w:val="5"/>
  </w:num>
  <w:num w:numId="19" w16cid:durableId="828013409">
    <w:abstractNumId w:val="9"/>
  </w:num>
  <w:num w:numId="20" w16cid:durableId="1245720600">
    <w:abstractNumId w:val="4"/>
  </w:num>
  <w:num w:numId="21" w16cid:durableId="1613588731">
    <w:abstractNumId w:val="3"/>
  </w:num>
  <w:num w:numId="22" w16cid:durableId="1775247017">
    <w:abstractNumId w:val="2"/>
  </w:num>
  <w:num w:numId="23" w16cid:durableId="1853689672">
    <w:abstractNumId w:val="1"/>
  </w:num>
  <w:num w:numId="24" w16cid:durableId="2007786722">
    <w:abstractNumId w:val="21"/>
  </w:num>
  <w:num w:numId="25" w16cid:durableId="585770621">
    <w:abstractNumId w:val="11"/>
  </w:num>
  <w:num w:numId="26" w16cid:durableId="1581408180">
    <w:abstractNumId w:val="16"/>
  </w:num>
  <w:num w:numId="27" w16cid:durableId="1970696306">
    <w:abstractNumId w:val="26"/>
  </w:num>
  <w:num w:numId="28" w16cid:durableId="1059672998">
    <w:abstractNumId w:val="20"/>
  </w:num>
  <w:num w:numId="29" w16cid:durableId="1633170152">
    <w:abstractNumId w:val="12"/>
  </w:num>
  <w:num w:numId="30" w16cid:durableId="1627082969">
    <w:abstractNumId w:val="25"/>
  </w:num>
  <w:num w:numId="31" w16cid:durableId="926501221">
    <w:abstractNumId w:val="23"/>
  </w:num>
  <w:num w:numId="32" w16cid:durableId="17400528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A3"/>
    <w:rsid w:val="00024220"/>
    <w:rsid w:val="000267A8"/>
    <w:rsid w:val="0004781E"/>
    <w:rsid w:val="00047C2F"/>
    <w:rsid w:val="000831FD"/>
    <w:rsid w:val="0008758A"/>
    <w:rsid w:val="000A29A5"/>
    <w:rsid w:val="000C096B"/>
    <w:rsid w:val="000C1E68"/>
    <w:rsid w:val="000E1811"/>
    <w:rsid w:val="001102CB"/>
    <w:rsid w:val="001937F4"/>
    <w:rsid w:val="00197ABC"/>
    <w:rsid w:val="001A2EFD"/>
    <w:rsid w:val="001A3B3D"/>
    <w:rsid w:val="001B67DC"/>
    <w:rsid w:val="001D41D0"/>
    <w:rsid w:val="001E2DFB"/>
    <w:rsid w:val="002051F1"/>
    <w:rsid w:val="0020527B"/>
    <w:rsid w:val="002074E2"/>
    <w:rsid w:val="002254A9"/>
    <w:rsid w:val="00233D97"/>
    <w:rsid w:val="002347A2"/>
    <w:rsid w:val="002369EA"/>
    <w:rsid w:val="002512DC"/>
    <w:rsid w:val="00262B2D"/>
    <w:rsid w:val="00271D5F"/>
    <w:rsid w:val="00272D2A"/>
    <w:rsid w:val="0027436D"/>
    <w:rsid w:val="00280D88"/>
    <w:rsid w:val="002850E3"/>
    <w:rsid w:val="0028735A"/>
    <w:rsid w:val="00292E76"/>
    <w:rsid w:val="00294949"/>
    <w:rsid w:val="002A553F"/>
    <w:rsid w:val="002D0A76"/>
    <w:rsid w:val="00333CB8"/>
    <w:rsid w:val="00353470"/>
    <w:rsid w:val="00354FCF"/>
    <w:rsid w:val="00366649"/>
    <w:rsid w:val="00383156"/>
    <w:rsid w:val="003A19E2"/>
    <w:rsid w:val="003B2B40"/>
    <w:rsid w:val="003B4E04"/>
    <w:rsid w:val="003D489B"/>
    <w:rsid w:val="003D4C85"/>
    <w:rsid w:val="003E5558"/>
    <w:rsid w:val="003F5A08"/>
    <w:rsid w:val="003F745E"/>
    <w:rsid w:val="00401A92"/>
    <w:rsid w:val="00420716"/>
    <w:rsid w:val="004325FB"/>
    <w:rsid w:val="004432BA"/>
    <w:rsid w:val="0044407E"/>
    <w:rsid w:val="00447BB9"/>
    <w:rsid w:val="0046031D"/>
    <w:rsid w:val="00461D47"/>
    <w:rsid w:val="00463B31"/>
    <w:rsid w:val="00473AC9"/>
    <w:rsid w:val="004A1AEF"/>
    <w:rsid w:val="004C739A"/>
    <w:rsid w:val="004D72B5"/>
    <w:rsid w:val="004E599F"/>
    <w:rsid w:val="005174CD"/>
    <w:rsid w:val="00551B7F"/>
    <w:rsid w:val="0056610F"/>
    <w:rsid w:val="00575BCA"/>
    <w:rsid w:val="005976F7"/>
    <w:rsid w:val="005A4646"/>
    <w:rsid w:val="005B0344"/>
    <w:rsid w:val="005B520E"/>
    <w:rsid w:val="005D28C5"/>
    <w:rsid w:val="005E2800"/>
    <w:rsid w:val="00605825"/>
    <w:rsid w:val="00645D22"/>
    <w:rsid w:val="00651A08"/>
    <w:rsid w:val="00654204"/>
    <w:rsid w:val="00670434"/>
    <w:rsid w:val="00670F1F"/>
    <w:rsid w:val="006B56FE"/>
    <w:rsid w:val="006B6B66"/>
    <w:rsid w:val="006B6E3C"/>
    <w:rsid w:val="006D2E96"/>
    <w:rsid w:val="006E6587"/>
    <w:rsid w:val="006F3336"/>
    <w:rsid w:val="006F370C"/>
    <w:rsid w:val="006F6D3D"/>
    <w:rsid w:val="00715BEA"/>
    <w:rsid w:val="00726DE5"/>
    <w:rsid w:val="00740EEA"/>
    <w:rsid w:val="00794804"/>
    <w:rsid w:val="007B33F1"/>
    <w:rsid w:val="007B6DDA"/>
    <w:rsid w:val="007C0308"/>
    <w:rsid w:val="007C2FF2"/>
    <w:rsid w:val="007C5FCE"/>
    <w:rsid w:val="007D6232"/>
    <w:rsid w:val="007F010A"/>
    <w:rsid w:val="007F1F99"/>
    <w:rsid w:val="007F768F"/>
    <w:rsid w:val="0080791D"/>
    <w:rsid w:val="00836367"/>
    <w:rsid w:val="008403D3"/>
    <w:rsid w:val="00873603"/>
    <w:rsid w:val="00892609"/>
    <w:rsid w:val="008A2C7D"/>
    <w:rsid w:val="008A5809"/>
    <w:rsid w:val="008A7CBB"/>
    <w:rsid w:val="008B2149"/>
    <w:rsid w:val="008B6524"/>
    <w:rsid w:val="008C188B"/>
    <w:rsid w:val="008C4A07"/>
    <w:rsid w:val="008C4B23"/>
    <w:rsid w:val="008D2AA8"/>
    <w:rsid w:val="008F0EC8"/>
    <w:rsid w:val="008F4990"/>
    <w:rsid w:val="008F6E2C"/>
    <w:rsid w:val="00906E8D"/>
    <w:rsid w:val="009303D9"/>
    <w:rsid w:val="00933C64"/>
    <w:rsid w:val="00952962"/>
    <w:rsid w:val="009578C8"/>
    <w:rsid w:val="00972203"/>
    <w:rsid w:val="00980BFF"/>
    <w:rsid w:val="00982947"/>
    <w:rsid w:val="009B1C8C"/>
    <w:rsid w:val="009C3103"/>
    <w:rsid w:val="009D7EAD"/>
    <w:rsid w:val="009F1D79"/>
    <w:rsid w:val="00A059B3"/>
    <w:rsid w:val="00A31AEE"/>
    <w:rsid w:val="00AA1CDD"/>
    <w:rsid w:val="00AD498B"/>
    <w:rsid w:val="00AE3409"/>
    <w:rsid w:val="00AF5E27"/>
    <w:rsid w:val="00B11A60"/>
    <w:rsid w:val="00B15054"/>
    <w:rsid w:val="00B225DF"/>
    <w:rsid w:val="00B22613"/>
    <w:rsid w:val="00B44A76"/>
    <w:rsid w:val="00B768D1"/>
    <w:rsid w:val="00BA1025"/>
    <w:rsid w:val="00BA759F"/>
    <w:rsid w:val="00BC3420"/>
    <w:rsid w:val="00BC761E"/>
    <w:rsid w:val="00BD670B"/>
    <w:rsid w:val="00BE7D3C"/>
    <w:rsid w:val="00BF0B9F"/>
    <w:rsid w:val="00BF5FF6"/>
    <w:rsid w:val="00C0207F"/>
    <w:rsid w:val="00C059E8"/>
    <w:rsid w:val="00C16117"/>
    <w:rsid w:val="00C23063"/>
    <w:rsid w:val="00C27ED7"/>
    <w:rsid w:val="00C3075A"/>
    <w:rsid w:val="00C50B5B"/>
    <w:rsid w:val="00C85EB0"/>
    <w:rsid w:val="00C87CCD"/>
    <w:rsid w:val="00C919A4"/>
    <w:rsid w:val="00CA4392"/>
    <w:rsid w:val="00CC01D6"/>
    <w:rsid w:val="00CC1C97"/>
    <w:rsid w:val="00CC393F"/>
    <w:rsid w:val="00CF4F67"/>
    <w:rsid w:val="00D01A6D"/>
    <w:rsid w:val="00D10835"/>
    <w:rsid w:val="00D13FE1"/>
    <w:rsid w:val="00D2176E"/>
    <w:rsid w:val="00D632BE"/>
    <w:rsid w:val="00D72D06"/>
    <w:rsid w:val="00D7522C"/>
    <w:rsid w:val="00D7536F"/>
    <w:rsid w:val="00D75458"/>
    <w:rsid w:val="00D76668"/>
    <w:rsid w:val="00DC750D"/>
    <w:rsid w:val="00DD731C"/>
    <w:rsid w:val="00E07383"/>
    <w:rsid w:val="00E165BC"/>
    <w:rsid w:val="00E42ED3"/>
    <w:rsid w:val="00E61E12"/>
    <w:rsid w:val="00E7596C"/>
    <w:rsid w:val="00E878F2"/>
    <w:rsid w:val="00E90734"/>
    <w:rsid w:val="00ED0149"/>
    <w:rsid w:val="00ED022C"/>
    <w:rsid w:val="00ED2037"/>
    <w:rsid w:val="00EF7DE3"/>
    <w:rsid w:val="00F03103"/>
    <w:rsid w:val="00F054C0"/>
    <w:rsid w:val="00F071FC"/>
    <w:rsid w:val="00F271DE"/>
    <w:rsid w:val="00F47B4D"/>
    <w:rsid w:val="00F624FA"/>
    <w:rsid w:val="00F627DA"/>
    <w:rsid w:val="00F7288F"/>
    <w:rsid w:val="00F847A6"/>
    <w:rsid w:val="00F9441B"/>
    <w:rsid w:val="00FA4C32"/>
    <w:rsid w:val="00FE0127"/>
    <w:rsid w:val="00FE7114"/>
    <w:rsid w:val="00FF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138B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textlayer--absolute">
    <w:name w:val="textlayer--absolute"/>
    <w:basedOn w:val="DefaultParagraphFont"/>
    <w:rsid w:val="00AA1CDD"/>
  </w:style>
  <w:style w:type="paragraph" w:customStyle="1" w:styleId="Default">
    <w:name w:val="Default"/>
    <w:rsid w:val="008B2149"/>
    <w:pPr>
      <w:autoSpaceDE w:val="0"/>
      <w:autoSpaceDN w:val="0"/>
      <w:adjustRightInd w:val="0"/>
    </w:pPr>
    <w:rPr>
      <w:color w:val="000000"/>
      <w:sz w:val="24"/>
      <w:szCs w:val="24"/>
    </w:rPr>
  </w:style>
  <w:style w:type="table" w:styleId="TableGrid">
    <w:name w:val="Table Grid"/>
    <w:basedOn w:val="TableNormal"/>
    <w:rsid w:val="008B2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225DF"/>
    <w:rPr>
      <w:color w:val="0563C1" w:themeColor="hyperlink"/>
      <w:u w:val="single"/>
    </w:rPr>
  </w:style>
  <w:style w:type="character" w:styleId="UnresolvedMention">
    <w:name w:val="Unresolved Mention"/>
    <w:basedOn w:val="DefaultParagraphFont"/>
    <w:uiPriority w:val="99"/>
    <w:semiHidden/>
    <w:unhideWhenUsed/>
    <w:rsid w:val="00B22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7281">
      <w:bodyDiv w:val="1"/>
      <w:marLeft w:val="0"/>
      <w:marRight w:val="0"/>
      <w:marTop w:val="0"/>
      <w:marBottom w:val="0"/>
      <w:divBdr>
        <w:top w:val="none" w:sz="0" w:space="0" w:color="auto"/>
        <w:left w:val="none" w:sz="0" w:space="0" w:color="auto"/>
        <w:bottom w:val="none" w:sz="0" w:space="0" w:color="auto"/>
        <w:right w:val="none" w:sz="0" w:space="0" w:color="auto"/>
      </w:divBdr>
      <w:divsChild>
        <w:div w:id="1543903934">
          <w:marLeft w:val="0"/>
          <w:marRight w:val="0"/>
          <w:marTop w:val="0"/>
          <w:marBottom w:val="0"/>
          <w:divBdr>
            <w:top w:val="none" w:sz="0" w:space="0" w:color="auto"/>
            <w:left w:val="none" w:sz="0" w:space="0" w:color="auto"/>
            <w:bottom w:val="none" w:sz="0" w:space="0" w:color="auto"/>
            <w:right w:val="none" w:sz="0" w:space="0" w:color="auto"/>
          </w:divBdr>
          <w:divsChild>
            <w:div w:id="12779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4877">
      <w:bodyDiv w:val="1"/>
      <w:marLeft w:val="0"/>
      <w:marRight w:val="0"/>
      <w:marTop w:val="0"/>
      <w:marBottom w:val="0"/>
      <w:divBdr>
        <w:top w:val="none" w:sz="0" w:space="0" w:color="auto"/>
        <w:left w:val="none" w:sz="0" w:space="0" w:color="auto"/>
        <w:bottom w:val="none" w:sz="0" w:space="0" w:color="auto"/>
        <w:right w:val="none" w:sz="0" w:space="0" w:color="auto"/>
      </w:divBdr>
    </w:div>
    <w:div w:id="300312816">
      <w:bodyDiv w:val="1"/>
      <w:marLeft w:val="0"/>
      <w:marRight w:val="0"/>
      <w:marTop w:val="0"/>
      <w:marBottom w:val="0"/>
      <w:divBdr>
        <w:top w:val="none" w:sz="0" w:space="0" w:color="auto"/>
        <w:left w:val="none" w:sz="0" w:space="0" w:color="auto"/>
        <w:bottom w:val="none" w:sz="0" w:space="0" w:color="auto"/>
        <w:right w:val="none" w:sz="0" w:space="0" w:color="auto"/>
      </w:divBdr>
      <w:divsChild>
        <w:div w:id="686177498">
          <w:marLeft w:val="0"/>
          <w:marRight w:val="0"/>
          <w:marTop w:val="0"/>
          <w:marBottom w:val="0"/>
          <w:divBdr>
            <w:top w:val="none" w:sz="0" w:space="0" w:color="auto"/>
            <w:left w:val="none" w:sz="0" w:space="0" w:color="auto"/>
            <w:bottom w:val="none" w:sz="0" w:space="0" w:color="auto"/>
            <w:right w:val="none" w:sz="0" w:space="0" w:color="auto"/>
          </w:divBdr>
          <w:divsChild>
            <w:div w:id="617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4043">
      <w:bodyDiv w:val="1"/>
      <w:marLeft w:val="0"/>
      <w:marRight w:val="0"/>
      <w:marTop w:val="0"/>
      <w:marBottom w:val="0"/>
      <w:divBdr>
        <w:top w:val="none" w:sz="0" w:space="0" w:color="auto"/>
        <w:left w:val="none" w:sz="0" w:space="0" w:color="auto"/>
        <w:bottom w:val="none" w:sz="0" w:space="0" w:color="auto"/>
        <w:right w:val="none" w:sz="0" w:space="0" w:color="auto"/>
      </w:divBdr>
    </w:div>
    <w:div w:id="571625679">
      <w:bodyDiv w:val="1"/>
      <w:marLeft w:val="0"/>
      <w:marRight w:val="0"/>
      <w:marTop w:val="0"/>
      <w:marBottom w:val="0"/>
      <w:divBdr>
        <w:top w:val="none" w:sz="0" w:space="0" w:color="auto"/>
        <w:left w:val="none" w:sz="0" w:space="0" w:color="auto"/>
        <w:bottom w:val="none" w:sz="0" w:space="0" w:color="auto"/>
        <w:right w:val="none" w:sz="0" w:space="0" w:color="auto"/>
      </w:divBdr>
      <w:divsChild>
        <w:div w:id="98523750">
          <w:marLeft w:val="0"/>
          <w:marRight w:val="0"/>
          <w:marTop w:val="0"/>
          <w:marBottom w:val="0"/>
          <w:divBdr>
            <w:top w:val="none" w:sz="0" w:space="0" w:color="auto"/>
            <w:left w:val="none" w:sz="0" w:space="0" w:color="auto"/>
            <w:bottom w:val="none" w:sz="0" w:space="0" w:color="auto"/>
            <w:right w:val="none" w:sz="0" w:space="0" w:color="auto"/>
          </w:divBdr>
          <w:divsChild>
            <w:div w:id="306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8142">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0"/>
          <w:marRight w:val="0"/>
          <w:marTop w:val="0"/>
          <w:marBottom w:val="0"/>
          <w:divBdr>
            <w:top w:val="none" w:sz="0" w:space="0" w:color="auto"/>
            <w:left w:val="none" w:sz="0" w:space="0" w:color="auto"/>
            <w:bottom w:val="none" w:sz="0" w:space="0" w:color="auto"/>
            <w:right w:val="none" w:sz="0" w:space="0" w:color="auto"/>
          </w:divBdr>
          <w:divsChild>
            <w:div w:id="11332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8746">
      <w:bodyDiv w:val="1"/>
      <w:marLeft w:val="0"/>
      <w:marRight w:val="0"/>
      <w:marTop w:val="0"/>
      <w:marBottom w:val="0"/>
      <w:divBdr>
        <w:top w:val="none" w:sz="0" w:space="0" w:color="auto"/>
        <w:left w:val="none" w:sz="0" w:space="0" w:color="auto"/>
        <w:bottom w:val="none" w:sz="0" w:space="0" w:color="auto"/>
        <w:right w:val="none" w:sz="0" w:space="0" w:color="auto"/>
      </w:divBdr>
    </w:div>
    <w:div w:id="869563381">
      <w:bodyDiv w:val="1"/>
      <w:marLeft w:val="0"/>
      <w:marRight w:val="0"/>
      <w:marTop w:val="0"/>
      <w:marBottom w:val="0"/>
      <w:divBdr>
        <w:top w:val="none" w:sz="0" w:space="0" w:color="auto"/>
        <w:left w:val="none" w:sz="0" w:space="0" w:color="auto"/>
        <w:bottom w:val="none" w:sz="0" w:space="0" w:color="auto"/>
        <w:right w:val="none" w:sz="0" w:space="0" w:color="auto"/>
      </w:divBdr>
    </w:div>
    <w:div w:id="972638075">
      <w:bodyDiv w:val="1"/>
      <w:marLeft w:val="0"/>
      <w:marRight w:val="0"/>
      <w:marTop w:val="0"/>
      <w:marBottom w:val="0"/>
      <w:divBdr>
        <w:top w:val="none" w:sz="0" w:space="0" w:color="auto"/>
        <w:left w:val="none" w:sz="0" w:space="0" w:color="auto"/>
        <w:bottom w:val="none" w:sz="0" w:space="0" w:color="auto"/>
        <w:right w:val="none" w:sz="0" w:space="0" w:color="auto"/>
      </w:divBdr>
    </w:div>
    <w:div w:id="975992469">
      <w:bodyDiv w:val="1"/>
      <w:marLeft w:val="0"/>
      <w:marRight w:val="0"/>
      <w:marTop w:val="0"/>
      <w:marBottom w:val="0"/>
      <w:divBdr>
        <w:top w:val="none" w:sz="0" w:space="0" w:color="auto"/>
        <w:left w:val="none" w:sz="0" w:space="0" w:color="auto"/>
        <w:bottom w:val="none" w:sz="0" w:space="0" w:color="auto"/>
        <w:right w:val="none" w:sz="0" w:space="0" w:color="auto"/>
      </w:divBdr>
    </w:div>
    <w:div w:id="1184369458">
      <w:bodyDiv w:val="1"/>
      <w:marLeft w:val="0"/>
      <w:marRight w:val="0"/>
      <w:marTop w:val="0"/>
      <w:marBottom w:val="0"/>
      <w:divBdr>
        <w:top w:val="none" w:sz="0" w:space="0" w:color="auto"/>
        <w:left w:val="none" w:sz="0" w:space="0" w:color="auto"/>
        <w:bottom w:val="none" w:sz="0" w:space="0" w:color="auto"/>
        <w:right w:val="none" w:sz="0" w:space="0" w:color="auto"/>
      </w:divBdr>
    </w:div>
    <w:div w:id="1216351776">
      <w:bodyDiv w:val="1"/>
      <w:marLeft w:val="0"/>
      <w:marRight w:val="0"/>
      <w:marTop w:val="0"/>
      <w:marBottom w:val="0"/>
      <w:divBdr>
        <w:top w:val="none" w:sz="0" w:space="0" w:color="auto"/>
        <w:left w:val="none" w:sz="0" w:space="0" w:color="auto"/>
        <w:bottom w:val="none" w:sz="0" w:space="0" w:color="auto"/>
        <w:right w:val="none" w:sz="0" w:space="0" w:color="auto"/>
      </w:divBdr>
    </w:div>
    <w:div w:id="1351250375">
      <w:bodyDiv w:val="1"/>
      <w:marLeft w:val="0"/>
      <w:marRight w:val="0"/>
      <w:marTop w:val="0"/>
      <w:marBottom w:val="0"/>
      <w:divBdr>
        <w:top w:val="none" w:sz="0" w:space="0" w:color="auto"/>
        <w:left w:val="none" w:sz="0" w:space="0" w:color="auto"/>
        <w:bottom w:val="none" w:sz="0" w:space="0" w:color="auto"/>
        <w:right w:val="none" w:sz="0" w:space="0" w:color="auto"/>
      </w:divBdr>
    </w:div>
    <w:div w:id="1481530923">
      <w:bodyDiv w:val="1"/>
      <w:marLeft w:val="0"/>
      <w:marRight w:val="0"/>
      <w:marTop w:val="0"/>
      <w:marBottom w:val="0"/>
      <w:divBdr>
        <w:top w:val="none" w:sz="0" w:space="0" w:color="auto"/>
        <w:left w:val="none" w:sz="0" w:space="0" w:color="auto"/>
        <w:bottom w:val="none" w:sz="0" w:space="0" w:color="auto"/>
        <w:right w:val="none" w:sz="0" w:space="0" w:color="auto"/>
      </w:divBdr>
    </w:div>
    <w:div w:id="1482192589">
      <w:bodyDiv w:val="1"/>
      <w:marLeft w:val="0"/>
      <w:marRight w:val="0"/>
      <w:marTop w:val="0"/>
      <w:marBottom w:val="0"/>
      <w:divBdr>
        <w:top w:val="none" w:sz="0" w:space="0" w:color="auto"/>
        <w:left w:val="none" w:sz="0" w:space="0" w:color="auto"/>
        <w:bottom w:val="none" w:sz="0" w:space="0" w:color="auto"/>
        <w:right w:val="none" w:sz="0" w:space="0" w:color="auto"/>
      </w:divBdr>
      <w:divsChild>
        <w:div w:id="5059787">
          <w:marLeft w:val="0"/>
          <w:marRight w:val="0"/>
          <w:marTop w:val="0"/>
          <w:marBottom w:val="0"/>
          <w:divBdr>
            <w:top w:val="none" w:sz="0" w:space="0" w:color="auto"/>
            <w:left w:val="none" w:sz="0" w:space="0" w:color="auto"/>
            <w:bottom w:val="none" w:sz="0" w:space="0" w:color="auto"/>
            <w:right w:val="none" w:sz="0" w:space="0" w:color="auto"/>
          </w:divBdr>
          <w:divsChild>
            <w:div w:id="17860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79840">
      <w:bodyDiv w:val="1"/>
      <w:marLeft w:val="0"/>
      <w:marRight w:val="0"/>
      <w:marTop w:val="0"/>
      <w:marBottom w:val="0"/>
      <w:divBdr>
        <w:top w:val="none" w:sz="0" w:space="0" w:color="auto"/>
        <w:left w:val="none" w:sz="0" w:space="0" w:color="auto"/>
        <w:bottom w:val="none" w:sz="0" w:space="0" w:color="auto"/>
        <w:right w:val="none" w:sz="0" w:space="0" w:color="auto"/>
      </w:divBdr>
    </w:div>
    <w:div w:id="1558128906">
      <w:bodyDiv w:val="1"/>
      <w:marLeft w:val="0"/>
      <w:marRight w:val="0"/>
      <w:marTop w:val="0"/>
      <w:marBottom w:val="0"/>
      <w:divBdr>
        <w:top w:val="none" w:sz="0" w:space="0" w:color="auto"/>
        <w:left w:val="none" w:sz="0" w:space="0" w:color="auto"/>
        <w:bottom w:val="none" w:sz="0" w:space="0" w:color="auto"/>
        <w:right w:val="none" w:sz="0" w:space="0" w:color="auto"/>
      </w:divBdr>
    </w:div>
    <w:div w:id="1582790844">
      <w:bodyDiv w:val="1"/>
      <w:marLeft w:val="0"/>
      <w:marRight w:val="0"/>
      <w:marTop w:val="0"/>
      <w:marBottom w:val="0"/>
      <w:divBdr>
        <w:top w:val="none" w:sz="0" w:space="0" w:color="auto"/>
        <w:left w:val="none" w:sz="0" w:space="0" w:color="auto"/>
        <w:bottom w:val="none" w:sz="0" w:space="0" w:color="auto"/>
        <w:right w:val="none" w:sz="0" w:space="0" w:color="auto"/>
      </w:divBdr>
      <w:divsChild>
        <w:div w:id="218790696">
          <w:marLeft w:val="0"/>
          <w:marRight w:val="0"/>
          <w:marTop w:val="0"/>
          <w:marBottom w:val="0"/>
          <w:divBdr>
            <w:top w:val="none" w:sz="0" w:space="0" w:color="auto"/>
            <w:left w:val="none" w:sz="0" w:space="0" w:color="auto"/>
            <w:bottom w:val="none" w:sz="0" w:space="0" w:color="auto"/>
            <w:right w:val="none" w:sz="0" w:space="0" w:color="auto"/>
          </w:divBdr>
          <w:divsChild>
            <w:div w:id="304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253">
      <w:bodyDiv w:val="1"/>
      <w:marLeft w:val="0"/>
      <w:marRight w:val="0"/>
      <w:marTop w:val="0"/>
      <w:marBottom w:val="0"/>
      <w:divBdr>
        <w:top w:val="none" w:sz="0" w:space="0" w:color="auto"/>
        <w:left w:val="none" w:sz="0" w:space="0" w:color="auto"/>
        <w:bottom w:val="none" w:sz="0" w:space="0" w:color="auto"/>
        <w:right w:val="none" w:sz="0" w:space="0" w:color="auto"/>
      </w:divBdr>
      <w:divsChild>
        <w:div w:id="673265180">
          <w:marLeft w:val="0"/>
          <w:marRight w:val="0"/>
          <w:marTop w:val="0"/>
          <w:marBottom w:val="0"/>
          <w:divBdr>
            <w:top w:val="none" w:sz="0" w:space="0" w:color="auto"/>
            <w:left w:val="none" w:sz="0" w:space="0" w:color="auto"/>
            <w:bottom w:val="none" w:sz="0" w:space="0" w:color="auto"/>
            <w:right w:val="none" w:sz="0" w:space="0" w:color="auto"/>
          </w:divBdr>
          <w:divsChild>
            <w:div w:id="16856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0081">
      <w:bodyDiv w:val="1"/>
      <w:marLeft w:val="0"/>
      <w:marRight w:val="0"/>
      <w:marTop w:val="0"/>
      <w:marBottom w:val="0"/>
      <w:divBdr>
        <w:top w:val="none" w:sz="0" w:space="0" w:color="auto"/>
        <w:left w:val="none" w:sz="0" w:space="0" w:color="auto"/>
        <w:bottom w:val="none" w:sz="0" w:space="0" w:color="auto"/>
        <w:right w:val="none" w:sz="0" w:space="0" w:color="auto"/>
      </w:divBdr>
    </w:div>
    <w:div w:id="2077701620">
      <w:bodyDiv w:val="1"/>
      <w:marLeft w:val="0"/>
      <w:marRight w:val="0"/>
      <w:marTop w:val="0"/>
      <w:marBottom w:val="0"/>
      <w:divBdr>
        <w:top w:val="none" w:sz="0" w:space="0" w:color="auto"/>
        <w:left w:val="none" w:sz="0" w:space="0" w:color="auto"/>
        <w:bottom w:val="none" w:sz="0" w:space="0" w:color="auto"/>
        <w:right w:val="none" w:sz="0" w:space="0" w:color="auto"/>
      </w:divBdr>
      <w:divsChild>
        <w:div w:id="358315777">
          <w:marLeft w:val="0"/>
          <w:marRight w:val="0"/>
          <w:marTop w:val="0"/>
          <w:marBottom w:val="0"/>
          <w:divBdr>
            <w:top w:val="none" w:sz="0" w:space="0" w:color="auto"/>
            <w:left w:val="none" w:sz="0" w:space="0" w:color="auto"/>
            <w:bottom w:val="none" w:sz="0" w:space="0" w:color="auto"/>
            <w:right w:val="none" w:sz="0" w:space="0" w:color="auto"/>
          </w:divBdr>
          <w:divsChild>
            <w:div w:id="954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Sentiment Scores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Bert-BaseLine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Sheet1!$C$2:$C$25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pt idx="21">
                  <c:v>24</c:v>
                </c:pt>
                <c:pt idx="22">
                  <c:v>25</c:v>
                </c:pt>
                <c:pt idx="23">
                  <c:v>26</c:v>
                </c:pt>
              </c:numCache>
            </c:numRef>
          </c:cat>
          <c:val>
            <c:numRef>
              <c:f>Sheet1!$D$2:$D$25</c:f>
              <c:numCache>
                <c:formatCode>General</c:formatCode>
                <c:ptCount val="24"/>
                <c:pt idx="0">
                  <c:v>0.99949600000000005</c:v>
                </c:pt>
                <c:pt idx="1">
                  <c:v>0.99345099999999997</c:v>
                </c:pt>
                <c:pt idx="2">
                  <c:v>0.95810300000000004</c:v>
                </c:pt>
                <c:pt idx="3">
                  <c:v>1.5799999999999999E-4</c:v>
                </c:pt>
                <c:pt idx="4">
                  <c:v>7.2000000000000002E-5</c:v>
                </c:pt>
                <c:pt idx="5">
                  <c:v>0.994726</c:v>
                </c:pt>
                <c:pt idx="6">
                  <c:v>6.96E-4</c:v>
                </c:pt>
                <c:pt idx="7">
                  <c:v>1.05E-4</c:v>
                </c:pt>
                <c:pt idx="8">
                  <c:v>3.2211999999999998E-2</c:v>
                </c:pt>
                <c:pt idx="9">
                  <c:v>6.9698999999999997E-2</c:v>
                </c:pt>
                <c:pt idx="10">
                  <c:v>3.1913999999999998E-2</c:v>
                </c:pt>
                <c:pt idx="11">
                  <c:v>0.99936999999999998</c:v>
                </c:pt>
                <c:pt idx="12">
                  <c:v>9.8942000000000002E-2</c:v>
                </c:pt>
                <c:pt idx="13">
                  <c:v>0.97681099999999998</c:v>
                </c:pt>
                <c:pt idx="14">
                  <c:v>5.5000000000000002E-5</c:v>
                </c:pt>
                <c:pt idx="15">
                  <c:v>0.98690100000000003</c:v>
                </c:pt>
                <c:pt idx="16">
                  <c:v>2.0799999999999999E-4</c:v>
                </c:pt>
                <c:pt idx="17">
                  <c:v>0.99956100000000003</c:v>
                </c:pt>
                <c:pt idx="18">
                  <c:v>1.4270000000000001E-3</c:v>
                </c:pt>
                <c:pt idx="19">
                  <c:v>2.0351000000000001E-2</c:v>
                </c:pt>
                <c:pt idx="20">
                  <c:v>0.82875500000000002</c:v>
                </c:pt>
                <c:pt idx="21">
                  <c:v>0.121888</c:v>
                </c:pt>
                <c:pt idx="22">
                  <c:v>0.99916899999999997</c:v>
                </c:pt>
                <c:pt idx="23">
                  <c:v>0.99759200000000003</c:v>
                </c:pt>
              </c:numCache>
            </c:numRef>
          </c:val>
          <c:extLst>
            <c:ext xmlns:c16="http://schemas.microsoft.com/office/drawing/2014/chart" uri="{C3380CC4-5D6E-409C-BE32-E72D297353CC}">
              <c16:uniqueId val="{00000000-91BF-444B-9B4C-DB88ED9F5216}"/>
            </c:ext>
          </c:extLst>
        </c:ser>
        <c:ser>
          <c:idx val="1"/>
          <c:order val="1"/>
          <c:tx>
            <c:strRef>
              <c:f>Sheet1!$E$1</c:f>
              <c:strCache>
                <c:ptCount val="1"/>
                <c:pt idx="0">
                  <c:v>MoreLayers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Sheet1!$C$2:$C$25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pt idx="21">
                  <c:v>24</c:v>
                </c:pt>
                <c:pt idx="22">
                  <c:v>25</c:v>
                </c:pt>
                <c:pt idx="23">
                  <c:v>26</c:v>
                </c:pt>
              </c:numCache>
            </c:numRef>
          </c:cat>
          <c:val>
            <c:numRef>
              <c:f>Sheet1!$E$2:$E$25</c:f>
              <c:numCache>
                <c:formatCode>General</c:formatCode>
                <c:ptCount val="24"/>
                <c:pt idx="0">
                  <c:v>0.99887700000000001</c:v>
                </c:pt>
                <c:pt idx="1">
                  <c:v>0.99854200000000004</c:v>
                </c:pt>
                <c:pt idx="2">
                  <c:v>0.948349</c:v>
                </c:pt>
                <c:pt idx="3">
                  <c:v>2.2430000000000002E-3</c:v>
                </c:pt>
                <c:pt idx="4">
                  <c:v>1.4419999999999999E-3</c:v>
                </c:pt>
                <c:pt idx="5">
                  <c:v>0.99114899999999995</c:v>
                </c:pt>
                <c:pt idx="6">
                  <c:v>1.6639999999999999E-3</c:v>
                </c:pt>
                <c:pt idx="7">
                  <c:v>1.9680000000000001E-3</c:v>
                </c:pt>
                <c:pt idx="8">
                  <c:v>3.2429999999999998E-3</c:v>
                </c:pt>
                <c:pt idx="9">
                  <c:v>4.2059999999999997E-3</c:v>
                </c:pt>
                <c:pt idx="10">
                  <c:v>3.189E-3</c:v>
                </c:pt>
                <c:pt idx="11">
                  <c:v>0.99864299999999995</c:v>
                </c:pt>
                <c:pt idx="12">
                  <c:v>4.4079999999999996E-3</c:v>
                </c:pt>
                <c:pt idx="13">
                  <c:v>0.471611</c:v>
                </c:pt>
                <c:pt idx="14">
                  <c:v>1.387E-3</c:v>
                </c:pt>
                <c:pt idx="15">
                  <c:v>0.93825400000000003</c:v>
                </c:pt>
                <c:pt idx="16">
                  <c:v>1.364E-3</c:v>
                </c:pt>
                <c:pt idx="17">
                  <c:v>0.99818300000000004</c:v>
                </c:pt>
                <c:pt idx="18">
                  <c:v>2.1259999999999999E-3</c:v>
                </c:pt>
                <c:pt idx="19">
                  <c:v>0.60238499999999995</c:v>
                </c:pt>
                <c:pt idx="20">
                  <c:v>0.98716300000000001</c:v>
                </c:pt>
                <c:pt idx="21">
                  <c:v>0.700762</c:v>
                </c:pt>
                <c:pt idx="22">
                  <c:v>0.99876200000000004</c:v>
                </c:pt>
                <c:pt idx="23">
                  <c:v>0.98619999999999997</c:v>
                </c:pt>
              </c:numCache>
            </c:numRef>
          </c:val>
          <c:extLst>
            <c:ext xmlns:c16="http://schemas.microsoft.com/office/drawing/2014/chart" uri="{C3380CC4-5D6E-409C-BE32-E72D297353CC}">
              <c16:uniqueId val="{00000001-91BF-444B-9B4C-DB88ED9F5216}"/>
            </c:ext>
          </c:extLst>
        </c:ser>
        <c:ser>
          <c:idx val="2"/>
          <c:order val="2"/>
          <c:tx>
            <c:strRef>
              <c:f>Sheet1!$F$1</c:f>
              <c:strCache>
                <c:ptCount val="1"/>
                <c:pt idx="0">
                  <c:v>2048 Batch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Sheet1!$C$2:$C$25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pt idx="21">
                  <c:v>24</c:v>
                </c:pt>
                <c:pt idx="22">
                  <c:v>25</c:v>
                </c:pt>
                <c:pt idx="23">
                  <c:v>26</c:v>
                </c:pt>
              </c:numCache>
            </c:numRef>
          </c:cat>
          <c:val>
            <c:numRef>
              <c:f>Sheet1!$F$2:$F$25</c:f>
              <c:numCache>
                <c:formatCode>General</c:formatCode>
                <c:ptCount val="24"/>
                <c:pt idx="0">
                  <c:v>0.98835399999999995</c:v>
                </c:pt>
                <c:pt idx="1">
                  <c:v>0.89739400000000002</c:v>
                </c:pt>
                <c:pt idx="2">
                  <c:v>0.58433999999999997</c:v>
                </c:pt>
                <c:pt idx="3">
                  <c:v>0.209337</c:v>
                </c:pt>
                <c:pt idx="4">
                  <c:v>3.9433000000000003E-2</c:v>
                </c:pt>
                <c:pt idx="5">
                  <c:v>0.97773399999999999</c:v>
                </c:pt>
                <c:pt idx="6">
                  <c:v>0.230904</c:v>
                </c:pt>
                <c:pt idx="7">
                  <c:v>0.115012</c:v>
                </c:pt>
                <c:pt idx="8">
                  <c:v>0.55794900000000003</c:v>
                </c:pt>
                <c:pt idx="9">
                  <c:v>0.53912199999999999</c:v>
                </c:pt>
                <c:pt idx="10">
                  <c:v>0.41284799999999999</c:v>
                </c:pt>
                <c:pt idx="11">
                  <c:v>0.90876100000000004</c:v>
                </c:pt>
                <c:pt idx="12">
                  <c:v>0.76741300000000001</c:v>
                </c:pt>
                <c:pt idx="13">
                  <c:v>0.84339399999999998</c:v>
                </c:pt>
                <c:pt idx="14">
                  <c:v>0.188942</c:v>
                </c:pt>
                <c:pt idx="15">
                  <c:v>0.70818000000000003</c:v>
                </c:pt>
                <c:pt idx="16">
                  <c:v>0.21190500000000001</c:v>
                </c:pt>
                <c:pt idx="17">
                  <c:v>0.94171300000000002</c:v>
                </c:pt>
                <c:pt idx="18">
                  <c:v>0.105031</c:v>
                </c:pt>
                <c:pt idx="19">
                  <c:v>0.26321899999999998</c:v>
                </c:pt>
                <c:pt idx="20">
                  <c:v>0.72351399999999999</c:v>
                </c:pt>
                <c:pt idx="21">
                  <c:v>0.26385999999999998</c:v>
                </c:pt>
                <c:pt idx="22">
                  <c:v>0.95093399999999995</c:v>
                </c:pt>
                <c:pt idx="23">
                  <c:v>0.86362000000000005</c:v>
                </c:pt>
              </c:numCache>
            </c:numRef>
          </c:val>
          <c:extLst>
            <c:ext xmlns:c16="http://schemas.microsoft.com/office/drawing/2014/chart" uri="{C3380CC4-5D6E-409C-BE32-E72D297353CC}">
              <c16:uniqueId val="{00000002-91BF-444B-9B4C-DB88ED9F5216}"/>
            </c:ext>
          </c:extLst>
        </c:ser>
        <c:ser>
          <c:idx val="3"/>
          <c:order val="3"/>
          <c:tx>
            <c:strRef>
              <c:f>Sheet1!$G$1</c:f>
              <c:strCache>
                <c:ptCount val="1"/>
                <c:pt idx="0">
                  <c:v>SGD (Stochastic Gradient Descent)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Sheet1!$C$2:$C$25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pt idx="21">
                  <c:v>24</c:v>
                </c:pt>
                <c:pt idx="22">
                  <c:v>25</c:v>
                </c:pt>
                <c:pt idx="23">
                  <c:v>26</c:v>
                </c:pt>
              </c:numCache>
            </c:numRef>
          </c:cat>
          <c:val>
            <c:numRef>
              <c:f>Sheet1!$G$2:$G$25</c:f>
              <c:numCache>
                <c:formatCode>General</c:formatCode>
                <c:ptCount val="24"/>
                <c:pt idx="0">
                  <c:v>0.98942099999999999</c:v>
                </c:pt>
                <c:pt idx="1">
                  <c:v>0.929118</c:v>
                </c:pt>
                <c:pt idx="2">
                  <c:v>0.80885399999999996</c:v>
                </c:pt>
                <c:pt idx="3">
                  <c:v>0.53576299999999999</c:v>
                </c:pt>
                <c:pt idx="4">
                  <c:v>0.125225</c:v>
                </c:pt>
                <c:pt idx="5">
                  <c:v>0.94452899999999995</c:v>
                </c:pt>
                <c:pt idx="6">
                  <c:v>0.25031500000000001</c:v>
                </c:pt>
                <c:pt idx="7">
                  <c:v>0.280275</c:v>
                </c:pt>
                <c:pt idx="8">
                  <c:v>0.72634200000000004</c:v>
                </c:pt>
                <c:pt idx="9">
                  <c:v>0.79334700000000002</c:v>
                </c:pt>
                <c:pt idx="10">
                  <c:v>0.72574000000000005</c:v>
                </c:pt>
                <c:pt idx="11">
                  <c:v>0.95396199999999998</c:v>
                </c:pt>
                <c:pt idx="12">
                  <c:v>0.89267600000000003</c:v>
                </c:pt>
                <c:pt idx="13">
                  <c:v>0.84120899999999998</c:v>
                </c:pt>
                <c:pt idx="14">
                  <c:v>0.33084000000000002</c:v>
                </c:pt>
                <c:pt idx="15">
                  <c:v>0.67719399999999996</c:v>
                </c:pt>
                <c:pt idx="16">
                  <c:v>0.61294800000000005</c:v>
                </c:pt>
                <c:pt idx="17">
                  <c:v>0.92459400000000003</c:v>
                </c:pt>
                <c:pt idx="18">
                  <c:v>0.11396100000000001</c:v>
                </c:pt>
                <c:pt idx="19">
                  <c:v>0.38922200000000001</c:v>
                </c:pt>
                <c:pt idx="20">
                  <c:v>0.85274700000000003</c:v>
                </c:pt>
                <c:pt idx="21">
                  <c:v>0.59162800000000004</c:v>
                </c:pt>
                <c:pt idx="22">
                  <c:v>0.97386200000000001</c:v>
                </c:pt>
                <c:pt idx="23">
                  <c:v>0.95083499999999999</c:v>
                </c:pt>
              </c:numCache>
            </c:numRef>
          </c:val>
          <c:extLst>
            <c:ext xmlns:c16="http://schemas.microsoft.com/office/drawing/2014/chart" uri="{C3380CC4-5D6E-409C-BE32-E72D297353CC}">
              <c16:uniqueId val="{00000003-91BF-444B-9B4C-DB88ED9F5216}"/>
            </c:ext>
          </c:extLst>
        </c:ser>
        <c:ser>
          <c:idx val="4"/>
          <c:order val="4"/>
          <c:tx>
            <c:strRef>
              <c:f>Sheet1!$H$1</c:f>
              <c:strCache>
                <c:ptCount val="1"/>
                <c:pt idx="0">
                  <c:v>Large-Bert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Sheet1!$C$2:$C$25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pt idx="21">
                  <c:v>24</c:v>
                </c:pt>
                <c:pt idx="22">
                  <c:v>25</c:v>
                </c:pt>
                <c:pt idx="23">
                  <c:v>26</c:v>
                </c:pt>
              </c:numCache>
            </c:numRef>
          </c:cat>
          <c:val>
            <c:numRef>
              <c:f>Sheet1!$H$2:$H$25</c:f>
              <c:numCache>
                <c:formatCode>General</c:formatCode>
                <c:ptCount val="24"/>
                <c:pt idx="0">
                  <c:v>0.99969399999999997</c:v>
                </c:pt>
                <c:pt idx="1">
                  <c:v>0.99955000000000005</c:v>
                </c:pt>
                <c:pt idx="2">
                  <c:v>0.231126</c:v>
                </c:pt>
                <c:pt idx="3">
                  <c:v>0.89170899999999997</c:v>
                </c:pt>
                <c:pt idx="4">
                  <c:v>1.0900000000000001E-4</c:v>
                </c:pt>
                <c:pt idx="5">
                  <c:v>0.99966100000000002</c:v>
                </c:pt>
                <c:pt idx="6">
                  <c:v>2.2599999999999999E-4</c:v>
                </c:pt>
                <c:pt idx="7">
                  <c:v>1.1498E-2</c:v>
                </c:pt>
                <c:pt idx="8">
                  <c:v>0.99952399999999997</c:v>
                </c:pt>
                <c:pt idx="9">
                  <c:v>0.99962600000000001</c:v>
                </c:pt>
                <c:pt idx="10">
                  <c:v>0.99960599999999999</c:v>
                </c:pt>
                <c:pt idx="11">
                  <c:v>0.99971299999999996</c:v>
                </c:pt>
                <c:pt idx="12">
                  <c:v>0.99940799999999996</c:v>
                </c:pt>
                <c:pt idx="13">
                  <c:v>0.99964699999999995</c:v>
                </c:pt>
                <c:pt idx="14">
                  <c:v>5.1E-5</c:v>
                </c:pt>
                <c:pt idx="15">
                  <c:v>4.7600000000000002E-4</c:v>
                </c:pt>
                <c:pt idx="16">
                  <c:v>7.3999999999999996E-5</c:v>
                </c:pt>
                <c:pt idx="17">
                  <c:v>0.999668</c:v>
                </c:pt>
                <c:pt idx="18">
                  <c:v>5.5979999999999997E-3</c:v>
                </c:pt>
                <c:pt idx="19">
                  <c:v>0.99287300000000001</c:v>
                </c:pt>
                <c:pt idx="20">
                  <c:v>0.99973900000000004</c:v>
                </c:pt>
                <c:pt idx="21">
                  <c:v>0.84781099999999998</c:v>
                </c:pt>
                <c:pt idx="22">
                  <c:v>0.999641</c:v>
                </c:pt>
                <c:pt idx="23">
                  <c:v>0.95083499999999999</c:v>
                </c:pt>
              </c:numCache>
            </c:numRef>
          </c:val>
          <c:extLst>
            <c:ext xmlns:c16="http://schemas.microsoft.com/office/drawing/2014/chart" uri="{C3380CC4-5D6E-409C-BE32-E72D297353CC}">
              <c16:uniqueId val="{00000004-91BF-444B-9B4C-DB88ED9F5216}"/>
            </c:ext>
          </c:extLst>
        </c:ser>
        <c:dLbls>
          <c:showLegendKey val="0"/>
          <c:showVal val="0"/>
          <c:showCatName val="0"/>
          <c:showSerName val="0"/>
          <c:showPercent val="0"/>
          <c:showBubbleSize val="0"/>
        </c:dLbls>
        <c:gapWidth val="100"/>
        <c:overlap val="-24"/>
        <c:axId val="929566752"/>
        <c:axId val="929563872"/>
      </c:barChart>
      <c:catAx>
        <c:axId val="929566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9563872"/>
        <c:crosses val="autoZero"/>
        <c:auto val="1"/>
        <c:lblAlgn val="ctr"/>
        <c:lblOffset val="100"/>
        <c:noMultiLvlLbl val="0"/>
      </c:catAx>
      <c:valAx>
        <c:axId val="9295638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956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Jorge Castro</cp:lastModifiedBy>
  <cp:revision>8</cp:revision>
  <cp:lastPrinted>2023-09-22T16:00:00Z</cp:lastPrinted>
  <dcterms:created xsi:type="dcterms:W3CDTF">2024-04-03T23:05:00Z</dcterms:created>
  <dcterms:modified xsi:type="dcterms:W3CDTF">2024-04-14T23:17:00Z</dcterms:modified>
</cp:coreProperties>
</file>