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highlight w:val="yellow"/>
          <w:rtl w:val="0"/>
        </w:rPr>
        <w:t xml:space="preserve">If the timing doesn’t work I can cut out dead space in each of the audio recordings or in any specific one, or even speed it up, change volume etc. Anything that needs adapting to work on your send, send a message and I’ll fix it.</w:t>
      </w: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Monologue to open the game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Pinky (Main Character / player)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The oldest and strongest emotion for mousekind is fear, and the oldest and strongest fear is the fear of cats.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was an old saying in The Burrows.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mother, like all the mothers, told bedtime stories of mutilation and loss… You might think that's crazy, but it was done out of love. You needed to be scared.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only source of food is haunted by Horace. It is known that this feline's grin grows as he pulls us limb from limb.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are the cursed ones. Us that live in The Burrows. As it is us that are fated to scavenge food and risk our own death,  mutilation, or starve. But it is not just Horace. Giant's leave traps for us and they have claimed many lives. Some kill slow, some kill fast... This is truly a cursed place.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highlight w:val="yellow"/>
              </w:rPr>
            </w:pPr>
            <w:r w:rsidDel="00000000" w:rsidR="00000000" w:rsidRPr="00000000">
              <w:rPr>
                <w:highlight w:val="yellow"/>
                <w:rtl w:val="0"/>
              </w:rPr>
              <w:t xml:space="preserve">[Possibly end cut scene here then play the rest as the player first enters the game] </w:t>
            </w:r>
          </w:p>
          <w:p w:rsidR="00000000" w:rsidDel="00000000" w:rsidP="00000000" w:rsidRDefault="00000000" w:rsidRPr="00000000" w14:paraId="00000010">
            <w:pPr>
              <w:rPr>
                <w:highlight w:val="yellow"/>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Each week we draw lots to judge who has to go on collection duties.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My name is Pinky. Today, me and two others, Minnie and Jerry, have lost the draw. I pray for us all.</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It is getting late and the night is dark, so my collection draws near. I will need to find them and supplies before heading out.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r>
    </w:tbl>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36393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