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9908" w14:textId="6189EF9E" w:rsidR="003139A5" w:rsidRDefault="003139A5" w:rsidP="005E74C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Team: </w:t>
      </w:r>
      <w:r w:rsidRPr="003139A5">
        <w:rPr>
          <w:sz w:val="32"/>
          <w:szCs w:val="32"/>
        </w:rPr>
        <w:t>Data Science &amp; Analytics</w:t>
      </w:r>
    </w:p>
    <w:p w14:paraId="03BA6C4D" w14:textId="2450021B" w:rsidR="003139A5" w:rsidRDefault="003139A5" w:rsidP="005E74C6">
      <w:pPr>
        <w:spacing w:line="360" w:lineRule="auto"/>
        <w:rPr>
          <w:sz w:val="32"/>
          <w:szCs w:val="32"/>
        </w:rPr>
      </w:pPr>
      <w:r w:rsidRPr="003139A5">
        <w:rPr>
          <w:b/>
          <w:bCs/>
          <w:sz w:val="32"/>
          <w:szCs w:val="32"/>
        </w:rPr>
        <w:t>Editor:</w:t>
      </w:r>
      <w:r w:rsidRPr="003139A5">
        <w:rPr>
          <w:sz w:val="32"/>
          <w:szCs w:val="32"/>
        </w:rPr>
        <w:t xml:space="preserve"> XIAOLU LI</w:t>
      </w:r>
    </w:p>
    <w:p w14:paraId="2C6D8D71" w14:textId="6A7ABD8F" w:rsidR="00315ED7" w:rsidRDefault="00315ED7" w:rsidP="005E74C6">
      <w:pPr>
        <w:spacing w:line="360" w:lineRule="auto"/>
        <w:rPr>
          <w:sz w:val="32"/>
          <w:szCs w:val="32"/>
        </w:rPr>
      </w:pPr>
      <w:r w:rsidRPr="00315ED7">
        <w:rPr>
          <w:b/>
          <w:bCs/>
          <w:sz w:val="32"/>
          <w:szCs w:val="32"/>
        </w:rPr>
        <w:t>Data resource:</w:t>
      </w:r>
      <w:r>
        <w:rPr>
          <w:sz w:val="32"/>
          <w:szCs w:val="32"/>
        </w:rPr>
        <w:t xml:space="preserve"> Fitness Trackers Products Ecommerce </w:t>
      </w:r>
    </w:p>
    <w:p w14:paraId="6AB2898F" w14:textId="77777777" w:rsidR="00675C83" w:rsidRPr="003139A5" w:rsidRDefault="00675C83" w:rsidP="005E74C6">
      <w:pPr>
        <w:spacing w:line="360" w:lineRule="auto"/>
        <w:rPr>
          <w:sz w:val="32"/>
          <w:szCs w:val="32"/>
        </w:rPr>
      </w:pPr>
    </w:p>
    <w:p w14:paraId="16296698" w14:textId="1B7318C9" w:rsidR="00D470D0" w:rsidRPr="002D7089" w:rsidRDefault="00DD2E00" w:rsidP="005E74C6">
      <w:pPr>
        <w:spacing w:line="360" w:lineRule="auto"/>
        <w:rPr>
          <w:b/>
          <w:bCs/>
          <w:sz w:val="32"/>
          <w:szCs w:val="32"/>
        </w:rPr>
      </w:pPr>
      <w:r w:rsidRPr="002D7089">
        <w:rPr>
          <w:b/>
          <w:bCs/>
          <w:sz w:val="32"/>
          <w:szCs w:val="32"/>
        </w:rPr>
        <w:t>I</w:t>
      </w:r>
      <w:r w:rsidRPr="002D7089">
        <w:rPr>
          <w:rFonts w:hint="eastAsia"/>
          <w:b/>
          <w:bCs/>
          <w:sz w:val="32"/>
          <w:szCs w:val="32"/>
        </w:rPr>
        <w:t>ntroduction</w:t>
      </w:r>
    </w:p>
    <w:p w14:paraId="4319E35A" w14:textId="18384F64" w:rsidR="00DD2E00" w:rsidRPr="002D7089" w:rsidRDefault="00DD2E00" w:rsidP="005E74C6">
      <w:pPr>
        <w:spacing w:line="360" w:lineRule="auto"/>
        <w:rPr>
          <w:sz w:val="24"/>
          <w:szCs w:val="24"/>
        </w:rPr>
      </w:pPr>
      <w:r w:rsidRPr="002D7089">
        <w:rPr>
          <w:sz w:val="24"/>
          <w:szCs w:val="24"/>
        </w:rPr>
        <w:t>T</w:t>
      </w:r>
      <w:r w:rsidRPr="002D7089">
        <w:rPr>
          <w:rFonts w:hint="eastAsia"/>
          <w:sz w:val="24"/>
          <w:szCs w:val="24"/>
        </w:rPr>
        <w:t>he</w:t>
      </w:r>
      <w:r w:rsidRPr="002D7089">
        <w:rPr>
          <w:sz w:val="24"/>
          <w:szCs w:val="24"/>
        </w:rPr>
        <w:t xml:space="preserve"> Fitness Trackers Products Ecommerce dataset contains 610 samples with 11 variables. </w:t>
      </w:r>
      <w:r w:rsidR="00104C16" w:rsidRPr="002D7089">
        <w:rPr>
          <w:sz w:val="24"/>
          <w:szCs w:val="24"/>
        </w:rPr>
        <w:t>Variable description is in figure 1.</w:t>
      </w:r>
    </w:p>
    <w:p w14:paraId="48B9B583" w14:textId="04C16E66" w:rsidR="00DD2E00" w:rsidRPr="002D7089" w:rsidRDefault="00DD2E00" w:rsidP="005E74C6">
      <w:pPr>
        <w:spacing w:line="360" w:lineRule="auto"/>
        <w:jc w:val="center"/>
        <w:rPr>
          <w:sz w:val="24"/>
          <w:szCs w:val="24"/>
        </w:rPr>
      </w:pPr>
      <w:r w:rsidRPr="002D7089">
        <w:rPr>
          <w:noProof/>
          <w:sz w:val="24"/>
          <w:szCs w:val="24"/>
        </w:rPr>
        <w:drawing>
          <wp:inline distT="0" distB="0" distL="0" distR="0" wp14:anchorId="0577DC34" wp14:editId="3F784A26">
            <wp:extent cx="4270533" cy="2579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26" cy="258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C80C" w14:textId="24D13BC5" w:rsidR="008332A3" w:rsidRPr="002D7089" w:rsidRDefault="00DD2E00" w:rsidP="00B308B1">
      <w:pPr>
        <w:spacing w:line="360" w:lineRule="auto"/>
        <w:jc w:val="center"/>
        <w:rPr>
          <w:sz w:val="20"/>
          <w:szCs w:val="20"/>
        </w:rPr>
      </w:pPr>
      <w:r w:rsidRPr="002D7089">
        <w:rPr>
          <w:sz w:val="20"/>
          <w:szCs w:val="20"/>
        </w:rPr>
        <w:t>Figure 1. Data variable descr</w:t>
      </w:r>
      <w:r w:rsidR="005E4F34" w:rsidRPr="002D7089">
        <w:rPr>
          <w:sz w:val="20"/>
          <w:szCs w:val="20"/>
        </w:rPr>
        <w:t>iption</w:t>
      </w:r>
    </w:p>
    <w:p w14:paraId="59B1624C" w14:textId="77777777" w:rsidR="00104C16" w:rsidRPr="002D7089" w:rsidRDefault="00104C16" w:rsidP="005E74C6">
      <w:pPr>
        <w:spacing w:line="360" w:lineRule="auto"/>
        <w:rPr>
          <w:sz w:val="24"/>
          <w:szCs w:val="24"/>
        </w:rPr>
      </w:pPr>
      <w:r w:rsidRPr="002D7089">
        <w:rPr>
          <w:sz w:val="24"/>
          <w:szCs w:val="24"/>
        </w:rPr>
        <w:t xml:space="preserve">Because the variable ‘Review’ is not analysed, this variable is deleted. The dataset summary is in figure 2. </w:t>
      </w:r>
    </w:p>
    <w:p w14:paraId="310FCCED" w14:textId="3C5C0D5E" w:rsidR="00DD2E00" w:rsidRPr="002D7089" w:rsidRDefault="00104C16" w:rsidP="005E74C6">
      <w:pPr>
        <w:spacing w:line="360" w:lineRule="auto"/>
        <w:jc w:val="center"/>
        <w:rPr>
          <w:sz w:val="24"/>
          <w:szCs w:val="24"/>
        </w:rPr>
      </w:pPr>
      <w:r w:rsidRPr="002D7089">
        <w:rPr>
          <w:noProof/>
          <w:sz w:val="24"/>
          <w:szCs w:val="24"/>
        </w:rPr>
        <w:drawing>
          <wp:inline distT="0" distB="0" distL="0" distR="0" wp14:anchorId="74FC54B6" wp14:editId="17E1613D">
            <wp:extent cx="4416724" cy="7588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32" cy="7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AF6F" w14:textId="529217B8" w:rsidR="00104C16" w:rsidRDefault="00104C16" w:rsidP="005E74C6">
      <w:pPr>
        <w:spacing w:line="360" w:lineRule="auto"/>
        <w:jc w:val="center"/>
        <w:rPr>
          <w:sz w:val="20"/>
          <w:szCs w:val="20"/>
        </w:rPr>
      </w:pPr>
      <w:r w:rsidRPr="002D7089">
        <w:rPr>
          <w:sz w:val="20"/>
          <w:szCs w:val="20"/>
        </w:rPr>
        <w:t>Figure 2. Dataset summary</w:t>
      </w:r>
    </w:p>
    <w:p w14:paraId="14375DB3" w14:textId="09EEBCA7" w:rsidR="005E74C6" w:rsidRDefault="005E74C6" w:rsidP="005E74C6">
      <w:pPr>
        <w:spacing w:line="360" w:lineRule="auto"/>
        <w:jc w:val="center"/>
        <w:rPr>
          <w:sz w:val="20"/>
          <w:szCs w:val="20"/>
        </w:rPr>
      </w:pPr>
    </w:p>
    <w:p w14:paraId="26C7FC1B" w14:textId="77777777" w:rsidR="00B308B1" w:rsidRPr="002D7089" w:rsidRDefault="00B308B1" w:rsidP="005E74C6">
      <w:pPr>
        <w:spacing w:line="360" w:lineRule="auto"/>
        <w:jc w:val="center"/>
        <w:rPr>
          <w:sz w:val="20"/>
          <w:szCs w:val="20"/>
        </w:rPr>
      </w:pPr>
    </w:p>
    <w:p w14:paraId="58D34BF5" w14:textId="306D602B" w:rsidR="00104C16" w:rsidRDefault="00104C16" w:rsidP="005E74C6">
      <w:pPr>
        <w:spacing w:line="360" w:lineRule="auto"/>
        <w:rPr>
          <w:b/>
          <w:bCs/>
          <w:sz w:val="32"/>
          <w:szCs w:val="32"/>
        </w:rPr>
      </w:pPr>
      <w:r w:rsidRPr="002D7089">
        <w:rPr>
          <w:b/>
          <w:bCs/>
          <w:sz w:val="32"/>
          <w:szCs w:val="32"/>
        </w:rPr>
        <w:lastRenderedPageBreak/>
        <w:t xml:space="preserve">Data Visualization and Analysis </w:t>
      </w:r>
    </w:p>
    <w:p w14:paraId="038DA312" w14:textId="7EADF81F" w:rsidR="00DC1122" w:rsidRPr="004C2018" w:rsidRDefault="00DC1122" w:rsidP="005E74C6">
      <w:pPr>
        <w:spacing w:line="360" w:lineRule="auto"/>
        <w:rPr>
          <w:b/>
          <w:bCs/>
          <w:sz w:val="24"/>
          <w:szCs w:val="24"/>
        </w:rPr>
      </w:pPr>
      <w:r w:rsidRPr="004C2018">
        <w:rPr>
          <w:b/>
          <w:bCs/>
          <w:sz w:val="24"/>
          <w:szCs w:val="24"/>
        </w:rPr>
        <w:t>Market share of two device type</w:t>
      </w:r>
    </w:p>
    <w:p w14:paraId="6725FF8D" w14:textId="7DC1AC4E" w:rsidR="00DC1122" w:rsidRDefault="00DC1122" w:rsidP="005E74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Smart watch accounts for about 70% of the market shares, indicate that customers may prefer watch than bands. Also, it maybe because smart watches also provide other functions than doing exercise.  </w:t>
      </w:r>
    </w:p>
    <w:p w14:paraId="3BF32A50" w14:textId="7107E810" w:rsidR="00DC1122" w:rsidRDefault="00DC1122" w:rsidP="00DC112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A85BE0" wp14:editId="2C6D7B1C">
            <wp:extent cx="35337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A878" w14:textId="611F5C71" w:rsidR="00DC1122" w:rsidRDefault="00DC1122" w:rsidP="00DC1122">
      <w:pPr>
        <w:spacing w:line="360" w:lineRule="auto"/>
        <w:jc w:val="center"/>
        <w:rPr>
          <w:sz w:val="20"/>
          <w:szCs w:val="20"/>
        </w:rPr>
      </w:pPr>
      <w:r w:rsidRPr="00DC1122">
        <w:rPr>
          <w:sz w:val="20"/>
          <w:szCs w:val="20"/>
        </w:rPr>
        <w:t>Figure 3. Market shares</w:t>
      </w:r>
    </w:p>
    <w:p w14:paraId="0B2A4394" w14:textId="6F6F4726" w:rsidR="00B308B1" w:rsidRDefault="00B308B1" w:rsidP="00DC1122">
      <w:pPr>
        <w:spacing w:line="360" w:lineRule="auto"/>
        <w:jc w:val="center"/>
        <w:rPr>
          <w:sz w:val="20"/>
          <w:szCs w:val="20"/>
        </w:rPr>
      </w:pPr>
    </w:p>
    <w:p w14:paraId="1B097A76" w14:textId="55ABCBDF" w:rsidR="00B308B1" w:rsidRDefault="00B308B1" w:rsidP="00DC1122">
      <w:pPr>
        <w:spacing w:line="360" w:lineRule="auto"/>
        <w:jc w:val="center"/>
        <w:rPr>
          <w:sz w:val="20"/>
          <w:szCs w:val="20"/>
        </w:rPr>
      </w:pPr>
    </w:p>
    <w:p w14:paraId="3AB8FD08" w14:textId="65CFFFA2" w:rsidR="00B308B1" w:rsidRDefault="00B308B1" w:rsidP="00DC1122">
      <w:pPr>
        <w:spacing w:line="360" w:lineRule="auto"/>
        <w:jc w:val="center"/>
        <w:rPr>
          <w:sz w:val="20"/>
          <w:szCs w:val="20"/>
        </w:rPr>
      </w:pPr>
    </w:p>
    <w:p w14:paraId="778EE0FC" w14:textId="77777777" w:rsidR="00B308B1" w:rsidRPr="00DC1122" w:rsidRDefault="00B308B1" w:rsidP="00DC1122">
      <w:pPr>
        <w:spacing w:line="360" w:lineRule="auto"/>
        <w:jc w:val="center"/>
        <w:rPr>
          <w:sz w:val="20"/>
          <w:szCs w:val="20"/>
        </w:rPr>
      </w:pPr>
    </w:p>
    <w:p w14:paraId="6F0F2B29" w14:textId="22A087FC" w:rsidR="00667C6F" w:rsidRPr="004C2018" w:rsidRDefault="00667C6F" w:rsidP="005E74C6">
      <w:pPr>
        <w:spacing w:line="360" w:lineRule="auto"/>
        <w:rPr>
          <w:b/>
          <w:bCs/>
          <w:sz w:val="24"/>
          <w:szCs w:val="24"/>
        </w:rPr>
      </w:pPr>
      <w:r w:rsidRPr="004C2018">
        <w:rPr>
          <w:b/>
          <w:bCs/>
          <w:sz w:val="24"/>
          <w:szCs w:val="24"/>
        </w:rPr>
        <w:t>Relationships between each variable and rating scores</w:t>
      </w:r>
    </w:p>
    <w:p w14:paraId="5A5B7330" w14:textId="29FD2683" w:rsidR="00667C6F" w:rsidRPr="00667C6F" w:rsidRDefault="00667C6F" w:rsidP="00667C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A114E">
        <w:rPr>
          <w:sz w:val="24"/>
          <w:szCs w:val="24"/>
        </w:rPr>
        <w:t xml:space="preserve">Brands with average rating </w:t>
      </w:r>
      <w:r w:rsidR="009F4492">
        <w:rPr>
          <w:sz w:val="24"/>
          <w:szCs w:val="24"/>
        </w:rPr>
        <w:t>scores</w:t>
      </w:r>
    </w:p>
    <w:p w14:paraId="00D163A9" w14:textId="30DA99DB" w:rsidR="002D7089" w:rsidRDefault="00CF67CE" w:rsidP="005E74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25 Brands in the dataset, and the average rate score for each brand (out of 5) has been listed in the figure 3. According to the bar chart, </w:t>
      </w:r>
      <w:proofErr w:type="spellStart"/>
      <w:r>
        <w:rPr>
          <w:sz w:val="24"/>
          <w:szCs w:val="24"/>
        </w:rPr>
        <w:t>Ptron</w:t>
      </w:r>
      <w:proofErr w:type="spellEnd"/>
      <w:r>
        <w:rPr>
          <w:sz w:val="24"/>
          <w:szCs w:val="24"/>
        </w:rPr>
        <w:t xml:space="preserve"> has the lowest rate score, and Apple has the highest rate score. </w:t>
      </w:r>
    </w:p>
    <w:p w14:paraId="64C9C3B3" w14:textId="49831F74" w:rsidR="00CF67CE" w:rsidRDefault="00DE31AC" w:rsidP="00DE31AC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E59AF5" wp14:editId="118F59F2">
            <wp:extent cx="4143080" cy="27259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909" cy="273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38C0" w14:textId="3F5A1C68" w:rsidR="006D2909" w:rsidRDefault="00CF67CE" w:rsidP="006D2909">
      <w:pPr>
        <w:spacing w:line="360" w:lineRule="auto"/>
        <w:jc w:val="center"/>
        <w:rPr>
          <w:sz w:val="20"/>
          <w:szCs w:val="20"/>
        </w:rPr>
      </w:pPr>
      <w:r w:rsidRPr="00CF67CE">
        <w:rPr>
          <w:sz w:val="20"/>
          <w:szCs w:val="20"/>
        </w:rPr>
        <w:t xml:space="preserve">Figure </w:t>
      </w:r>
      <w:r w:rsidR="004C2018">
        <w:rPr>
          <w:sz w:val="20"/>
          <w:szCs w:val="20"/>
        </w:rPr>
        <w:t>4</w:t>
      </w:r>
      <w:r w:rsidRPr="00CF67CE">
        <w:rPr>
          <w:sz w:val="20"/>
          <w:szCs w:val="20"/>
        </w:rPr>
        <w:t>. Brand Name with rating scores</w:t>
      </w:r>
    </w:p>
    <w:p w14:paraId="7F009B2B" w14:textId="676B5ECC" w:rsidR="00B308B1" w:rsidRDefault="00B308B1" w:rsidP="006D2909">
      <w:pPr>
        <w:spacing w:line="360" w:lineRule="auto"/>
        <w:jc w:val="center"/>
        <w:rPr>
          <w:sz w:val="20"/>
          <w:szCs w:val="20"/>
        </w:rPr>
      </w:pPr>
    </w:p>
    <w:p w14:paraId="1D20B8D7" w14:textId="77777777" w:rsidR="00B308B1" w:rsidRPr="006D2909" w:rsidRDefault="00B308B1" w:rsidP="006D2909">
      <w:pPr>
        <w:spacing w:line="360" w:lineRule="auto"/>
        <w:jc w:val="center"/>
        <w:rPr>
          <w:sz w:val="20"/>
          <w:szCs w:val="20"/>
        </w:rPr>
      </w:pPr>
    </w:p>
    <w:p w14:paraId="4892EBE5" w14:textId="2F855B3C" w:rsidR="00104C16" w:rsidRPr="0017358A" w:rsidRDefault="00735322" w:rsidP="0017358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7358A">
        <w:rPr>
          <w:sz w:val="24"/>
          <w:szCs w:val="24"/>
        </w:rPr>
        <w:t xml:space="preserve">Device Type with average rating </w:t>
      </w:r>
      <w:r w:rsidR="009F4492" w:rsidRPr="0017358A">
        <w:rPr>
          <w:sz w:val="24"/>
          <w:szCs w:val="24"/>
        </w:rPr>
        <w:t>scores</w:t>
      </w:r>
      <w:r w:rsidRPr="0017358A">
        <w:rPr>
          <w:sz w:val="24"/>
          <w:szCs w:val="24"/>
        </w:rPr>
        <w:t xml:space="preserve"> </w:t>
      </w:r>
    </w:p>
    <w:p w14:paraId="03ACEBF9" w14:textId="7A23CD04" w:rsidR="0017358A" w:rsidRDefault="006D2909" w:rsidP="00667C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two device types in dataset, Fitness Band and Smart watch. According to the visualization result, the rating scores for both categories are basically the same. </w:t>
      </w:r>
    </w:p>
    <w:p w14:paraId="4A7D046B" w14:textId="05EFA692" w:rsidR="006D2909" w:rsidRDefault="006D2909" w:rsidP="006D290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DE99F3" wp14:editId="64149D9E">
            <wp:extent cx="4330461" cy="2594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322" cy="259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DF4B" w14:textId="554DB535" w:rsidR="006D2909" w:rsidRDefault="006D2909" w:rsidP="006D2909">
      <w:pPr>
        <w:spacing w:line="360" w:lineRule="auto"/>
        <w:jc w:val="center"/>
        <w:rPr>
          <w:sz w:val="20"/>
          <w:szCs w:val="20"/>
        </w:rPr>
      </w:pPr>
      <w:r w:rsidRPr="006D2909">
        <w:rPr>
          <w:sz w:val="20"/>
          <w:szCs w:val="20"/>
        </w:rPr>
        <w:t xml:space="preserve">Figure </w:t>
      </w:r>
      <w:r w:rsidR="004C2018">
        <w:rPr>
          <w:sz w:val="20"/>
          <w:szCs w:val="20"/>
        </w:rPr>
        <w:t>5</w:t>
      </w:r>
      <w:r w:rsidRPr="006D2909">
        <w:rPr>
          <w:sz w:val="20"/>
          <w:szCs w:val="20"/>
        </w:rPr>
        <w:t xml:space="preserve">. Device Type with rating scores </w:t>
      </w:r>
    </w:p>
    <w:p w14:paraId="212DA45F" w14:textId="6F079C7D" w:rsidR="00B308B1" w:rsidRDefault="00B308B1" w:rsidP="006D2909">
      <w:pPr>
        <w:spacing w:line="360" w:lineRule="auto"/>
        <w:jc w:val="center"/>
        <w:rPr>
          <w:sz w:val="20"/>
          <w:szCs w:val="20"/>
        </w:rPr>
      </w:pPr>
    </w:p>
    <w:p w14:paraId="120B484C" w14:textId="55E139D7" w:rsidR="00B308B1" w:rsidRDefault="00B308B1" w:rsidP="006D2909">
      <w:pPr>
        <w:spacing w:line="360" w:lineRule="auto"/>
        <w:jc w:val="center"/>
        <w:rPr>
          <w:sz w:val="20"/>
          <w:szCs w:val="20"/>
        </w:rPr>
      </w:pPr>
    </w:p>
    <w:p w14:paraId="3C74C9B8" w14:textId="77777777" w:rsidR="00B308B1" w:rsidRPr="006D2909" w:rsidRDefault="00B308B1" w:rsidP="006D2909">
      <w:pPr>
        <w:spacing w:line="360" w:lineRule="auto"/>
        <w:jc w:val="center"/>
        <w:rPr>
          <w:sz w:val="20"/>
          <w:szCs w:val="20"/>
        </w:rPr>
      </w:pPr>
    </w:p>
    <w:p w14:paraId="2A6F7882" w14:textId="1BE55586" w:rsidR="009F4492" w:rsidRPr="0017358A" w:rsidRDefault="009F4492" w:rsidP="0017358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7358A">
        <w:rPr>
          <w:sz w:val="24"/>
          <w:szCs w:val="24"/>
        </w:rPr>
        <w:t>Display with averaging rating scores</w:t>
      </w:r>
    </w:p>
    <w:p w14:paraId="480EB3A5" w14:textId="2C379FDC" w:rsidR="0017358A" w:rsidRDefault="00180990" w:rsidP="00667C6F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results for the device type group, users have no particular preference for display. OLED retina display has a slight advantage in rating, and TFT-LCD display has a slight disadvantage. </w:t>
      </w:r>
    </w:p>
    <w:p w14:paraId="704D2F39" w14:textId="1322EC80" w:rsidR="005375A9" w:rsidRDefault="00CD43EA" w:rsidP="00CD43EA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ED86A2" wp14:editId="1C5781B9">
            <wp:extent cx="4169509" cy="2907102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86" cy="29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9094" w14:textId="0B5FC5D5" w:rsidR="004C2018" w:rsidRDefault="005375A9" w:rsidP="008332A3">
      <w:pPr>
        <w:spacing w:line="360" w:lineRule="auto"/>
        <w:jc w:val="center"/>
        <w:rPr>
          <w:sz w:val="20"/>
          <w:szCs w:val="20"/>
        </w:rPr>
      </w:pPr>
      <w:r w:rsidRPr="005375A9">
        <w:rPr>
          <w:sz w:val="20"/>
          <w:szCs w:val="20"/>
        </w:rPr>
        <w:t xml:space="preserve">Figure </w:t>
      </w:r>
      <w:r w:rsidR="004C2018">
        <w:rPr>
          <w:sz w:val="20"/>
          <w:szCs w:val="20"/>
        </w:rPr>
        <w:t>6</w:t>
      </w:r>
      <w:r w:rsidRPr="005375A9">
        <w:rPr>
          <w:sz w:val="20"/>
          <w:szCs w:val="20"/>
        </w:rPr>
        <w:t xml:space="preserve">. Display with rating scores </w:t>
      </w:r>
    </w:p>
    <w:p w14:paraId="743538EB" w14:textId="77777777" w:rsidR="00B308B1" w:rsidRPr="005375A9" w:rsidRDefault="00B308B1" w:rsidP="008332A3">
      <w:pPr>
        <w:spacing w:line="360" w:lineRule="auto"/>
        <w:jc w:val="center"/>
        <w:rPr>
          <w:sz w:val="20"/>
          <w:szCs w:val="20"/>
        </w:rPr>
      </w:pPr>
    </w:p>
    <w:p w14:paraId="2BA29701" w14:textId="0DA2AB2E" w:rsidR="005375A9" w:rsidRPr="00AC0CC7" w:rsidRDefault="00D86E64" w:rsidP="00AC0CC7">
      <w:pPr>
        <w:spacing w:line="360" w:lineRule="auto"/>
        <w:rPr>
          <w:b/>
          <w:bCs/>
          <w:sz w:val="24"/>
          <w:szCs w:val="24"/>
        </w:rPr>
      </w:pPr>
      <w:r w:rsidRPr="00AC0CC7">
        <w:rPr>
          <w:b/>
          <w:bCs/>
          <w:sz w:val="24"/>
          <w:szCs w:val="24"/>
        </w:rPr>
        <w:t xml:space="preserve">Strap Material with rating groups </w:t>
      </w:r>
    </w:p>
    <w:p w14:paraId="348DC38D" w14:textId="243003E7" w:rsidR="00D86E64" w:rsidRPr="00D86E64" w:rsidRDefault="00D86E64" w:rsidP="00D86E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12 Strap materials have been used, and I analyse those rating scores to find out which is the most favourable one. In the first class (score between 4 and 5), Silicone is the best one, and Stainless Steel is the second. </w:t>
      </w:r>
    </w:p>
    <w:p w14:paraId="046D9C7C" w14:textId="3804C68F" w:rsidR="00800895" w:rsidRDefault="00D86E64" w:rsidP="00D86E6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A4DCCA" wp14:editId="09E1F85F">
            <wp:extent cx="4837358" cy="39508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24" cy="39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3BB6" w14:textId="38D58695" w:rsidR="00D86E64" w:rsidRDefault="00D86E64" w:rsidP="00D86E64">
      <w:pPr>
        <w:spacing w:line="360" w:lineRule="auto"/>
        <w:jc w:val="center"/>
        <w:rPr>
          <w:sz w:val="20"/>
          <w:szCs w:val="20"/>
        </w:rPr>
      </w:pPr>
      <w:r w:rsidRPr="00D86E64">
        <w:rPr>
          <w:sz w:val="20"/>
          <w:szCs w:val="20"/>
        </w:rPr>
        <w:t xml:space="preserve">Figure </w:t>
      </w:r>
      <w:r w:rsidR="004C2018">
        <w:rPr>
          <w:sz w:val="20"/>
          <w:szCs w:val="20"/>
        </w:rPr>
        <w:t>7</w:t>
      </w:r>
      <w:r w:rsidRPr="00D86E64">
        <w:rPr>
          <w:sz w:val="20"/>
          <w:szCs w:val="20"/>
        </w:rPr>
        <w:t>. Strap Material with rating groups</w:t>
      </w:r>
    </w:p>
    <w:p w14:paraId="7298DBAA" w14:textId="77777777" w:rsidR="00B308B1" w:rsidRDefault="00B308B1" w:rsidP="00D86E64">
      <w:pPr>
        <w:spacing w:line="360" w:lineRule="auto"/>
        <w:jc w:val="center"/>
        <w:rPr>
          <w:sz w:val="20"/>
          <w:szCs w:val="20"/>
        </w:rPr>
      </w:pPr>
    </w:p>
    <w:p w14:paraId="0BBC3102" w14:textId="0EF851D4" w:rsidR="00AC0CC7" w:rsidRPr="00AC0CC7" w:rsidRDefault="00AC0CC7" w:rsidP="00AC0CC7">
      <w:pPr>
        <w:spacing w:line="360" w:lineRule="auto"/>
        <w:rPr>
          <w:b/>
          <w:bCs/>
          <w:sz w:val="24"/>
          <w:szCs w:val="24"/>
        </w:rPr>
      </w:pPr>
      <w:r w:rsidRPr="00AC0CC7">
        <w:rPr>
          <w:b/>
          <w:bCs/>
          <w:sz w:val="24"/>
          <w:szCs w:val="24"/>
        </w:rPr>
        <w:t xml:space="preserve">Brans Selling Price </w:t>
      </w:r>
    </w:p>
    <w:p w14:paraId="6767E4D1" w14:textId="49DA67E5" w:rsidR="00AC0CC7" w:rsidRDefault="00AC0CC7" w:rsidP="00AC0C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 a price reference, I analyse the price positioning of different brands. The price range of Apple, </w:t>
      </w:r>
      <w:r w:rsidR="00366108">
        <w:rPr>
          <w:sz w:val="24"/>
          <w:szCs w:val="24"/>
        </w:rPr>
        <w:t>Garmin</w:t>
      </w:r>
      <w:r>
        <w:rPr>
          <w:sz w:val="24"/>
          <w:szCs w:val="24"/>
        </w:rPr>
        <w:t xml:space="preserve">, Samsung, and OPPO are large, and other bands are concentrated below $6000. A price range with wider span can serve customers with more diverse needs, but also have higher cost requirements, such as more product lines. </w:t>
      </w:r>
    </w:p>
    <w:p w14:paraId="71FDE635" w14:textId="7C41AD9F" w:rsidR="00AC0CC7" w:rsidRDefault="00AC0CC7" w:rsidP="00AC0CC7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EB9943" wp14:editId="1BCC7D87">
            <wp:extent cx="5267325" cy="1219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9A9A" w14:textId="0190DCB3" w:rsidR="00AC0CC7" w:rsidRDefault="00AC0CC7" w:rsidP="00AC0CC7">
      <w:pPr>
        <w:spacing w:line="360" w:lineRule="auto"/>
        <w:jc w:val="center"/>
        <w:rPr>
          <w:sz w:val="20"/>
          <w:szCs w:val="20"/>
        </w:rPr>
      </w:pPr>
      <w:r w:rsidRPr="00AC0CC7">
        <w:rPr>
          <w:sz w:val="20"/>
          <w:szCs w:val="20"/>
        </w:rPr>
        <w:t>Figure 8. Banks price</w:t>
      </w:r>
    </w:p>
    <w:p w14:paraId="2D6F5F66" w14:textId="77777777" w:rsidR="008332A3" w:rsidRPr="00AC0CC7" w:rsidRDefault="008332A3" w:rsidP="00AC0CC7">
      <w:pPr>
        <w:spacing w:line="360" w:lineRule="auto"/>
        <w:jc w:val="center"/>
        <w:rPr>
          <w:sz w:val="20"/>
          <w:szCs w:val="20"/>
        </w:rPr>
      </w:pPr>
    </w:p>
    <w:p w14:paraId="625E61E3" w14:textId="71A3F8C4" w:rsidR="00800895" w:rsidRPr="00800895" w:rsidRDefault="00800895" w:rsidP="005375A9">
      <w:pPr>
        <w:spacing w:line="360" w:lineRule="auto"/>
        <w:rPr>
          <w:b/>
          <w:bCs/>
          <w:sz w:val="32"/>
          <w:szCs w:val="32"/>
        </w:rPr>
      </w:pPr>
      <w:r w:rsidRPr="00800895">
        <w:rPr>
          <w:b/>
          <w:bCs/>
          <w:sz w:val="32"/>
          <w:szCs w:val="32"/>
        </w:rPr>
        <w:lastRenderedPageBreak/>
        <w:t xml:space="preserve">Recommendation </w:t>
      </w:r>
    </w:p>
    <w:p w14:paraId="4870CE15" w14:textId="77777777" w:rsidR="00800895" w:rsidRPr="00667C6F" w:rsidRDefault="00800895" w:rsidP="005375A9">
      <w:pPr>
        <w:spacing w:line="360" w:lineRule="auto"/>
        <w:rPr>
          <w:sz w:val="24"/>
          <w:szCs w:val="24"/>
        </w:rPr>
      </w:pPr>
    </w:p>
    <w:sectPr w:rsidR="00800895" w:rsidRPr="00667C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2750"/>
      </v:shape>
    </w:pict>
  </w:numPicBullet>
  <w:abstractNum w:abstractNumId="0" w15:restartNumberingAfterBreak="0">
    <w:nsid w:val="69344DFD"/>
    <w:multiLevelType w:val="hybridMultilevel"/>
    <w:tmpl w:val="441C728A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31"/>
    <w:rsid w:val="000B666A"/>
    <w:rsid w:val="00104C16"/>
    <w:rsid w:val="0017358A"/>
    <w:rsid w:val="00180990"/>
    <w:rsid w:val="002D7089"/>
    <w:rsid w:val="003139A5"/>
    <w:rsid w:val="00315ED7"/>
    <w:rsid w:val="00366108"/>
    <w:rsid w:val="004C2018"/>
    <w:rsid w:val="00504B31"/>
    <w:rsid w:val="005375A9"/>
    <w:rsid w:val="005E4F34"/>
    <w:rsid w:val="005E74C6"/>
    <w:rsid w:val="00667C6F"/>
    <w:rsid w:val="00675C83"/>
    <w:rsid w:val="006A114E"/>
    <w:rsid w:val="006A1FF0"/>
    <w:rsid w:val="006D2909"/>
    <w:rsid w:val="00735322"/>
    <w:rsid w:val="00744DAF"/>
    <w:rsid w:val="00800895"/>
    <w:rsid w:val="008332A3"/>
    <w:rsid w:val="00942861"/>
    <w:rsid w:val="009F4492"/>
    <w:rsid w:val="00AC0CC7"/>
    <w:rsid w:val="00B308B1"/>
    <w:rsid w:val="00C01371"/>
    <w:rsid w:val="00CD43EA"/>
    <w:rsid w:val="00CF67CE"/>
    <w:rsid w:val="00D470D0"/>
    <w:rsid w:val="00D76426"/>
    <w:rsid w:val="00D86E64"/>
    <w:rsid w:val="00DB3623"/>
    <w:rsid w:val="00DC1122"/>
    <w:rsid w:val="00DD2E00"/>
    <w:rsid w:val="00DE31AC"/>
    <w:rsid w:val="00E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26A4"/>
  <w15:chartTrackingRefBased/>
  <w15:docId w15:val="{8D2FB9DA-EFAB-4FFE-8D90-CB5558B6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6" ma:contentTypeDescription="Create a new document." ma:contentTypeScope="" ma:versionID="364a0a26b35cd838e415c63330768efd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3c6d113b0c5c996eff60ef7ee05e7508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E2F7C3-2F1A-46A0-9722-3408A48D9E84}"/>
</file>

<file path=customXml/itemProps2.xml><?xml version="1.0" encoding="utf-8"?>
<ds:datastoreItem xmlns:ds="http://schemas.openxmlformats.org/officeDocument/2006/customXml" ds:itemID="{38E310FE-E33D-4D10-8E4B-AAD71A07FCB3}"/>
</file>

<file path=customXml/itemProps3.xml><?xml version="1.0" encoding="utf-8"?>
<ds:datastoreItem xmlns:ds="http://schemas.openxmlformats.org/officeDocument/2006/customXml" ds:itemID="{A34D02A6-0C4C-4532-B44D-55A336E9D8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XIAOLU LI</dc:creator>
  <cp:keywords/>
  <dc:description/>
  <cp:lastModifiedBy>XIAOLU LI</cp:lastModifiedBy>
  <cp:revision>32</cp:revision>
  <dcterms:created xsi:type="dcterms:W3CDTF">2022-08-03T11:21:00Z</dcterms:created>
  <dcterms:modified xsi:type="dcterms:W3CDTF">2022-08-05T13:05:00Z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</Properties>
</file>