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D13AA" w14:textId="77777777" w:rsidR="008E3332" w:rsidRDefault="008E3332" w:rsidP="005635D3">
      <w:pPr>
        <w:framePr w:h="1069" w:hRule="exact" w:wrap="auto" w:vAnchor="page" w:hAnchor="page" w:x="1429" w:y="1585"/>
        <w:spacing w:before="360"/>
        <w:jc w:val="center"/>
        <w:rPr>
          <w:rFonts w:eastAsiaTheme="minorEastAsia"/>
          <w:b/>
          <w:bCs/>
          <w:sz w:val="28"/>
          <w:szCs w:val="28"/>
          <w:lang w:val="en-US"/>
        </w:rPr>
      </w:pPr>
      <w:r w:rsidRPr="008E3332">
        <w:rPr>
          <w:rFonts w:eastAsia="PMingLiU"/>
          <w:b/>
          <w:bCs/>
          <w:sz w:val="28"/>
          <w:szCs w:val="28"/>
          <w:lang w:val="en-US" w:eastAsia="zh-TW"/>
        </w:rPr>
        <w:t>Cross-information Neural Network for Low-</w:t>
      </w:r>
      <w:r w:rsidRPr="008E3332">
        <w:rPr>
          <w:rFonts w:eastAsia="PMingLiU" w:hint="eastAsia"/>
          <w:b/>
          <w:bCs/>
          <w:sz w:val="28"/>
          <w:szCs w:val="28"/>
          <w:lang w:val="en-US" w:eastAsia="zh-TW"/>
        </w:rPr>
        <w:t>velocity</w:t>
      </w:r>
      <w:r w:rsidRPr="008E3332">
        <w:rPr>
          <w:rFonts w:eastAsia="PMingLiU"/>
          <w:b/>
          <w:bCs/>
          <w:sz w:val="28"/>
          <w:szCs w:val="28"/>
          <w:lang w:val="en-US" w:eastAsia="zh-TW"/>
        </w:rPr>
        <w:t xml:space="preserve"> Impact Damage Prediction in Laminated Composite</w:t>
      </w:r>
    </w:p>
    <w:p w14:paraId="07F84F35" w14:textId="77777777" w:rsidR="008E3332" w:rsidRPr="008E3332" w:rsidRDefault="008E3332" w:rsidP="005635D3">
      <w:pPr>
        <w:framePr w:h="1069" w:hRule="exact" w:wrap="auto" w:vAnchor="page" w:hAnchor="page" w:x="1429" w:y="1585"/>
        <w:spacing w:before="360"/>
        <w:jc w:val="center"/>
        <w:rPr>
          <w:rFonts w:eastAsiaTheme="minorEastAsia" w:hint="eastAsia"/>
          <w:b/>
          <w:bCs/>
          <w:sz w:val="28"/>
          <w:szCs w:val="28"/>
          <w:lang w:val="en-US"/>
        </w:rPr>
      </w:pPr>
    </w:p>
    <w:p w14:paraId="27CE2D6F" w14:textId="77777777" w:rsidR="00926F3D" w:rsidRPr="00796D54" w:rsidRDefault="00926F3D" w:rsidP="005B39F7">
      <w:pPr>
        <w:jc w:val="center"/>
        <w:rPr>
          <w:rFonts w:eastAsiaTheme="minorEastAsia" w:hint="eastAsia"/>
          <w:b/>
          <w:color w:val="000000"/>
        </w:rPr>
      </w:pPr>
    </w:p>
    <w:p w14:paraId="2BB1C462" w14:textId="0061A2DD" w:rsidR="00926F3D" w:rsidRPr="005B39F7" w:rsidRDefault="005B39F7" w:rsidP="005C5F9D">
      <w:pPr>
        <w:jc w:val="center"/>
        <w:rPr>
          <w:rFonts w:eastAsiaTheme="minorEastAsia"/>
          <w:b/>
          <w:snapToGrid w:val="0"/>
          <w:color w:val="000000"/>
        </w:rPr>
      </w:pPr>
      <w:proofErr w:type="spellStart"/>
      <w:r w:rsidRPr="005B39F7">
        <w:rPr>
          <w:rFonts w:eastAsia="PMingLiU"/>
          <w:b/>
          <w:color w:val="000000"/>
          <w:lang w:eastAsia="zh-TW"/>
        </w:rPr>
        <w:t>Yinglong</w:t>
      </w:r>
      <w:proofErr w:type="spellEnd"/>
      <w:r w:rsidRPr="005B39F7">
        <w:rPr>
          <w:rFonts w:eastAsia="PMingLiU"/>
          <w:b/>
          <w:color w:val="000000"/>
          <w:lang w:eastAsia="zh-TW"/>
        </w:rPr>
        <w:t xml:space="preserve"> Liu</w:t>
      </w:r>
      <w:r w:rsidRPr="005B39F7">
        <w:rPr>
          <w:rFonts w:eastAsia="PMingLiU"/>
          <w:bCs/>
          <w:color w:val="000000"/>
          <w:vertAlign w:val="superscript"/>
          <w:lang w:eastAsia="zh-TW"/>
        </w:rPr>
        <w:t>1</w:t>
      </w:r>
      <w:r>
        <w:rPr>
          <w:rFonts w:eastAsiaTheme="minorEastAsia" w:hint="eastAsia"/>
          <w:bCs/>
          <w:color w:val="000000"/>
          <w:vertAlign w:val="superscript"/>
        </w:rPr>
        <w:t>#</w:t>
      </w:r>
      <w:r w:rsidRPr="005B39F7">
        <w:rPr>
          <w:rFonts w:eastAsia="PMingLiU"/>
          <w:b/>
          <w:color w:val="000000"/>
          <w:lang w:eastAsia="zh-TW"/>
        </w:rPr>
        <w:t>,</w:t>
      </w:r>
      <w:r w:rsidR="00AB0AEE">
        <w:rPr>
          <w:rFonts w:eastAsiaTheme="minorEastAsia" w:hint="eastAsia"/>
          <w:b/>
          <w:color w:val="000000"/>
        </w:rPr>
        <w:t xml:space="preserve"> </w:t>
      </w:r>
      <w:proofErr w:type="spellStart"/>
      <w:r w:rsidRPr="005B39F7">
        <w:rPr>
          <w:rFonts w:eastAsia="PMingLiU"/>
          <w:b/>
          <w:color w:val="000000"/>
          <w:lang w:eastAsia="zh-TW"/>
        </w:rPr>
        <w:t>Dazhi</w:t>
      </w:r>
      <w:proofErr w:type="spellEnd"/>
      <w:r w:rsidRPr="005B39F7">
        <w:rPr>
          <w:rFonts w:eastAsia="PMingLiU"/>
          <w:b/>
          <w:color w:val="000000"/>
          <w:lang w:eastAsia="zh-TW"/>
        </w:rPr>
        <w:t xml:space="preserve"> Zhao</w:t>
      </w:r>
      <w:r w:rsidRPr="005B39F7">
        <w:rPr>
          <w:rFonts w:eastAsia="PMingLiU"/>
          <w:bCs/>
          <w:color w:val="000000"/>
          <w:vertAlign w:val="superscript"/>
          <w:lang w:eastAsia="zh-TW"/>
        </w:rPr>
        <w:t>1</w:t>
      </w:r>
      <w:r w:rsidRPr="005B39F7">
        <w:rPr>
          <w:rFonts w:eastAsia="PMingLiU"/>
          <w:b/>
          <w:color w:val="000000"/>
          <w:lang w:eastAsia="zh-TW"/>
        </w:rPr>
        <w:t xml:space="preserve"> </w:t>
      </w:r>
      <w:r w:rsidRPr="005B39F7">
        <w:rPr>
          <w:rFonts w:eastAsiaTheme="minorEastAsia"/>
          <w:b/>
          <w:color w:val="000000"/>
        </w:rPr>
        <w:t xml:space="preserve">and </w:t>
      </w:r>
      <w:r w:rsidRPr="005B39F7">
        <w:rPr>
          <w:rFonts w:eastAsia="PMingLiU"/>
          <w:b/>
          <w:color w:val="000000"/>
          <w:lang w:eastAsia="zh-TW"/>
        </w:rPr>
        <w:t>Keke Tang</w:t>
      </w:r>
      <w:r w:rsidRPr="005B39F7">
        <w:rPr>
          <w:rFonts w:eastAsia="PMingLiU"/>
          <w:bCs/>
          <w:color w:val="000000"/>
          <w:vertAlign w:val="superscript"/>
          <w:lang w:eastAsia="zh-TW"/>
        </w:rPr>
        <w:t>1</w:t>
      </w:r>
      <w:r>
        <w:rPr>
          <w:rFonts w:eastAsiaTheme="minorEastAsia" w:hint="eastAsia"/>
          <w:bCs/>
          <w:color w:val="000000"/>
          <w:vertAlign w:val="superscript"/>
        </w:rPr>
        <w:t>*</w:t>
      </w:r>
    </w:p>
    <w:p w14:paraId="5DC79AE6" w14:textId="77777777" w:rsidR="00926F3D" w:rsidRDefault="008F4C6B" w:rsidP="005C5F9D">
      <w:pPr>
        <w:jc w:val="center"/>
        <w:rPr>
          <w:rFonts w:eastAsiaTheme="minorEastAsia"/>
          <w:sz w:val="20"/>
        </w:rPr>
      </w:pPr>
      <w:r w:rsidRPr="008F4C6B">
        <w:rPr>
          <w:rFonts w:eastAsia="PMingLiU" w:hint="eastAsia"/>
          <w:sz w:val="20"/>
          <w:lang w:eastAsia="zh-TW"/>
        </w:rPr>
        <w:t>¹</w:t>
      </w:r>
      <w:r w:rsidRPr="008F4C6B">
        <w:rPr>
          <w:rFonts w:eastAsia="PMingLiU"/>
          <w:sz w:val="20"/>
          <w:lang w:eastAsia="zh-TW"/>
        </w:rPr>
        <w:t>School of Aerospace Engineering and Applied Mechanics, Tongji University, Shanghai, China</w:t>
      </w:r>
    </w:p>
    <w:p w14:paraId="79DDF5C9" w14:textId="77777777" w:rsidR="005B39F7" w:rsidRPr="005B39F7" w:rsidRDefault="005B39F7" w:rsidP="005C5F9D">
      <w:pPr>
        <w:jc w:val="center"/>
        <w:rPr>
          <w:rFonts w:eastAsiaTheme="minorEastAsia"/>
          <w:sz w:val="20"/>
        </w:rPr>
      </w:pPr>
    </w:p>
    <w:p w14:paraId="66070800" w14:textId="4AD130FB" w:rsidR="00926F3D" w:rsidRPr="005B39F7" w:rsidRDefault="005B39F7" w:rsidP="005B39F7">
      <w:pPr>
        <w:jc w:val="center"/>
        <w:rPr>
          <w:sz w:val="20"/>
        </w:rPr>
      </w:pPr>
      <w:r w:rsidRPr="00FD6BC6">
        <w:rPr>
          <w:sz w:val="20"/>
          <w:vertAlign w:val="superscript"/>
        </w:rPr>
        <w:t>#</w:t>
      </w:r>
      <w:r>
        <w:rPr>
          <w:sz w:val="20"/>
        </w:rPr>
        <w:t xml:space="preserve"> Presenter: </w:t>
      </w:r>
      <w:r>
        <w:rPr>
          <w:rFonts w:hint="eastAsia"/>
          <w:sz w:val="20"/>
        </w:rPr>
        <w:t>2152794@tongji.edu.cn</w:t>
      </w:r>
    </w:p>
    <w:p w14:paraId="3E84DC4B" w14:textId="1813BB58" w:rsidR="005B39F7" w:rsidRPr="00246ADD" w:rsidRDefault="00926F3D" w:rsidP="00246ADD">
      <w:pPr>
        <w:jc w:val="center"/>
        <w:rPr>
          <w:rFonts w:eastAsiaTheme="minorEastAsia"/>
          <w:sz w:val="20"/>
        </w:rPr>
      </w:pPr>
      <w:r w:rsidRPr="00924DCC">
        <w:rPr>
          <w:rFonts w:eastAsia="PMingLiU" w:hint="eastAsia"/>
          <w:sz w:val="20"/>
          <w:lang w:eastAsia="zh-TW"/>
        </w:rPr>
        <w:t>*</w:t>
      </w:r>
      <w:r w:rsidR="005B39F7" w:rsidRPr="005B39F7">
        <w:rPr>
          <w:rFonts w:eastAsia="PMingLiU" w:hint="eastAsia"/>
          <w:sz w:val="20"/>
          <w:lang w:eastAsia="zh-TW"/>
        </w:rPr>
        <w:t xml:space="preserve"> </w:t>
      </w:r>
      <w:r w:rsidR="005B39F7" w:rsidRPr="00924DCC">
        <w:rPr>
          <w:rFonts w:eastAsia="PMingLiU" w:hint="eastAsia"/>
          <w:sz w:val="20"/>
          <w:lang w:eastAsia="zh-TW"/>
        </w:rPr>
        <w:t xml:space="preserve">Corresponding author: </w:t>
      </w:r>
      <w:r w:rsidR="005B39F7" w:rsidRPr="00D90584">
        <w:rPr>
          <w:rFonts w:eastAsia="PMingLiU"/>
          <w:sz w:val="20"/>
          <w:lang w:eastAsia="zh-TW"/>
        </w:rPr>
        <w:t>kktang@tongji.edu.cn</w:t>
      </w:r>
    </w:p>
    <w:p w14:paraId="0761FD27" w14:textId="6397B44F" w:rsidR="00AB0AEE" w:rsidRPr="00AB0AEE" w:rsidRDefault="00AB0AEE" w:rsidP="009C539F">
      <w:pPr>
        <w:rPr>
          <w:rStyle w:val="style151"/>
          <w:b/>
          <w:bCs/>
          <w:sz w:val="24"/>
          <w:szCs w:val="24"/>
        </w:rPr>
      </w:pPr>
      <w:r w:rsidRPr="00AB0AEE">
        <w:rPr>
          <w:rStyle w:val="style151"/>
          <w:rFonts w:hint="eastAsia"/>
          <w:b/>
          <w:bCs/>
          <w:sz w:val="24"/>
          <w:szCs w:val="24"/>
        </w:rPr>
        <w:t>Abstract:</w:t>
      </w:r>
    </w:p>
    <w:p w14:paraId="508BD759" w14:textId="274B1739" w:rsidR="00B40683" w:rsidRDefault="00B40683" w:rsidP="00C619F8">
      <w:pPr>
        <w:ind w:firstLineChars="200" w:firstLine="480"/>
        <w:rPr>
          <w:bCs/>
          <w:szCs w:val="24"/>
        </w:rPr>
      </w:pPr>
      <w:r w:rsidRPr="00B40683">
        <w:rPr>
          <w:bCs/>
          <w:szCs w:val="24"/>
        </w:rPr>
        <w:t>Composite laminates are prized in aerospace and automotive engineering for their high strength-to-weight ratio, yet are vulnerable to visually undetectable interlaminar damage from low-velocity impact. Conventional assessment relying on experimentation and finite element analysis (FEA) is often slow and expensive.</w:t>
      </w:r>
      <w:r>
        <w:rPr>
          <w:rFonts w:hint="eastAsia"/>
          <w:bCs/>
          <w:szCs w:val="24"/>
        </w:rPr>
        <w:t xml:space="preserve"> </w:t>
      </w:r>
      <w:r w:rsidRPr="00B40683">
        <w:rPr>
          <w:bCs/>
          <w:szCs w:val="24"/>
        </w:rPr>
        <w:t>This research introduces a deep learning method for rapidly predicting this damage. An FEA model for low-velocity impact is first built using Abaqus and Python, simulating interlaminar damage via a VUMAT subroutine to create a dataset of damage contour maps. A feature fusion module retains information from both damaged and undamaged layers, improving data utility.</w:t>
      </w:r>
      <w:r>
        <w:rPr>
          <w:rFonts w:hint="eastAsia"/>
          <w:bCs/>
          <w:szCs w:val="24"/>
        </w:rPr>
        <w:t xml:space="preserve"> </w:t>
      </w:r>
      <w:r w:rsidRPr="00B40683">
        <w:rPr>
          <w:bCs/>
          <w:szCs w:val="24"/>
        </w:rPr>
        <w:t>The dataset is then used to build a parameter-to-image predictor based on a Vector Quantized Variational Autoencoder (VQ-VAE). This predictor can flexibly output the overall damage map for an eight-layer laminate or the local damage for any single layer based on input parameters like impactor angle and stacking sequence. Furthermore, the study implements a bidirectional prediction capability: it can not only generate damage maps from parameters but also inversely deduce parameters like impactor angle from a given damage map, even predicting the full interlaminar damage from just the top few layers' data. This efficient approach shows significant potential for engineering applications.</w:t>
      </w:r>
    </w:p>
    <w:p w14:paraId="6571FE3F" w14:textId="77777777" w:rsidR="00C619F8" w:rsidRDefault="00C619F8" w:rsidP="00C619F8">
      <w:pPr>
        <w:keepNext/>
        <w:jc w:val="center"/>
      </w:pPr>
      <w:r>
        <w:rPr>
          <w:noProof/>
        </w:rPr>
        <w:drawing>
          <wp:inline distT="0" distB="0" distL="0" distR="0" wp14:anchorId="3367334B" wp14:editId="7805E0AD">
            <wp:extent cx="4084320" cy="2451045"/>
            <wp:effectExtent l="0" t="0" r="0" b="6985"/>
            <wp:docPr id="221" name="图片 220"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0" descr="图示&#10;&#10;AI 生成的内容可能不正确。"/>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4320" cy="2451045"/>
                    </a:xfrm>
                    <a:prstGeom prst="rect">
                      <a:avLst/>
                    </a:prstGeom>
                  </pic:spPr>
                </pic:pic>
              </a:graphicData>
            </a:graphic>
          </wp:inline>
        </w:drawing>
      </w:r>
    </w:p>
    <w:p w14:paraId="68C79D74" w14:textId="108CCF50" w:rsidR="00246ADD" w:rsidRPr="00246ADD" w:rsidRDefault="00C619F8" w:rsidP="00246ADD">
      <w:pPr>
        <w:pStyle w:val="ab"/>
        <w:jc w:val="center"/>
        <w:rPr>
          <w:rFonts w:ascii="Times New Roman" w:hAnsi="Times New Roman" w:cs="Times New Roman"/>
          <w:lang w:val="en-US"/>
        </w:rPr>
      </w:pPr>
      <w:r w:rsidRPr="00246ADD">
        <w:rPr>
          <w:rFonts w:ascii="Times New Roman" w:hAnsi="Times New Roman" w:cs="Times New Roman"/>
        </w:rPr>
        <w:t xml:space="preserve">Figure </w:t>
      </w:r>
      <w:r w:rsidRPr="00246ADD">
        <w:rPr>
          <w:rFonts w:ascii="Times New Roman" w:hAnsi="Times New Roman" w:cs="Times New Roman"/>
        </w:rPr>
        <w:fldChar w:fldCharType="begin"/>
      </w:r>
      <w:r w:rsidRPr="00246ADD">
        <w:rPr>
          <w:rFonts w:ascii="Times New Roman" w:hAnsi="Times New Roman" w:cs="Times New Roman"/>
        </w:rPr>
        <w:instrText xml:space="preserve"> SEQ Figure \* ARABIC </w:instrText>
      </w:r>
      <w:r w:rsidRPr="00246ADD">
        <w:rPr>
          <w:rFonts w:ascii="Times New Roman" w:hAnsi="Times New Roman" w:cs="Times New Roman"/>
        </w:rPr>
        <w:fldChar w:fldCharType="separate"/>
      </w:r>
      <w:r w:rsidRPr="00246ADD">
        <w:rPr>
          <w:rFonts w:ascii="Times New Roman" w:hAnsi="Times New Roman" w:cs="Times New Roman"/>
          <w:noProof/>
        </w:rPr>
        <w:t>1</w:t>
      </w:r>
      <w:r w:rsidRPr="00246ADD">
        <w:rPr>
          <w:rFonts w:ascii="Times New Roman" w:hAnsi="Times New Roman" w:cs="Times New Roman"/>
        </w:rPr>
        <w:fldChar w:fldCharType="end"/>
      </w:r>
      <w:r w:rsidRPr="00246ADD">
        <w:rPr>
          <w:rFonts w:ascii="Times New Roman" w:hAnsi="Times New Roman" w:cs="Times New Roman"/>
        </w:rPr>
        <w:t xml:space="preserve">. </w:t>
      </w:r>
      <w:r w:rsidRPr="00246ADD">
        <w:rPr>
          <w:rFonts w:ascii="Times New Roman" w:hAnsi="Times New Roman" w:cs="Times New Roman"/>
          <w:lang w:val="en-US"/>
        </w:rPr>
        <w:t>Architecture of deep learning model. (a) Damage Image Reconstructor; (b) Parameter-to-Image Predictor.</w:t>
      </w:r>
    </w:p>
    <w:p w14:paraId="1BA792CA" w14:textId="3DAC2824" w:rsidR="00926F3D" w:rsidRPr="00246ADD" w:rsidRDefault="00926F3D" w:rsidP="005C5F9D">
      <w:pPr>
        <w:rPr>
          <w:rFonts w:eastAsiaTheme="minorEastAsia"/>
          <w:b/>
          <w:szCs w:val="24"/>
        </w:rPr>
      </w:pPr>
      <w:r w:rsidRPr="00955C63">
        <w:rPr>
          <w:rFonts w:eastAsia="PMingLiU"/>
          <w:b/>
          <w:szCs w:val="24"/>
          <w:lang w:eastAsia="zh-TW"/>
        </w:rPr>
        <w:t>References</w:t>
      </w:r>
      <w:r w:rsidR="00246ADD">
        <w:rPr>
          <w:rFonts w:eastAsiaTheme="minorEastAsia" w:hint="eastAsia"/>
          <w:b/>
          <w:szCs w:val="24"/>
        </w:rPr>
        <w:t>:</w:t>
      </w:r>
    </w:p>
    <w:p w14:paraId="025B8E25" w14:textId="090729A4" w:rsidR="00246ADD" w:rsidRPr="00246ADD" w:rsidRDefault="00246ADD" w:rsidP="00246ADD">
      <w:pPr>
        <w:pStyle w:val="References"/>
        <w:spacing w:before="60"/>
        <w:ind w:left="0" w:firstLineChars="200" w:firstLine="400"/>
        <w:rPr>
          <w:rFonts w:eastAsiaTheme="minorEastAsia"/>
          <w:lang w:eastAsia="zh-CN"/>
        </w:rPr>
      </w:pPr>
      <w:r w:rsidRPr="00246ADD">
        <w:rPr>
          <w:rFonts w:eastAsiaTheme="minorEastAsia"/>
        </w:rPr>
        <w:t>Wang G, Zhang L, Xuan S, Fan X, Fu B, Xue X, et al. An efficient surrogate model for damage forecasting of composite laminates based on deep learning. Composite Structures. 2024;</w:t>
      </w:r>
      <w:r>
        <w:rPr>
          <w:rFonts w:eastAsiaTheme="minorEastAsia" w:hint="eastAsia"/>
          <w:lang w:eastAsia="zh-CN"/>
        </w:rPr>
        <w:t xml:space="preserve"> </w:t>
      </w:r>
      <w:r w:rsidRPr="00246ADD">
        <w:rPr>
          <w:rFonts w:eastAsiaTheme="minorEastAsia"/>
        </w:rPr>
        <w:t>331:</w:t>
      </w:r>
      <w:r>
        <w:rPr>
          <w:rFonts w:eastAsiaTheme="minorEastAsia" w:hint="eastAsia"/>
          <w:lang w:eastAsia="zh-CN"/>
        </w:rPr>
        <w:t xml:space="preserve"> </w:t>
      </w:r>
      <w:r w:rsidRPr="00246ADD">
        <w:rPr>
          <w:rFonts w:eastAsiaTheme="minorEastAsia"/>
        </w:rPr>
        <w:t>117863.</w:t>
      </w:r>
    </w:p>
    <w:p w14:paraId="04F1F1DE" w14:textId="2AAE4A37" w:rsidR="00246ADD" w:rsidRPr="00246ADD" w:rsidRDefault="00246ADD" w:rsidP="00246ADD">
      <w:pPr>
        <w:pStyle w:val="References"/>
        <w:spacing w:before="60"/>
        <w:ind w:left="0" w:firstLineChars="200" w:firstLine="400"/>
        <w:rPr>
          <w:rFonts w:eastAsiaTheme="minorEastAsia"/>
        </w:rPr>
      </w:pPr>
      <w:r w:rsidRPr="00246ADD">
        <w:rPr>
          <w:rFonts w:eastAsiaTheme="minorEastAsia"/>
        </w:rPr>
        <w:t>Zhang P, Tang K, Chen G, et al. Multimodal data fusion enhanced deep learning prediction of crack path segmentation in CFRP composites. Composites Science and Technology, 2024, 257</w:t>
      </w:r>
      <w:r w:rsidRPr="00246ADD">
        <w:rPr>
          <w:rFonts w:eastAsiaTheme="minorEastAsia" w:hint="eastAsia"/>
        </w:rPr>
        <w:t>:110812.</w:t>
      </w:r>
    </w:p>
    <w:p w14:paraId="57E6F798" w14:textId="21D6B855" w:rsidR="00983882" w:rsidRPr="00246ADD" w:rsidRDefault="00983882" w:rsidP="00246ADD">
      <w:pPr>
        <w:pStyle w:val="References"/>
        <w:spacing w:before="60" w:line="240" w:lineRule="auto"/>
        <w:ind w:left="187" w:hanging="187"/>
        <w:rPr>
          <w:rFonts w:ascii="Times New Roman" w:eastAsiaTheme="minorEastAsia" w:hAnsi="Times New Roman"/>
          <w:lang w:eastAsia="zh-CN"/>
        </w:rPr>
      </w:pPr>
    </w:p>
    <w:sectPr w:rsidR="00983882" w:rsidRPr="00246ADD" w:rsidSect="00AE2300">
      <w:headerReference w:type="default" r:id="rId8"/>
      <w:footerReference w:type="default" r:id="rId9"/>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2687C" w14:textId="77777777" w:rsidR="00760FC9" w:rsidRDefault="00760FC9" w:rsidP="00AE2300">
      <w:pPr>
        <w:spacing w:before="0" w:after="0"/>
      </w:pPr>
      <w:r>
        <w:separator/>
      </w:r>
    </w:p>
  </w:endnote>
  <w:endnote w:type="continuationSeparator" w:id="0">
    <w:p w14:paraId="39A6A912" w14:textId="77777777" w:rsidR="00760FC9" w:rsidRDefault="00760FC9" w:rsidP="00AE23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EAF33" w14:textId="77777777" w:rsidR="00AE2300" w:rsidRPr="00AE2300" w:rsidRDefault="008F4C6B" w:rsidP="00434C9A">
    <w:pPr>
      <w:pStyle w:val="a8"/>
      <w:pBdr>
        <w:top w:val="single" w:sz="4" w:space="1" w:color="auto"/>
      </w:pBdr>
      <w:jc w:val="right"/>
      <w:rPr>
        <w:sz w:val="20"/>
      </w:rPr>
    </w:pPr>
    <w:r>
      <w:rPr>
        <w:rFonts w:hint="eastAsia"/>
        <w:sz w:val="20"/>
      </w:rPr>
      <w:t>October 13-15</w:t>
    </w:r>
    <w:r w:rsidR="0099258A">
      <w:rPr>
        <w:sz w:val="20"/>
      </w:rPr>
      <w:t>, 202</w:t>
    </w:r>
    <w:r w:rsidR="007777E9">
      <w:rPr>
        <w:sz w:val="20"/>
      </w:rPr>
      <w:t>5</w:t>
    </w:r>
    <w:r w:rsidR="00307743">
      <w:rPr>
        <w:sz w:val="20"/>
      </w:rPr>
      <w:t xml:space="preserve">, </w:t>
    </w:r>
    <w:r>
      <w:rPr>
        <w:rFonts w:hint="eastAsia"/>
        <w:sz w:val="20"/>
      </w:rPr>
      <w:t>Shanghai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CE39D" w14:textId="77777777" w:rsidR="00760FC9" w:rsidRDefault="00760FC9" w:rsidP="00AE2300">
      <w:pPr>
        <w:spacing w:before="0" w:after="0"/>
      </w:pPr>
      <w:r>
        <w:separator/>
      </w:r>
    </w:p>
  </w:footnote>
  <w:footnote w:type="continuationSeparator" w:id="0">
    <w:p w14:paraId="4A0E461F" w14:textId="77777777" w:rsidR="00760FC9" w:rsidRDefault="00760FC9" w:rsidP="00AE230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043F6" w14:textId="77777777" w:rsidR="00AE2300" w:rsidRDefault="008F4C6B" w:rsidP="00AE2300">
    <w:pPr>
      <w:pStyle w:val="a6"/>
      <w:pBdr>
        <w:bottom w:val="single" w:sz="4" w:space="1" w:color="auto"/>
      </w:pBdr>
      <w:jc w:val="right"/>
      <w:rPr>
        <w:sz w:val="20"/>
      </w:rPr>
    </w:pPr>
    <w:r w:rsidRPr="008F4C6B">
      <w:rPr>
        <w:sz w:val="20"/>
      </w:rPr>
      <w:t>International Forum of Graduate Students on Mechanics of Smart Materials 2025</w:t>
    </w:r>
  </w:p>
  <w:p w14:paraId="6B2C037D" w14:textId="77777777" w:rsidR="00AE2300" w:rsidRPr="00AE2300" w:rsidRDefault="008F4C6B" w:rsidP="00307743">
    <w:pPr>
      <w:pStyle w:val="a6"/>
      <w:pBdr>
        <w:bottom w:val="single" w:sz="4" w:space="1" w:color="auto"/>
      </w:pBdr>
      <w:jc w:val="right"/>
      <w:rPr>
        <w:sz w:val="20"/>
      </w:rPr>
    </w:pPr>
    <w:r w:rsidRPr="008F4C6B">
      <w:rPr>
        <w:sz w:val="20"/>
      </w:rPr>
      <w:t>Jointly organized by Tongji University and TU Darmstadt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3D"/>
    <w:rsid w:val="000009AA"/>
    <w:rsid w:val="000868A0"/>
    <w:rsid w:val="0009721D"/>
    <w:rsid w:val="00101F45"/>
    <w:rsid w:val="001307D1"/>
    <w:rsid w:val="001515F3"/>
    <w:rsid w:val="001D71D9"/>
    <w:rsid w:val="00246ADD"/>
    <w:rsid w:val="002B54EC"/>
    <w:rsid w:val="002B797B"/>
    <w:rsid w:val="002D5A75"/>
    <w:rsid w:val="002E55F8"/>
    <w:rsid w:val="00307743"/>
    <w:rsid w:val="003B6AF0"/>
    <w:rsid w:val="003D7A80"/>
    <w:rsid w:val="00434C9A"/>
    <w:rsid w:val="005635D3"/>
    <w:rsid w:val="005B39F7"/>
    <w:rsid w:val="005C5F9D"/>
    <w:rsid w:val="00602C72"/>
    <w:rsid w:val="006177D0"/>
    <w:rsid w:val="00623FB7"/>
    <w:rsid w:val="00634B6C"/>
    <w:rsid w:val="00641C46"/>
    <w:rsid w:val="006D2927"/>
    <w:rsid w:val="00731B49"/>
    <w:rsid w:val="00760FC9"/>
    <w:rsid w:val="007777E9"/>
    <w:rsid w:val="007812FE"/>
    <w:rsid w:val="00796D54"/>
    <w:rsid w:val="008E3332"/>
    <w:rsid w:val="008F3333"/>
    <w:rsid w:val="008F4C6B"/>
    <w:rsid w:val="00926F3D"/>
    <w:rsid w:val="0096312C"/>
    <w:rsid w:val="00983882"/>
    <w:rsid w:val="0099258A"/>
    <w:rsid w:val="009C1F24"/>
    <w:rsid w:val="009C539F"/>
    <w:rsid w:val="00A43E1E"/>
    <w:rsid w:val="00AB0AEE"/>
    <w:rsid w:val="00AE2300"/>
    <w:rsid w:val="00B273D5"/>
    <w:rsid w:val="00B3180E"/>
    <w:rsid w:val="00B36228"/>
    <w:rsid w:val="00B40683"/>
    <w:rsid w:val="00B51050"/>
    <w:rsid w:val="00B979AB"/>
    <w:rsid w:val="00C05D73"/>
    <w:rsid w:val="00C176B5"/>
    <w:rsid w:val="00C36880"/>
    <w:rsid w:val="00C5233F"/>
    <w:rsid w:val="00C619F8"/>
    <w:rsid w:val="00CC314C"/>
    <w:rsid w:val="00CE3F3F"/>
    <w:rsid w:val="00D23AA7"/>
    <w:rsid w:val="00D33EA5"/>
    <w:rsid w:val="00D86764"/>
    <w:rsid w:val="00DA1618"/>
    <w:rsid w:val="00DD173D"/>
    <w:rsid w:val="00DE50D8"/>
    <w:rsid w:val="00E2077C"/>
    <w:rsid w:val="00EA2C14"/>
    <w:rsid w:val="00ED45B3"/>
    <w:rsid w:val="00F452AF"/>
    <w:rsid w:val="00F71E8C"/>
    <w:rsid w:val="00F80A0C"/>
    <w:rsid w:val="00FD6BC6"/>
    <w:rsid w:val="00FE4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59CED2"/>
  <w14:defaultImageDpi w14:val="300"/>
  <w15:chartTrackingRefBased/>
  <w15:docId w15:val="{386FDB1C-66D6-409D-AA0C-A7590839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F9D"/>
    <w:pPr>
      <w:spacing w:before="60" w:after="60"/>
      <w:jc w:val="both"/>
    </w:pPr>
    <w:rPr>
      <w:rFonts w:ascii="Times New Roman" w:eastAsia="宋体" w:hAnsi="Times New Roman"/>
      <w:sz w:val="24"/>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51">
    <w:name w:val="style151"/>
    <w:rsid w:val="00926F3D"/>
    <w:rPr>
      <w:sz w:val="18"/>
      <w:szCs w:val="18"/>
    </w:rPr>
  </w:style>
  <w:style w:type="paragraph" w:customStyle="1" w:styleId="References">
    <w:name w:val="References"/>
    <w:basedOn w:val="a"/>
    <w:rsid w:val="00926F3D"/>
    <w:pPr>
      <w:spacing w:before="120" w:line="240" w:lineRule="exact"/>
      <w:ind w:left="180" w:hanging="180"/>
    </w:pPr>
    <w:rPr>
      <w:rFonts w:ascii="Times" w:eastAsia="Times" w:hAnsi="Times"/>
      <w:sz w:val="20"/>
      <w:lang w:val="en-US" w:eastAsia="en-US"/>
    </w:rPr>
  </w:style>
  <w:style w:type="paragraph" w:styleId="a3">
    <w:name w:val="Balloon Text"/>
    <w:basedOn w:val="a"/>
    <w:link w:val="a4"/>
    <w:uiPriority w:val="99"/>
    <w:semiHidden/>
    <w:unhideWhenUsed/>
    <w:rsid w:val="005C5F9D"/>
    <w:pPr>
      <w:spacing w:before="0" w:after="0"/>
    </w:pPr>
    <w:rPr>
      <w:rFonts w:ascii="Tahoma" w:hAnsi="Tahoma" w:cs="Tahoma"/>
      <w:sz w:val="16"/>
      <w:szCs w:val="16"/>
    </w:rPr>
  </w:style>
  <w:style w:type="character" w:customStyle="1" w:styleId="a4">
    <w:name w:val="批注框文本 字符"/>
    <w:link w:val="a3"/>
    <w:uiPriority w:val="99"/>
    <w:semiHidden/>
    <w:rsid w:val="005C5F9D"/>
    <w:rPr>
      <w:rFonts w:ascii="Tahoma" w:eastAsia="宋体" w:hAnsi="Tahoma" w:cs="Tahoma"/>
      <w:sz w:val="16"/>
      <w:szCs w:val="16"/>
      <w:lang w:val="en-GB" w:eastAsia="zh-CN"/>
    </w:rPr>
  </w:style>
  <w:style w:type="character" w:styleId="a5">
    <w:name w:val="Hyperlink"/>
    <w:uiPriority w:val="99"/>
    <w:unhideWhenUsed/>
    <w:rsid w:val="00AE2300"/>
    <w:rPr>
      <w:color w:val="0000FF"/>
      <w:u w:val="single"/>
    </w:rPr>
  </w:style>
  <w:style w:type="paragraph" w:styleId="a6">
    <w:name w:val="header"/>
    <w:basedOn w:val="a"/>
    <w:link w:val="a7"/>
    <w:uiPriority w:val="99"/>
    <w:unhideWhenUsed/>
    <w:rsid w:val="00AE2300"/>
    <w:pPr>
      <w:tabs>
        <w:tab w:val="center" w:pos="4680"/>
        <w:tab w:val="right" w:pos="9360"/>
      </w:tabs>
      <w:spacing w:before="0" w:after="0"/>
    </w:pPr>
  </w:style>
  <w:style w:type="character" w:customStyle="1" w:styleId="a7">
    <w:name w:val="页眉 字符"/>
    <w:link w:val="a6"/>
    <w:uiPriority w:val="99"/>
    <w:rsid w:val="00AE2300"/>
    <w:rPr>
      <w:rFonts w:ascii="Times New Roman" w:eastAsia="宋体" w:hAnsi="Times New Roman" w:cs="Times New Roman"/>
      <w:szCs w:val="20"/>
      <w:lang w:val="en-GB" w:eastAsia="zh-CN"/>
    </w:rPr>
  </w:style>
  <w:style w:type="paragraph" w:styleId="a8">
    <w:name w:val="footer"/>
    <w:basedOn w:val="a"/>
    <w:link w:val="a9"/>
    <w:uiPriority w:val="99"/>
    <w:unhideWhenUsed/>
    <w:rsid w:val="00AE2300"/>
    <w:pPr>
      <w:tabs>
        <w:tab w:val="center" w:pos="4680"/>
        <w:tab w:val="right" w:pos="9360"/>
      </w:tabs>
      <w:spacing w:before="0" w:after="0"/>
    </w:pPr>
  </w:style>
  <w:style w:type="character" w:customStyle="1" w:styleId="a9">
    <w:name w:val="页脚 字符"/>
    <w:link w:val="a8"/>
    <w:uiPriority w:val="99"/>
    <w:rsid w:val="00AE2300"/>
    <w:rPr>
      <w:rFonts w:ascii="Times New Roman" w:eastAsia="宋体" w:hAnsi="Times New Roman" w:cs="Times New Roman"/>
      <w:szCs w:val="20"/>
      <w:lang w:val="en-GB" w:eastAsia="zh-CN"/>
    </w:rPr>
  </w:style>
  <w:style w:type="character" w:styleId="aa">
    <w:name w:val="Unresolved Mention"/>
    <w:uiPriority w:val="99"/>
    <w:semiHidden/>
    <w:unhideWhenUsed/>
    <w:rsid w:val="009C1F24"/>
    <w:rPr>
      <w:color w:val="605E5C"/>
      <w:shd w:val="clear" w:color="auto" w:fill="E1DFDD"/>
    </w:rPr>
  </w:style>
  <w:style w:type="paragraph" w:styleId="ab">
    <w:name w:val="caption"/>
    <w:basedOn w:val="a"/>
    <w:next w:val="a"/>
    <w:uiPriority w:val="35"/>
    <w:unhideWhenUsed/>
    <w:qFormat/>
    <w:rsid w:val="00C619F8"/>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B49FB-E1DF-4A1F-BE3F-4959CFB1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315</Words>
  <Characters>1922</Characters>
  <Application>Microsoft Office Word</Application>
  <DocSecurity>0</DocSecurity>
  <Lines>33</Lines>
  <Paragraphs>12</Paragraphs>
  <ScaleCrop>false</ScaleCrop>
  <HeadingPairs>
    <vt:vector size="2" baseType="variant">
      <vt:variant>
        <vt:lpstr>Title</vt:lpstr>
      </vt:variant>
      <vt:variant>
        <vt:i4>1</vt:i4>
      </vt:variant>
    </vt:vector>
  </HeadingPairs>
  <TitlesOfParts>
    <vt:vector size="1" baseType="lpstr">
      <vt:lpstr/>
    </vt:vector>
  </TitlesOfParts>
  <Company>CityU</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LAM</dc:creator>
  <cp:keywords/>
  <cp:lastModifiedBy>映龙 刘</cp:lastModifiedBy>
  <cp:revision>9</cp:revision>
  <dcterms:created xsi:type="dcterms:W3CDTF">2025-10-05T10:52:00Z</dcterms:created>
  <dcterms:modified xsi:type="dcterms:W3CDTF">2025-10-05T11:31:00Z</dcterms:modified>
</cp:coreProperties>
</file>