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-1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arget="docProps/custom.xml" Type="http://schemas.openxmlformats.org/officeDocument/2006/relationships/custom-properties"/></Relationships>
</file>

<file path=word/document.xml><?xml version="1.0" encoding="utf-8"?>
<w:document xmlns:wps="http://schemas.microsoft.com/office/word/2010/wordprocessingShape" xmlns:w="http://schemas.openxmlformats.org/wordprocessingml/2006/main" xmlns:r="http://schemas.openxmlformats.org/officeDocument/2006/relationships">
  <w:body>
    <w:p>
      <w:pPr>
        <w:pStyle w:val="全文一级大标题"/>
        <w:pageBreakBefore w:val="off"/>
        <w:tabs/>
        <w:wordWrap w:val="on"/>
        <w:spacing w:before="0" w:after="0" w:line="640" w:lineRule="exact"/>
        <w:ind w:left="0" w:right="0"/>
        <w:jc w:val="center"/>
        <w:textAlignment w:val="auto"/>
        <w:rPr>
          <w:sz w:val="44"/>
        </w:rPr>
      </w:pPr>
      <w:bookmarkStart w:name="e62dd6d156f7450daf8b869b9951b0c2" w:id="1001"/>
      <w:r>
        <w:rPr>
          <w:rFonts w:ascii="黑体" w:hAnsi="黑体" w:cs="黑体" w:eastAsia="黑体"/>
          <w:sz w:val="44"/>
          <w:spacing w:val="0"/>
          <w:b w:val="on"/>
          <w:i w:val="off"/>
        </w:rPr>
        <w:t>精神卫生机构合规经营自查整改总结报告</w:t>
      </w:r>
      <w:bookmarkEnd w:id="1001"/>
    </w:p>
    <w:p>
      <w:pPr>
        <w:pStyle w:val="正文一级标题"/>
        <w:pageBreakBefore w:val="off"/>
        <w:tabs/>
        <w:wordWrap w:val="on"/>
        <w:spacing w:before="0" w:after="0" w:line="560" w:lineRule="exact"/>
        <w:ind w:left="0" w:right="0" w:firstLine="720"/>
        <w:jc w:val="both"/>
        <w:textAlignment w:val="auto"/>
        <w:rPr>
          <w:sz w:val="36"/>
        </w:rPr>
      </w:pPr>
      <w:bookmarkStart w:name="53f7374b3d564fc0914171d94b26f4f9" w:id="1002"/>
      <w:r>
        <w:rPr>
          <w:rFonts w:ascii="黑体" w:hAnsi="黑体" w:cs="黑体" w:eastAsia="黑体"/>
          <w:sz w:val="36"/>
          <w:spacing w:val="0"/>
          <w:b w:val="on"/>
          <w:i w:val="off"/>
        </w:rPr>
        <w:t>一、自查整改工作总体情况</w:t>
      </w:r>
      <w:bookmarkEnd w:id="1002"/>
    </w:p>
    <w:p>
      <w:pPr>
        <w:pStyle w:val="正文 文本"/>
        <w:pageBreakBefore w:val="off"/>
        <w:tabs/>
        <w:wordWrap w:val="on"/>
        <w:spacing w:before="0" w:after="0" w:line="560" w:lineRule="exact"/>
        <w:ind w:left="0" w:right="0" w:firstLine="640"/>
        <w:jc w:val="both"/>
        <w:textAlignment w:val="auto"/>
        <w:rPr>
          <w:sz w:val="32"/>
        </w:rPr>
      </w:pPr>
      <w:bookmarkStart w:name="2a2e50fd5eb24070b34a522096e6c55f" w:id="1003"/>
      <w:r>
        <w:rPr>
          <w:rFonts w:ascii="宋体" w:hAnsi="宋体" w:cs="宋体" w:eastAsia="宋体"/>
          <w:sz w:val="32"/>
          <w:spacing w:val="0"/>
          <w:b w:val="off"/>
          <w:i w:val="off"/>
        </w:rPr>
        <w:t>为深入贯彻落实国家医疗保障局《关于对精神疾病类医保定点医疗机构开展集体约谈的通知》精神，切实维护医保基金安全与患者合法权益，我院于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>[具体时间段]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>在全院范围内开展了“依法执业、合规经营”专项自查整改行动。本次行动以近期行业内曝光的违法违规典型案例为镜鉴，坚持“问题导向、刀刃向内、全面覆盖、标本兼治”的原则，对医疗质量、医保管理、药品器械、信息安全等重点领域进行了深度排查与整改。现将具体工作情况总结如下：</w:t>
      </w:r>
      <w:bookmarkEnd w:id="1003"/>
    </w:p>
    <w:p>
      <w:pPr>
        <w:pStyle w:val="正文一级标题"/>
        <w:pageBreakBefore w:val="off"/>
        <w:tabs/>
        <w:wordWrap w:val="on"/>
        <w:spacing w:before="0" w:after="0" w:line="560" w:lineRule="exact"/>
        <w:ind w:left="0" w:right="0" w:firstLine="720"/>
        <w:jc w:val="both"/>
        <w:textAlignment w:val="auto"/>
        <w:rPr>
          <w:sz w:val="36"/>
        </w:rPr>
      </w:pPr>
      <w:bookmarkStart w:name="2ba13ca953d741638672460e12117eb9" w:id="1004"/>
      <w:r>
        <w:rPr>
          <w:rFonts w:ascii="黑体" w:hAnsi="黑体" w:cs="黑体" w:eastAsia="黑体"/>
          <w:sz w:val="36"/>
          <w:spacing w:val="0"/>
          <w:b w:val="on"/>
          <w:i w:val="off"/>
        </w:rPr>
        <w:t>二、主要做法与实施过程</w:t>
      </w:r>
      <w:bookmarkEnd w:id="1004"/>
    </w:p>
    <w:p>
      <w:pPr>
        <w:pStyle w:val="正文 文本"/>
        <w:pageBreakBefore w:val="off"/>
        <w:tabs/>
        <w:wordWrap w:val="on"/>
        <w:spacing w:before="0" w:after="0" w:line="560" w:lineRule="exact"/>
        <w:ind w:left="0" w:right="0" w:firstLine="640"/>
        <w:jc w:val="both"/>
        <w:textAlignment w:val="auto"/>
        <w:rPr>
          <w:sz w:val="32"/>
        </w:rPr>
      </w:pPr>
      <w:bookmarkStart w:name="5e392746b8974d4694730cdcb25049ee" w:id="1005"/>
      <w:r>
        <w:rPr>
          <w:rFonts w:ascii="宋体" w:hAnsi="宋体" w:cs="宋体" w:eastAsia="宋体"/>
          <w:sz w:val="32"/>
          <w:spacing w:val="0"/>
          <w:b w:val="off"/>
          <w:i w:val="off"/>
        </w:rPr>
        <w:t>强化组织领导，压实整改责任</w:t>
      </w:r>
      <w:bookmarkEnd w:id="1005"/>
    </w:p>
    <w:p>
      <w:pPr>
        <w:pStyle w:val="正文 文本"/>
        <w:pageBreakBefore w:val="off"/>
        <w:tabs/>
        <w:wordWrap w:val="on"/>
        <w:spacing w:before="0" w:after="0" w:line="560" w:lineRule="exact"/>
        <w:ind w:left="0" w:right="0" w:firstLine="640"/>
        <w:jc w:val="both"/>
        <w:textAlignment w:val="auto"/>
        <w:rPr>
          <w:sz w:val="32"/>
        </w:rPr>
      </w:pPr>
      <w:bookmarkStart w:name="20cbcb1844934e0e95dc11a2969b0caf" w:id="1006"/>
      <w:r>
        <w:rPr>
          <w:rFonts w:ascii="宋体" w:hAnsi="宋体" w:cs="宋体" w:eastAsia="宋体"/>
          <w:sz w:val="32"/>
          <w:spacing w:val="0"/>
          <w:b w:val="off"/>
          <w:i w:val="off"/>
        </w:rPr>
        <w:t>医院高度重视此次自查整改工作，第一时间成立了由法定代表人任组长、院领导班子任副组长、各职能部门负责人为成员的“自查整改工作领导小组”。领导小组下设办公室，负责统筹协调、督促指导。我们制定了详细的《自查整改实施方案》，明确了“动员部署、全面自查、集中整改、总结提升”四个阶段的时间表与路线图。同时，层层签订《合规经营责任书》，将整改任务分解到科室、落实到人头，形成了“一级抓一级、层层抓落实”的工作格局。</w:t>
      </w:r>
      <w:bookmarkEnd w:id="1006"/>
    </w:p>
    <w:p>
      <w:pPr>
        <w:pStyle w:val="正文二级标题"/>
        <w:pageBreakBefore w:val="off"/>
        <w:tabs/>
        <w:wordWrap w:val="on"/>
        <w:spacing w:before="0" w:after="0" w:line="560" w:lineRule="exact"/>
        <w:ind w:left="0" w:right="0" w:firstLine="680"/>
        <w:jc w:val="both"/>
        <w:textAlignment w:val="auto"/>
        <w:rPr>
          <w:sz w:val="34"/>
        </w:rPr>
      </w:pPr>
      <w:bookmarkStart w:name="8e26428d53614c5a8d1a91fbc90f6f1b" w:id="1007"/>
      <w:r>
        <w:rPr>
          <w:rFonts w:ascii="黑体" w:hAnsi="黑体" w:cs="黑体" w:eastAsia="黑体"/>
          <w:sz w:val="34"/>
          <w:spacing w:val="0"/>
          <w:b w:val="on"/>
          <w:i w:val="off"/>
        </w:rPr>
        <w:t>全面对照清单，深入排查隐患</w:t>
      </w:r>
      <w:bookmarkEnd w:id="1007"/>
    </w:p>
    <w:p>
      <w:pPr>
        <w:pStyle w:val="正文 文本"/>
        <w:pageBreakBefore w:val="off"/>
        <w:tabs/>
        <w:wordWrap w:val="on"/>
        <w:spacing w:before="0" w:after="0" w:line="560" w:lineRule="exact"/>
        <w:ind w:left="0" w:right="0" w:firstLine="640"/>
        <w:jc w:val="both"/>
        <w:textAlignment w:val="auto"/>
        <w:rPr>
          <w:sz w:val="32"/>
        </w:rPr>
      </w:pPr>
      <w:bookmarkStart w:name="960dac55a80e48d192a0dc58d75f7585" w:id="1008"/>
      <w:r>
        <w:rPr>
          <w:rFonts w:ascii="宋体" w:hAnsi="宋体" w:cs="宋体" w:eastAsia="宋体"/>
          <w:sz w:val="32"/>
          <w:spacing w:val="0"/>
          <w:b w:val="off"/>
          <w:i w:val="off"/>
        </w:rPr>
        <w:t>依据《精神卫生机构合规经营自查清单》，我院组织各职能部门对全院进行了“地毯式”排查。本次自查覆盖了依法执业、医疗质量、医保基金使用、药品耗材管理、信息安全等六大板块共计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>[具体数量]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>项具体内容。通过现场核查、病历抽查、系统追溯、人员访谈等方式，共排查出各类问题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>[具体数量]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>项。其中，高风险问题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>[具体数量]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>项，主要集中在医保收费规范性、病历书写真实性等方面；中低风险问题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>[具体数量]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>项，涉及制度执行细节、设施设备维护等。</w:t>
      </w:r>
      <w:bookmarkEnd w:id="1008"/>
    </w:p>
    <w:p>
      <w:pPr>
        <w:pStyle w:val="正文二级标题"/>
        <w:pageBreakBefore w:val="off"/>
        <w:tabs/>
        <w:wordWrap w:val="on"/>
        <w:spacing w:before="0" w:after="0" w:line="560" w:lineRule="exact"/>
        <w:ind w:left="0" w:right="0" w:firstLine="680"/>
        <w:jc w:val="both"/>
        <w:textAlignment w:val="auto"/>
        <w:rPr>
          <w:sz w:val="34"/>
        </w:rPr>
      </w:pPr>
      <w:bookmarkStart w:name="bb1a559e8ec74efba8c9e74fb7ac7d17" w:id="1009"/>
      <w:r>
        <w:rPr>
          <w:rFonts w:ascii="黑体" w:hAnsi="黑体" w:cs="黑体" w:eastAsia="黑体"/>
          <w:sz w:val="34"/>
          <w:spacing w:val="0"/>
          <w:b w:val="on"/>
          <w:i w:val="off"/>
        </w:rPr>
        <w:t>坚持立行立改，确保整改实效</w:t>
      </w:r>
      <w:bookmarkEnd w:id="1009"/>
    </w:p>
    <w:p>
      <w:pPr>
        <w:pStyle w:val="正文 文本"/>
        <w:pageBreakBefore w:val="off"/>
        <w:tabs/>
        <w:wordWrap w:val="on"/>
        <w:spacing w:before="0" w:after="0" w:line="560" w:lineRule="exact"/>
        <w:ind w:left="0" w:right="0" w:firstLine="640"/>
        <w:jc w:val="both"/>
        <w:textAlignment w:val="auto"/>
        <w:rPr>
          <w:sz w:val="32"/>
        </w:rPr>
      </w:pPr>
      <w:bookmarkStart w:name="d364caeb41864c3baebe008576f9007c" w:id="1010"/>
      <w:r>
        <w:rPr>
          <w:rFonts w:ascii="宋体" w:hAnsi="宋体" w:cs="宋体" w:eastAsia="宋体"/>
          <w:sz w:val="32"/>
          <w:spacing w:val="0"/>
          <w:b w:val="off"/>
          <w:i w:val="off"/>
        </w:rPr>
        <w:t>针对排查出的问题，我院建立了详细的《问题整改台账》，实行“销号管理”。能立即整改的，我们即知即改；对短期内难以整改到位的，制定了详细的整改计划与过渡期防范措施。</w:t>
      </w:r>
      <w:bookmarkEnd w:id="1010"/>
    </w:p>
    <w:p>
      <w:pPr>
        <w:pStyle w:val="正文 文本"/>
        <w:pageBreakBefore w:val="off"/>
        <w:numPr>
          <w:ilvl w:val="0"/>
          <w:numId w:val="1"/>
        </w:numPr>
        <w:tabs/>
        <w:wordWrap w:val="on"/>
        <w:spacing w:before="0" w:after="0" w:line="560" w:lineRule="exact"/>
        <w:ind w:hanging="440" w:left="440" w:right="0"/>
        <w:jc w:val="both"/>
        <w:textAlignment w:val="auto"/>
        <w:rPr>
          <w:sz w:val="32"/>
        </w:rPr>
      </w:pPr>
      <w:bookmarkStart w:name="b520c541-917c-493c-9978-dda7068d8d44" w:id="1011"/>
      <w:r>
        <w:rPr>
          <w:rFonts w:ascii="宋体" w:hAnsi="宋体" w:cs="宋体" w:eastAsia="宋体"/>
          <w:sz w:val="32"/>
          <w:spacing w:val="0"/>
          <w:b w:val="off"/>
          <w:i w:val="off"/>
        </w:rPr>
        <w:t>在医疗质量方面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>：针对病历书写复制粘贴、记录不及时等问题，我们开展了专项培训与考核，引入了电子病历质控系统，对病历书写时限与内容进行实时监控。目前，病历甲级率已提升至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>[具体数值]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>%。</w:t>
      </w:r>
      <w:bookmarkEnd w:id="1011"/>
    </w:p>
    <w:p>
      <w:pPr>
        <w:pStyle w:val="正文 文本"/>
        <w:pageBreakBefore w:val="off"/>
        <w:numPr>
          <w:ilvl w:val="0"/>
          <w:numId w:val="1"/>
        </w:numPr>
        <w:tabs/>
        <w:wordWrap w:val="on"/>
        <w:spacing w:before="0" w:after="0" w:line="560" w:lineRule="exact"/>
        <w:ind w:hanging="440" w:left="440" w:right="0"/>
        <w:jc w:val="both"/>
        <w:textAlignment w:val="auto"/>
        <w:rPr>
          <w:sz w:val="32"/>
        </w:rPr>
      </w:pPr>
      <w:bookmarkStart w:name="e9890056-81b1-451d-bfb1-2db7f2a35b7d" w:id="1012"/>
      <w:r>
        <w:rPr>
          <w:rFonts w:ascii="宋体" w:hAnsi="宋体" w:cs="宋体" w:eastAsia="宋体"/>
          <w:sz w:val="32"/>
          <w:spacing w:val="0"/>
          <w:b w:val="off"/>
          <w:i w:val="off"/>
        </w:rPr>
        <w:t>在医保管理方面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>：针对不合理收费、串换项目等问题，我们对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>[具体时间段]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>以来的医保结算数据进行了全面复盘，主动核算并退回违规资金共计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>[具体金额]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>元。同时，严格执行《湖南省精神疾病医保支付管理办法》，落实临床路径管理，有效控制了不合理费用增长。</w:t>
      </w:r>
      <w:bookmarkEnd w:id="1012"/>
    </w:p>
    <w:p>
      <w:pPr>
        <w:pStyle w:val="正文 文本"/>
        <w:pageBreakBefore w:val="off"/>
        <w:numPr>
          <w:ilvl w:val="0"/>
          <w:numId w:val="1"/>
        </w:numPr>
        <w:tabs/>
        <w:wordWrap w:val="on"/>
        <w:spacing w:before="0" w:after="0" w:line="560" w:lineRule="exact"/>
        <w:ind w:hanging="440" w:left="440" w:right="0"/>
        <w:jc w:val="both"/>
        <w:textAlignment w:val="auto"/>
        <w:rPr>
          <w:sz w:val="32"/>
        </w:rPr>
      </w:pPr>
      <w:bookmarkStart w:name="6f03b1c6-92b5-413b-a2ff-376bf2f688cc" w:id="1013"/>
      <w:r>
        <w:rPr>
          <w:rFonts w:ascii="宋体" w:hAnsi="宋体" w:cs="宋体" w:eastAsia="宋体"/>
          <w:sz w:val="32"/>
          <w:spacing w:val="0"/>
          <w:b w:val="off"/>
          <w:i w:val="off"/>
        </w:rPr>
        <w:t>在药品管理方面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>：严格执行麻精药品“五专管理”，完善了药品采购、储存、调配的全流程追溯体系，确保了药品安全。</w:t>
      </w:r>
      <w:bookmarkEnd w:id="1013"/>
    </w:p>
    <w:p>
      <w:pPr>
        <w:pStyle w:val="正文 文本"/>
        <w:pageBreakBefore w:val="off"/>
        <w:tabs/>
        <w:wordWrap w:val="on"/>
        <w:spacing w:before="0" w:after="0" w:line="560" w:lineRule="exact"/>
        <w:ind w:left="0" w:right="0" w:firstLine="640"/>
        <w:jc w:val="both"/>
        <w:textAlignment w:val="auto"/>
        <w:rPr>
          <w:sz w:val="32"/>
        </w:rPr>
      </w:pPr>
      <w:bookmarkStart w:name="9d8743c3064d415fa5e5395ec56f20ee" w:id="1014"/>
      <w:r>
        <w:rPr>
          <w:rFonts w:ascii="宋体" w:hAnsi="宋体" w:cs="宋体" w:eastAsia="宋体"/>
          <w:sz w:val="32"/>
          <w:spacing w:val="0"/>
          <w:b w:val="off"/>
          <w:i w:val="off"/>
        </w:rPr>
        <w:t>注重建章立制，构建长效机制</w:t>
      </w:r>
      <w:bookmarkEnd w:id="1014"/>
    </w:p>
    <w:p>
      <w:pPr>
        <w:pStyle w:val="正文 文本"/>
        <w:pageBreakBefore w:val="off"/>
        <w:tabs/>
        <w:wordWrap w:val="on"/>
        <w:spacing w:before="0" w:after="0" w:line="560" w:lineRule="exact"/>
        <w:ind w:left="0" w:right="0" w:firstLine="640"/>
        <w:jc w:val="both"/>
        <w:textAlignment w:val="auto"/>
        <w:rPr>
          <w:sz w:val="32"/>
        </w:rPr>
      </w:pPr>
      <w:bookmarkStart w:name="e2504530d3aa4064a3cafcd4f03d7265" w:id="1015"/>
      <w:r>
        <w:rPr>
          <w:rFonts w:ascii="宋体" w:hAnsi="宋体" w:cs="宋体" w:eastAsia="宋体"/>
          <w:sz w:val="32"/>
          <w:spacing w:val="0"/>
          <w:b w:val="off"/>
          <w:i w:val="off"/>
        </w:rPr>
        <w:t>为防止问题反弹回潮，我院坚持“当下改”与“长久立”相结合。在整改过程中，我们修订完善了《病历书写与管理制度》、《医保基金使用监督管理办法》、《员工合规手册》等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>[具体数量]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>项规章制度，进一步明确了岗位职责与操作规范。同时，将合规管理纳入科室绩效考核与个人评优评先指标，建立了“不敢违、不能违、不想违”的长效机制。</w:t>
      </w:r>
      <w:bookmarkEnd w:id="1015"/>
    </w:p>
    <w:p>
      <w:pPr>
        <w:pStyle w:val="正文一级标题"/>
        <w:pageBreakBefore w:val="off"/>
        <w:tabs/>
        <w:wordWrap w:val="on"/>
        <w:spacing w:before="0" w:after="0" w:line="560" w:lineRule="exact"/>
        <w:ind w:left="0" w:right="0" w:firstLine="720"/>
        <w:jc w:val="both"/>
        <w:textAlignment w:val="auto"/>
        <w:rPr>
          <w:sz w:val="36"/>
        </w:rPr>
      </w:pPr>
      <w:bookmarkStart w:name="56f6f2fb9439442588920f743fa80c41" w:id="1016"/>
      <w:r>
        <w:rPr>
          <w:rFonts w:ascii="黑体" w:hAnsi="黑体" w:cs="黑体" w:eastAsia="黑体"/>
          <w:sz w:val="36"/>
          <w:spacing w:val="0"/>
          <w:b w:val="on"/>
          <w:i w:val="off"/>
        </w:rPr>
        <w:t>三、取得的成效与亮点</w:t>
      </w:r>
      <w:bookmarkEnd w:id="1016"/>
    </w:p>
    <w:p>
      <w:pPr>
        <w:pStyle w:val="正文 文本"/>
        <w:pageBreakBefore w:val="off"/>
        <w:tabs/>
        <w:wordWrap w:val="on"/>
        <w:spacing w:before="0" w:after="0" w:line="560" w:lineRule="exact"/>
        <w:ind w:left="0" w:right="0" w:firstLine="640"/>
        <w:jc w:val="both"/>
        <w:textAlignment w:val="auto"/>
        <w:rPr>
          <w:sz w:val="32"/>
        </w:rPr>
      </w:pPr>
      <w:bookmarkStart w:name="d7cf9878db294b5fb5c3e88eced605d4" w:id="1017"/>
      <w:r>
        <w:rPr>
          <w:rFonts w:ascii="宋体" w:hAnsi="宋体" w:cs="宋体" w:eastAsia="宋体"/>
          <w:sz w:val="32"/>
          <w:spacing w:val="0"/>
          <w:b w:val="off"/>
          <w:i w:val="off"/>
        </w:rPr>
        <w:t>依法执业意识显著增强</w:t>
      </w:r>
      <w:bookmarkEnd w:id="1017"/>
    </w:p>
    <w:p>
      <w:pPr>
        <w:pStyle w:val="正文 文本"/>
        <w:pageBreakBefore w:val="off"/>
        <w:tabs/>
        <w:wordWrap w:val="on"/>
        <w:spacing w:before="0" w:after="0" w:line="560" w:lineRule="exact"/>
        <w:ind w:left="0" w:right="0" w:firstLine="640"/>
        <w:jc w:val="both"/>
        <w:textAlignment w:val="auto"/>
        <w:rPr>
          <w:sz w:val="32"/>
        </w:rPr>
      </w:pPr>
      <w:bookmarkStart w:name="38a340aad5a146a1ab7fcd89b0a5dc9c" w:id="1018"/>
      <w:r>
        <w:rPr>
          <w:rFonts w:ascii="宋体" w:hAnsi="宋体" w:cs="宋体" w:eastAsia="宋体"/>
          <w:sz w:val="32"/>
          <w:spacing w:val="0"/>
          <w:b w:val="off"/>
          <w:i w:val="off"/>
        </w:rPr>
        <w:t>通过全员动员与警示教育，全院职工对合规经营的重要性有了更深刻的认识，“红线”意识与“底线”思维显著增强。大家从“要我合规”向“我要合规”转变，自觉抵制违法违规行为的氛围日益浓厚。</w:t>
      </w:r>
      <w:bookmarkEnd w:id="1018"/>
    </w:p>
    <w:p>
      <w:pPr>
        <w:pStyle w:val="正文二级标题"/>
        <w:pageBreakBefore w:val="off"/>
        <w:tabs/>
        <w:wordWrap w:val="on"/>
        <w:spacing w:before="0" w:after="0" w:line="560" w:lineRule="exact"/>
        <w:ind w:left="0" w:right="0" w:firstLine="680"/>
        <w:jc w:val="both"/>
        <w:textAlignment w:val="auto"/>
        <w:rPr>
          <w:sz w:val="34"/>
        </w:rPr>
      </w:pPr>
      <w:bookmarkStart w:name="e06853a7c65e4aebae012f2a458fa61d" w:id="1019"/>
      <w:r>
        <w:rPr>
          <w:rFonts w:ascii="黑体" w:hAnsi="黑体" w:cs="黑体" w:eastAsia="黑体"/>
          <w:sz w:val="34"/>
          <w:spacing w:val="0"/>
          <w:b w:val="on"/>
          <w:i w:val="off"/>
        </w:rPr>
        <w:t>医疗服务质量持续改进</w:t>
      </w:r>
      <w:bookmarkEnd w:id="1019"/>
    </w:p>
    <w:p>
      <w:pPr>
        <w:pStyle w:val="正文 文本"/>
        <w:pageBreakBefore w:val="off"/>
        <w:tabs/>
        <w:wordWrap w:val="on"/>
        <w:spacing w:before="0" w:after="0" w:line="560" w:lineRule="exact"/>
        <w:ind w:left="0" w:right="0" w:firstLine="640"/>
        <w:jc w:val="both"/>
        <w:textAlignment w:val="auto"/>
        <w:rPr>
          <w:sz w:val="32"/>
        </w:rPr>
      </w:pPr>
      <w:bookmarkStart w:name="fad624d344854e12985cd622ddf0374b" w:id="1020"/>
      <w:r>
        <w:rPr>
          <w:rFonts w:ascii="宋体" w:hAnsi="宋体" w:cs="宋体" w:eastAsia="宋体"/>
          <w:sz w:val="32"/>
          <w:spacing w:val="0"/>
          <w:b w:val="off"/>
          <w:i w:val="off"/>
        </w:rPr>
        <w:t>本次整改不仅解决了具体问题，更推动了医疗服务质量的提升。患者入出院标准执行更加严格，诊疗行为更加规范，患者满意度调查显示，满意度由整改前的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>[具体数值]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>%提升至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>[具体数值]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>%。</w:t>
      </w:r>
      <w:bookmarkEnd w:id="1020"/>
    </w:p>
    <w:p>
      <w:pPr>
        <w:pStyle w:val="正文二级标题"/>
        <w:pageBreakBefore w:val="off"/>
        <w:tabs/>
        <w:wordWrap w:val="on"/>
        <w:spacing w:before="0" w:after="0" w:line="560" w:lineRule="exact"/>
        <w:ind w:left="0" w:right="0" w:firstLine="680"/>
        <w:jc w:val="both"/>
        <w:textAlignment w:val="auto"/>
        <w:rPr>
          <w:sz w:val="34"/>
        </w:rPr>
      </w:pPr>
      <w:bookmarkStart w:name="314077881e0a40a2938107de78526f3d" w:id="1021"/>
      <w:r>
        <w:rPr>
          <w:rFonts w:ascii="黑体" w:hAnsi="黑体" w:cs="黑体" w:eastAsia="黑体"/>
          <w:sz w:val="34"/>
          <w:spacing w:val="0"/>
          <w:b w:val="on"/>
          <w:i w:val="off"/>
        </w:rPr>
        <w:t>医保基金使用更加规范</w:t>
      </w:r>
      <w:bookmarkEnd w:id="1021"/>
    </w:p>
    <w:p>
      <w:pPr>
        <w:pStyle w:val="正文 文本"/>
        <w:pageBreakBefore w:val="off"/>
        <w:tabs/>
        <w:wordWrap w:val="on"/>
        <w:spacing w:before="0" w:after="0" w:line="560" w:lineRule="exact"/>
        <w:ind w:left="0" w:right="0" w:firstLine="640"/>
        <w:jc w:val="both"/>
        <w:textAlignment w:val="auto"/>
        <w:rPr>
          <w:sz w:val="32"/>
        </w:rPr>
      </w:pPr>
      <w:bookmarkStart w:name="07aaf6d49e8540cdacb5bd97d2073222" w:id="1022"/>
      <w:r>
        <w:rPr>
          <w:rFonts w:ascii="宋体" w:hAnsi="宋体" w:cs="宋体" w:eastAsia="宋体"/>
          <w:sz w:val="32"/>
          <w:spacing w:val="0"/>
          <w:b w:val="off"/>
          <w:i w:val="off"/>
        </w:rPr>
        <w:t>通过整改，我院医保基金使用行为得到了有效规范。医保拒付率显著下降，医保智能监控系统的预警次数明显减少。我院已建立起较为完善的医保内控体系，能够较好地适应医保支付方式改革的要求。</w:t>
      </w:r>
      <w:bookmarkEnd w:id="1022"/>
    </w:p>
    <w:p>
      <w:pPr>
        <w:pStyle w:val="正文一级标题"/>
        <w:pageBreakBefore w:val="off"/>
        <w:tabs/>
        <w:wordWrap w:val="on"/>
        <w:spacing w:before="0" w:after="0" w:line="560" w:lineRule="exact"/>
        <w:ind w:left="0" w:right="0" w:firstLine="720"/>
        <w:jc w:val="both"/>
        <w:textAlignment w:val="auto"/>
        <w:rPr>
          <w:sz w:val="36"/>
        </w:rPr>
      </w:pPr>
      <w:bookmarkStart w:name="3e9c02c0fdf9418c892cd385126324b1" w:id="1023"/>
      <w:r>
        <w:rPr>
          <w:rFonts w:ascii="黑体" w:hAnsi="黑体" w:cs="黑体" w:eastAsia="黑体"/>
          <w:sz w:val="36"/>
          <w:spacing w:val="0"/>
          <w:b w:val="on"/>
          <w:i w:val="off"/>
        </w:rPr>
        <w:t>四、存在的问题与下一步工作计划</w:t>
      </w:r>
      <w:bookmarkEnd w:id="1023"/>
    </w:p>
    <w:p>
      <w:pPr>
        <w:pStyle w:val="正文 文本"/>
        <w:pageBreakBefore w:val="off"/>
        <w:tabs/>
        <w:wordWrap w:val="on"/>
        <w:spacing w:before="0" w:after="0" w:line="560" w:lineRule="exact"/>
        <w:ind w:left="0" w:right="0" w:firstLine="640"/>
        <w:jc w:val="both"/>
        <w:textAlignment w:val="auto"/>
        <w:rPr>
          <w:sz w:val="32"/>
        </w:rPr>
      </w:pPr>
      <w:bookmarkStart w:name="1e60761927a24a83a7548e2bcea6a00a" w:id="1024"/>
      <w:r>
        <w:rPr>
          <w:rFonts w:ascii="宋体" w:hAnsi="宋体" w:cs="宋体" w:eastAsia="宋体"/>
          <w:sz w:val="32"/>
          <w:spacing w:val="0"/>
          <w:b w:val="off"/>
          <w:i w:val="off"/>
        </w:rPr>
        <w:t>虽然本次自查整改工作取得了一定成效，但仍存在一些不足：一是部分老化的医疗设施设备更新换代速度还需加快；二是个别年轻医务人员的临床经验与沟通技巧仍需进一步提升；三是信息化建设的深度应用还有待加强，数据互联互通水平有待提高。</w:t>
      </w:r>
      <w:bookmarkEnd w:id="1024"/>
    </w:p>
    <w:p>
      <w:pPr>
        <w:pStyle w:val="正文 文本"/>
        <w:pageBreakBefore w:val="off"/>
        <w:tabs/>
        <w:wordWrap w:val="on"/>
        <w:spacing w:before="0" w:after="0" w:line="560" w:lineRule="exact"/>
        <w:ind w:left="0" w:right="0" w:firstLine="640"/>
        <w:jc w:val="both"/>
        <w:textAlignment w:val="auto"/>
        <w:rPr>
          <w:sz w:val="32"/>
        </w:rPr>
      </w:pPr>
      <w:bookmarkStart w:name="30334618f35945c796c42788ac26cb3e" w:id="1025"/>
      <w:r>
        <w:rPr>
          <w:rFonts w:ascii="宋体" w:hAnsi="宋体" w:cs="宋体" w:eastAsia="宋体"/>
          <w:sz w:val="32"/>
          <w:spacing w:val="0"/>
          <w:b w:val="off"/>
          <w:i w:val="off"/>
        </w:rPr>
        <w:t>下一步，我院将继续巩固和深化自查整改成果：</w:t>
      </w:r>
      <w:bookmarkEnd w:id="1025"/>
    </w:p>
    <w:p>
      <w:pPr>
        <w:pStyle w:val="正文 文本"/>
        <w:pageBreakBefore w:val="off"/>
        <w:numPr>
          <w:ilvl w:val="0"/>
          <w:numId w:val="2"/>
        </w:numPr>
        <w:tabs/>
        <w:wordWrap w:val="on"/>
        <w:spacing w:before="0" w:after="0" w:line="560" w:lineRule="exact"/>
        <w:ind w:hanging="440" w:left="440" w:right="0"/>
        <w:jc w:val="both"/>
        <w:textAlignment w:val="auto"/>
        <w:rPr>
          <w:sz w:val="32"/>
        </w:rPr>
      </w:pPr>
      <w:bookmarkStart w:name="" w:id="1026"/>
      <w:r>
        <w:rPr>
          <w:rFonts w:ascii="宋体" w:hAnsi="宋体" w:cs="宋体" w:eastAsia="宋体"/>
          <w:sz w:val="32"/>
          <w:spacing w:val="0"/>
          <w:b w:val="off"/>
          <w:i w:val="off"/>
        </w:rPr>
        <w:t>持续开展常态化自查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>：将自查工作融入日常管理，定期开展“回头看”，确保问题不反弹。</w:t>
      </w:r>
      <w:bookmarkEnd w:id="1026"/>
    </w:p>
    <w:p>
      <w:pPr>
        <w:pStyle w:val="正文 文本"/>
        <w:pageBreakBefore w:val="off"/>
        <w:numPr>
          <w:ilvl w:val="0"/>
          <w:numId w:val="2"/>
        </w:numPr>
        <w:tabs/>
        <w:wordWrap w:val="on"/>
        <w:spacing w:before="0" w:after="0" w:line="560" w:lineRule="exact"/>
        <w:ind w:hanging="440" w:left="440" w:right="0"/>
        <w:jc w:val="both"/>
        <w:textAlignment w:val="auto"/>
        <w:rPr>
          <w:sz w:val="32"/>
        </w:rPr>
      </w:pPr>
      <w:bookmarkStart w:name="" w:id="1027"/>
      <w:r>
        <w:rPr>
          <w:rFonts w:ascii="宋体" w:hAnsi="宋体" w:cs="宋体" w:eastAsia="宋体"/>
          <w:sz w:val="32"/>
          <w:spacing w:val="0"/>
          <w:b w:val="off"/>
          <w:i w:val="off"/>
        </w:rPr>
        <w:t>加强人才队伍建设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>：加大专业技术人员培训力度，特别是精神科专科护士与心理治疗师的培养，提升整体服务能力。</w:t>
      </w:r>
      <w:bookmarkEnd w:id="1027"/>
    </w:p>
    <w:p>
      <w:pPr>
        <w:pStyle w:val="正文 文本"/>
        <w:pageBreakBefore w:val="off"/>
        <w:numPr>
          <w:ilvl w:val="0"/>
          <w:numId w:val="2"/>
        </w:numPr>
        <w:tabs/>
        <w:wordWrap w:val="on"/>
        <w:spacing w:before="0" w:after="0" w:line="560" w:lineRule="exact"/>
        <w:ind w:hanging="440" w:left="440" w:right="0"/>
        <w:jc w:val="both"/>
        <w:textAlignment w:val="auto"/>
        <w:rPr>
          <w:sz w:val="32"/>
        </w:rPr>
      </w:pPr>
      <w:bookmarkStart w:name="" w:id="1028"/>
      <w:r>
        <w:rPr>
          <w:rFonts w:ascii="宋体" w:hAnsi="宋体" w:cs="宋体" w:eastAsia="宋体"/>
          <w:sz w:val="32"/>
          <w:spacing w:val="0"/>
          <w:b w:val="off"/>
          <w:i w:val="off"/>
        </w:rPr>
        <w:t>推进智慧医院建设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>：进一步升级医院信息系统，利用大数据、人工智能等技术手段，提升医疗质量管控与医保基金监管的智能化水平。</w:t>
      </w:r>
      <w:bookmarkEnd w:id="1028"/>
    </w:p>
    <w:p>
      <w:pPr>
        <w:pStyle w:val="正文 文本"/>
        <w:pageBreakBefore w:val="off"/>
        <w:tabs/>
        <w:wordWrap w:val="on"/>
        <w:spacing w:before="0" w:after="0" w:line="560" w:lineRule="exact"/>
        <w:ind w:left="0" w:right="0" w:firstLine="640"/>
        <w:jc w:val="both"/>
        <w:textAlignment w:val="auto"/>
        <w:rPr>
          <w:sz w:val="32"/>
        </w:rPr>
      </w:pPr>
      <w:bookmarkStart w:name="ea7a87ab4e0a433685b1858965686494" w:id="1029"/>
      <w:r>
        <w:rPr>
          <w:rFonts w:ascii="宋体" w:hAnsi="宋体" w:cs="宋体" w:eastAsia="宋体"/>
          <w:sz w:val="32"/>
          <w:spacing w:val="0"/>
          <w:b w:val="off"/>
          <w:i w:val="off"/>
        </w:rPr>
        <w:t>特此报告。</w:t>
      </w:r>
      <w:bookmarkEnd w:id="1029"/>
    </w:p>
    <w:p>
      <w:pPr>
        <w:pStyle w:val="落款或署名"/>
        <w:pageBreakBefore w:val="off"/>
        <w:tabs/>
        <w:wordWrap w:val="on"/>
        <w:spacing w:before="0" w:after="0" w:line="560" w:lineRule="exact"/>
        <w:ind w:left="0" w:right="0"/>
        <w:jc w:val="right"/>
        <w:textAlignment w:val="auto"/>
        <w:rPr>
          <w:sz w:val="32"/>
        </w:rPr>
      </w:pPr>
      <w:bookmarkStart w:name="ed0cddddce6d480cba39cceca8d5a118" w:id="1030"/>
      <w:r>
        <w:rPr>
          <w:rFonts w:ascii="宋体" w:hAnsi="宋体" w:cs="宋体" w:eastAsia="宋体"/>
          <w:sz w:val="32"/>
          <w:spacing w:val="0"/>
          <w:b w:val="off"/>
          <w:i w:val="off"/>
        </w:rPr>
        <w:t>[医院名称]</w:t>
      </w:r>
      <w:bookmarkEnd w:id="1030"/>
    </w:p>
    <w:p>
      <w:pPr>
        <w:pStyle w:val="日期或时间"/>
        <w:pageBreakBefore w:val="off"/>
        <w:tabs/>
        <w:wordWrap w:val="on"/>
        <w:spacing w:before="0" w:after="0" w:line="560" w:lineRule="exact"/>
        <w:ind w:left="0" w:right="0"/>
        <w:jc w:val="right"/>
        <w:textAlignment w:val="auto"/>
        <w:rPr>
          <w:sz w:val="32"/>
        </w:rPr>
      </w:pPr>
      <w:bookmarkStart w:name="deee909ec0ca4246b1535b1398d0eac0" w:id="1031"/>
      <w:r>
        <w:rPr>
          <w:rFonts w:ascii="宋体" w:hAnsi="宋体" w:cs="宋体" w:eastAsia="宋体"/>
          <w:sz w:val="32"/>
          <w:spacing w:val="0"/>
          <w:b w:val="off"/>
          <w:i w:val="off"/>
        </w:rPr>
        <w:t>[具体日期]</w:t>
      </w:r>
      <w:bookmarkEnd w:id="1031"/>
    </w:p>
    <w:p>
      <w:pPr>
        <w:jc w:val="left"/>
      </w:pPr>
      <w:r>
        <w:rPr/>
        <w:t>(AI生成)</w:t>
      </w:r>
    </w:p>
    <w:sectPr>
      <w:footerReference r:id="rId5"/>
      <w:headerReference r:id="rId6" w:type="default"/>
      <w:pgSz w:w="11900" w:h="16820"/>
      <w:pgMar w:left="1780" w:top="1440" w:right="1780" w:bottom="1440" w:header="840" w:footer="840"/>
      <w:cols w:num="1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">
    <w:multiLevelType w:val="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decimal"/>
      <w:lvlRestart w:val="1"/>
      <w:lvlText w:val="%1.%2."/>
      <w:lvlJc w:val="left"/>
      <w:pPr>
        <w:ind w:left="1100" w:hanging="660"/>
      </w:pPr>
    </w:lvl>
    <w:lvl w:ilvl="2">
      <w:start w:val="1"/>
      <w:numFmt w:val="decimal"/>
      <w:lvlRestart w:val="1"/>
      <w:lvlText w:val="%1.%2.%3."/>
      <w:lvlJc w:val="left"/>
      <w:pPr>
        <w:ind w:left="1760" w:hanging="880"/>
      </w:pPr>
    </w:lvl>
    <w:lvl w:ilvl="3">
      <w:start w:val="1"/>
      <w:numFmt w:val="decimal"/>
      <w:lvlRestart w:val="1"/>
      <w:lvlText w:val="%1.%2.%3.%4."/>
      <w:lvlJc w:val="left"/>
      <w:pPr>
        <w:ind w:left="2420" w:hanging="1100"/>
      </w:pPr>
    </w:lvl>
    <w:lvl w:ilvl="4">
      <w:start w:val="1"/>
      <w:numFmt w:val="decimal"/>
      <w:lvlRestart w:val="1"/>
      <w:lvlText w:val="%1.%2.%3.%4.%5."/>
      <w:lvlJc w:val="left"/>
      <w:pPr>
        <w:ind w:left="3080" w:hanging="1320"/>
      </w:pPr>
    </w:lvl>
    <w:lvl w:ilvl="5">
      <w:start w:val="1"/>
      <w:numFmt w:val="decimal"/>
      <w:lvlRestart w:val="1"/>
      <w:lvlText w:val="%1.%2.%3.%4.%5.%6."/>
      <w:lvlJc w:val="left"/>
      <w:pPr>
        <w:ind w:left="3740" w:hanging="1540"/>
      </w:pPr>
    </w:lvl>
    <w:lvl w:ilvl="6">
      <w:start w:val="1"/>
      <w:numFmt w:val="decimal"/>
      <w:lvlRestart w:val="1"/>
      <w:lvlText w:val="%1.%2.%3.%4.%5.%6.%7."/>
      <w:lvlJc w:val="left"/>
      <w:pPr>
        <w:ind w:left="4400" w:hanging="1760"/>
      </w:pPr>
    </w:lvl>
    <w:lvl w:ilvl="7">
      <w:start w:val="1"/>
      <w:numFmt w:val="decimal"/>
      <w:lvlRestart w:val="1"/>
      <w:lvlText w:val="%1.%2.%3.%4.%5.%6.%7.%8."/>
      <w:lvlJc w:val="left"/>
      <w:pPr>
        <w:ind w:left="5060" w:hanging="1980"/>
      </w:pPr>
    </w:lvl>
    <w:lvl w:ilvl="8">
      <w:start w:val="1"/>
      <w:numFmt w:val="decimal"/>
      <w:lvlRestart w:val="1"/>
      <w:lvlText w:val="%1.%2.%3.%4.%5.%6.%7.%8.%9."/>
      <w:lvlJc w:val="left"/>
      <w:pPr>
        <w:ind w:left="5720" w:hanging="220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w="http://schemas.openxmlformats.org/wordprocessingml/2006/main">
  <w:compat>
    <w:ulTrailSpace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style w:type="paragraph" w:styleId="全文一级大标题">
    <w:name w:val="全文一级大标题"/>
    <w:aliases w:val="全文一级大标题"/>
    <w:uiPriority w:val="1"/>
    <w:qFormat/>
    <w:pPr>
      <w:spacing w:lineRule="exact" w:line="640"/>
      <w:ind w:left="0" w:right="0"/>
      <w:jc w:val="center"/>
    </w:pPr>
    <w:rPr>
      <w:rFonts w:eastAsia="黑体" w:ascii="黑体"/>
      <w:sz w:val="44"/>
      <w:b w:val="1"/>
    </w:rPr>
  </w:style>
  <w:style w:type="paragraph" w:styleId="正文一级标题">
    <w:name w:val="正文一级标题"/>
    <w:aliases w:val="正文一级标题"/>
    <w:uiPriority w:val="1"/>
    <w:qFormat/>
    <w:pPr>
      <w:spacing w:lineRule="exact" w:line="560"/>
      <w:ind w:left="0" w:right="0" w:firstLine="720"/>
      <w:jc w:val="both"/>
    </w:pPr>
    <w:rPr>
      <w:rFonts w:eastAsia="黑体" w:ascii="黑体"/>
      <w:sz w:val="36"/>
      <w:b w:val="1"/>
    </w:rPr>
  </w:style>
  <w:style w:type="paragraph" w:styleId="正文 文本">
    <w:name w:val="正文 文本"/>
    <w:aliases w:val="正文 文本"/>
    <w:uiPriority w:val="1"/>
    <w:qFormat/>
    <w:pPr>
      <w:spacing w:lineRule="exact" w:line="560"/>
      <w:ind w:left="0" w:right="0" w:firstLine="640"/>
      <w:jc w:val="both"/>
    </w:pPr>
    <w:rPr>
      <w:rFonts w:eastAsia="宋体" w:ascii="宋体"/>
      <w:sz w:val="32"/>
    </w:rPr>
  </w:style>
  <w:style w:type="paragraph" w:styleId="正文二级标题">
    <w:name w:val="正文二级标题"/>
    <w:aliases w:val="正文二级标题"/>
    <w:uiPriority w:val="1"/>
    <w:qFormat/>
    <w:pPr>
      <w:spacing w:lineRule="exact" w:line="560"/>
      <w:ind w:left="0" w:right="0" w:firstLine="680"/>
      <w:jc w:val="both"/>
    </w:pPr>
    <w:rPr>
      <w:rFonts w:eastAsia="黑体" w:ascii="黑体"/>
      <w:sz w:val="34"/>
      <w:b w:val="1"/>
    </w:rPr>
  </w:style>
  <w:style w:type="paragraph" w:styleId="落款或署名">
    <w:name w:val="落款或署名"/>
    <w:aliases w:val="落款或署名"/>
    <w:uiPriority w:val="1"/>
    <w:qFormat/>
    <w:pPr>
      <w:spacing w:lineRule="exact" w:line="560"/>
      <w:ind w:left="0" w:right="0"/>
      <w:jc w:val="right"/>
    </w:pPr>
    <w:rPr>
      <w:rFonts w:eastAsia="宋体" w:ascii="宋体"/>
      <w:sz w:val="32"/>
    </w:rPr>
  </w:style>
  <w:style w:type="paragraph" w:styleId="日期或时间">
    <w:name w:val="日期或时间"/>
    <w:aliases w:val="日期或时间"/>
    <w:uiPriority w:val="1"/>
    <w:qFormat/>
    <w:pPr>
      <w:spacing w:lineRule="exact" w:line="560"/>
      <w:ind w:left="0" w:right="0"/>
      <w:jc w:val="right"/>
    </w:pPr>
    <w:rPr>
      <w:rFonts w:eastAsia="宋体" w:ascii="宋体"/>
      <w:sz w:val="32"/>
    </w:rPr>
  </w:style>
</w:styles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theme/theme-1.xml" Type="http://schemas.openxmlformats.org/officeDocument/2006/relationships/theme"/><Relationship Id="rId3" Target="numbering.xml" Type="http://schemas.openxmlformats.org/officeDocument/2006/relationships/numbering"/><Relationship Id="rId4" Target="styles.xml" Type="http://schemas.openxmlformats.org/officeDocument/2006/relationships/styles"/><Relationship Id="rId5" Target="footer1.xml" Type="http://schemas.openxmlformats.org/officeDocument/2006/relationships/footer"/><Relationship Id="rId6" Target="header1.xml" Type="http://schemas.openxmlformats.org/officeDocument/2006/relationships/header"/></Relationships>
</file>

<file path=word/theme/theme-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2026-02-27T19:05:46Z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name="AIGC" pid="2">
    <vt:lpwstr>{"ContentPropagator":"001191440101MA9Y9T4H7A00000","Label":"1","ReservedCode1":"7gu9XhdtfjBd3aBZpAwBv2ScJoDCwZMxE6UDwvnkPFE=","ProduceID":"doc_sgs:36b3d223-09fe-4597-8c50-d90ec8e8857e","ReservedCode2":"7gu9XhdtfjBd3aBZpAwBv2ScJoDCwZMxE6UDwvnkPFE=","PropagateID":"doc_sgs:36b3d223-09fe-4597-8c50-d90ec8e8857e","ContentProducer":"001191440101MA9Y9T4H7A00000"}</vt:lpwstr>
  </property>
</Properties>
</file>