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精神卫生机构合规自查整改方案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一、总体目标与原则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方案旨在针对《精神卫生机构合规经营自查清单》中发现的问题，建立系统化、闭环式的整改管理体系。方案以“问题清零、风险可控、机制长效”为目标，坚持“一把手”负责制，确保在规定时限内（特别是2026年3月15日医保整改节点前）完成所有问题的整改销号，杜绝虚假整改，切实提升机构依法执业与合规运营水平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二、组织领导与责任体系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为确保整改工作落地见效，医院需成立专项整改领导小组。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领导小组架构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组长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：法定代表人（第一责任人），对整改工作负总责，定期听取整改进展汇报。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副组长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：院长、分管副院长，负责具体组织实施，协调跨部门整改事项。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：医务科、医保办、护理部、药剂科、财务科、院感科、信息科等职能部门负责人。各临床科室主任为本科室整改直接责任人。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工作机制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实行“周调度、月通报”制度。每周召开一次整改工作推进会，每月发布整改情况通报，对进展缓慢的科室进行约谈。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三、整改实施步骤与时间规划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整改工作分为四个阶段，环环相扣，确保整改实效。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第一阶段：问题梳理与台账建立（1-2周）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分类汇总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：各部门将自查清单中发现的问题进行汇总，区分“立行立改”与“限期整改”两类。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建立台账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：建立《合规经营问题整改台账》。台账需包含问题描述、风险等级（高、中、低）、整改措施、责任部门、责任人、整改时限等要素。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签字背书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：台账经分管领导审核、法定代表人签字确认后，在全院范围内公示，接受职工监督。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第二阶段：集中整改与销号管理（3-8周）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立行立改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：对自查中发现的违规收费、病历书写不规范、环境卫生等能立即解决的问题，即知即改，当天完成，并留存整改前后对比记录。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限期整改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：对涉及制度建设、流程优化、设备更新等复杂问题，制定详细的整改计划，明确时间表和路线图。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销号验收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：实行“整改完成-部门申请-职能科室验收-领导小组销号”的闭环管理。验收不合格的，责令“返工”，直至合格为止。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第三阶段：督导检查与“回头看”（9-10周）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内部稽核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：由医保办、医务科牵头，对已销号的问题进行随机抽查，比例不低于30%。重点检查是否存在“表面整改”、“敷衍整改”。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：利用医院信息系统，对整改后的数据进行比对分析（如人均费用变化、药占比变化），验证整改效果的真实性。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第四阶段：总结提升与长效化（长期）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总结报告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：形成书面整改总结报告，报送至当地卫生健康行政部门和医保部门。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建章立制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：将整改过程中行之有效的措施固化为医院的常态化制度，修订完善相关管理规定。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四、重点问题分类整改措施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根据自查清单内容，针对高发风险点制定以下具体措施：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针对“医保违规与收费管理”问题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规范诊疗行为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：严格执行出入院标准，建立“入院评估复核机制”。对住院时间超过180天的长期住院患者，必须组织院内专家进行再次评估，确需继续住院的备案留档，防止“假出院、真流转”。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治理不合理收费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：全面清理自立项目收费、分解收费行为。严格执行《湖南省精神疾病医保支付管理办法》，对于按床日付费的慢性期患者，严禁将目录外项目打包收费。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退费管理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：对自查发现的违规收取的医保基金和患者自费部分，设立专门通道，按规定时限原路退回，并做好退款记录备查。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针对“医疗质量与病历文书”问题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病历质量提升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：开展“病历质量专项月”活动。重点整治病历复制粘贴、记录不及时、知情同意书缺失等问题。实行病历“三级质控”，科主任为第一把关人，医务科每月进行抽查，结果与绩效挂钩。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核心制度落实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：针对查房制度、会诊制度执行不到位的情况，引入信息化监管手段。要求医师在查房、会诊时必须在移动护理系统或HIS系统中录入轨迹，确保制度落地有痕。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针对“药品与耗材管理”问题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麻精药品“五专”强化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：对麻醉药品和第一类精神药品的采购、储存、调配、使用、销毁全流程进行视频监控覆盖。定期盘存，做到“日清日结”，账物相符。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耗材追溯管理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：建立高值耗材（如植入性器械）使用追溯制度。要求在病历中粘贴耗材条形码或记录唯一识别码，确保耗材使用可追溯。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针对“信息安全与隐私保护”问题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权限清理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：信息科对全院职工的信息系统账号权限进行全面排查，清理“万能账号”和离职人员未注销账号，确保“一人一账号，权限最小化”。</w:t>
      </w:r>
      <w:bookmarkEnd w:id="104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物理防护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：在公共区域的电脑屏幕张贴防窥膜，医护人员离开工作台时必须锁定计算机，防止患者隐私泄露。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五、保障措施与问责机制</w:t>
      </w:r>
      <w:bookmarkEnd w:id="104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培训宣贯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：整改期间，组织全员学习《医疗保障基金使用监督管理条例》及近期行业内通报的典型案例，强化红线意识。</w:t>
      </w:r>
      <w:bookmarkEnd w:id="104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绩效挂钩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：将整改完成情况纳入科室及个人年度绩效考核和评优评先指标。对整改不力、敷衍塞责导致被监管部门处罚的，实行“一票否决”，并扣发全年绩效奖金。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责任追究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：对自查中隐瞒不报、弄虚作假的科室和个人，一经发现，从严从重处理，涉嫌犯罪的，移送司法机关处理。</w:t>
      </w:r>
      <w:bookmarkEnd w:id="1046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2026-02-28T14:59:16Z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XVND72pgCsk7i+46iq2KxUQ5um+1/PdoI3eglme/giM=","ProduceID":"doc_sgs:0fdc9b0b-c676-44eb-bb27-e55817b07b7b","ReservedCode2":"XVND72pgCsk7i+46iq2KxUQ5um+1/PdoI3eglme/giM=","PropagateID":"doc_sgs:0fdc9b0b-c676-44eb-bb27-e55817b07b7b","ContentProducer":"001191440101MA9Y9T4H7A00000"}</vt:lpwstr>
  </property>
</Properties>
</file>