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一、项目定位与性质界定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项目性质：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手势体操培训属于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精神康复治疗的辅助性非药物干预手段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，归类于"康复训练"或"工娱治疗"范畴。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不属于基本医疗服务项目，可作为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特需康复服务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自愿参与的康复活动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开展。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不得强制患者参与，不得与基本医疗捆绑收费。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服务对象：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住院患者（稳定期）、门诊康复期患者、社区康复患者。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家属或照护者培训可单独设班，另行收费。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二、收费管理原则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合规性原则：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严格遵守《全国医疗服务价格项目规范》《精神卫生医疗机构财务管理制度》及地方医保政策。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收费项目须经物价部门备案或审批，不得擅自设立收费名目。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非营利性原则：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收费标准以"成本补偿"为原则，不得以盈利为目的。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收入用于支付师资、耗材、设备维护及再培训等直接成本。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自愿参与原则：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患者或监护人需签署《自愿参与知情同意书》，明确培训内容、频次、费用及退费政策。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透明公开原则：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收费标准在院内公示栏、官网、收费窗口公示，接受监督。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三、收费标准制定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成本核算构成：</w:t>
      </w:r>
      <w:bookmarkEnd w:id="102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人力成本：康复治疗师/护士课时费（按职称、工时计算）。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耗材成本：教学用具（如节拍器、提示卡、手套等）。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场地与设备折旧：康复训练室使用、音响设备等。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管理费用：不超过总成本的10%。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定价建议：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单次课程：30–60元/人/次（根据地区经济水平调整）。</w:t>
      </w:r>
      <w:bookmarkEnd w:id="102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套餐课程：如"10次课套餐"可享9折优惠，但不得强制购买。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对低保、特困、残疾患者提供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减免或免费名额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（建议占比10–20%）。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医保对接：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若当地医保政策允许"康复训练"项目报销，可申请纳入医保支付范围。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否则，作为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自费项目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管理，不得使用医保基金。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四、收费流程与财务管理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收费流程：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收费方式：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支持现金、银行卡、移动支付、医保卡个人账户（如允许）。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推行电子收费系统，与医院HIS系统对接，实现数据可追溯。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票据管理：</w:t>
      </w:r>
      <w:bookmarkEnd w:id="103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使用财政监制的医疗收费票据，注明"康复训练服务—手势体操培训"。</w:t>
      </w:r>
      <w:bookmarkEnd w:id="103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电子发票同步推送至患者预留手机号或邮箱。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账务处理：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设立"康复服务收入"二级科目，单独核算手势体操培训收支。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每月编制《康复项目收支报表》，报财务科与院领导备案。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五、退费与争议处理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退费政策：</w:t>
      </w:r>
      <w:bookmarkEnd w:id="104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开课前退课：全额退款。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开课后退课：按未参与课时比例退款，扣除已发生耗材成本。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因病情变化无法继续：凭主治医生证明，可全额或部分退款。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争议处理机制：</w:t>
      </w:r>
      <w:bookmarkEnd w:id="104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设立投诉窗口，由医务科或康复科负责人协调。</w:t>
      </w:r>
      <w:bookmarkEnd w:id="105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重大争议提交医院伦理委员会或物价监督部门裁决。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六、监督与审计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内部监督：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财务科、审计科每季度开展专项审计。</w:t>
      </w:r>
      <w:bookmarkEnd w:id="105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禁止科室私自收费、截留资金，一经发现严肃追责。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外部监管：</w:t>
      </w:r>
      <w:bookmarkEnd w:id="105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接受医保局、卫健委、市场监管部门检查。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定期向社会公开康复服务收费与使用情况（可匿名化处理）。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七、特殊情形处理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团体培训（如社区、养老机构）：</w:t>
      </w:r>
      <w:bookmarkEnd w:id="106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可签订服务协议，按人头或场次收费，开具正规发票。</w:t>
      </w:r>
      <w:bookmarkEnd w:id="106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收入纳入医院统一账户管理。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科研或公益项目：</w:t>
      </w:r>
      <w:bookmarkEnd w:id="106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若用于临床研究或政府购买服务项目，按项目经费管理办法执行，不得重复收费。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八、附则</w:t>
      </w:r>
      <w:bookmarkEnd w:id="106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本管理办法由医院康复科牵头制定，经院办公会审议通过后实施。</w:t>
      </w:r>
      <w:bookmarkEnd w:id="106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根据政策变化或运行情况，每年评估修订一次。</w:t>
      </w:r>
      <w:bookmarkEnd w:id="106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本细则解释权归医院财务科与康复科共同所有。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附件：</w:t>
      </w:r>
      <w:bookmarkEnd w:id="106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《手势体操培训知情同意书》模板</w:t>
      </w:r>
      <w:bookmarkEnd w:id="107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《康复服务收费公示样表》</w:t>
      </w:r>
      <w:bookmarkEnd w:id="107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《退费申请审批单》</w:t>
      </w:r>
      <w:bookmarkEnd w:id="107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《康复项目收支台账模板》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编制部门：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康复医学科、财务科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审核部门：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医务科、审计科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批准人：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院长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实施日期：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XXXX年XX月XX日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本管理方案强调"以患者为中心"，在保障康复服务质量的同时，确保收费合法、透明、可追溯，助力构建和谐医患关系与规范化精神康复服务体系。</w:t>
      </w:r>
      <w:bookmarkEnd w:id="107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2026-02-28T14:42:56Z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18Ak900qyq8fog2cEh9T1fJGeYsBaQHd2H0mW1IWHD0=","ProduceID":"doc_sgs:bb6c8d2f-31e1-4075-8feb-49e09d4725c9","ReservedCode2":"18Ak900qyq8fog2cEh9T1fJGeYsBaQHd2H0mW1IWHD0=","PropagateID":"doc_sgs:bb6c8d2f-31e1-4075-8feb-49e09d4725c9","ContentProducer":"001191440101MA9Y9T4H7A00000"}</vt:lpwstr>
  </property>
</Properties>
</file>