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A2352" w:rsidRDefault="001A2352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2352" w:rsidRDefault="001A2352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2352" w:rsidRDefault="001A2352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2352" w:rsidRDefault="001A2352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2352" w:rsidRDefault="001A2352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2352" w:rsidRDefault="001A2352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2352" w:rsidRDefault="001A2352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2352" w:rsidRDefault="001A2352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2352" w:rsidRPr="00665F4A" w:rsidRDefault="000E79AC" w:rsidP="00FC19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Проектно-Исследовательская работа на тему</w:t>
      </w:r>
    </w:p>
    <w:p w:rsidR="001A2352" w:rsidRDefault="00667A1C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19C9">
        <w:rPr>
          <w:rFonts w:ascii="Times New Roman" w:hAnsi="Times New Roman" w:cs="Times New Roman"/>
          <w:b/>
          <w:sz w:val="32"/>
          <w:szCs w:val="32"/>
        </w:rPr>
        <w:t xml:space="preserve">«Пакт Молотова-Риббентропа. </w:t>
      </w:r>
    </w:p>
    <w:p w:rsidR="00A43600" w:rsidRDefault="00B95FC1" w:rsidP="00FC19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Интерактивная викторина</w:t>
      </w:r>
      <w:r w:rsidR="00B354B5" w:rsidRPr="00FC19C9">
        <w:rPr>
          <w:rFonts w:ascii="Times New Roman" w:hAnsi="Times New Roman" w:cs="Times New Roman"/>
          <w:b/>
          <w:sz w:val="32"/>
          <w:szCs w:val="32"/>
        </w:rPr>
        <w:t>»</w:t>
      </w:r>
    </w:p>
    <w:p w:rsidR="000E79AC" w:rsidRDefault="000E79AC" w:rsidP="00FC19C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Малькова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Владислава Игоревича, ученика 10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E79A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класса Гимназии </w:t>
      </w:r>
      <w:r w:rsidR="008C6CA1">
        <w:rPr>
          <w:rFonts w:ascii="Times New Roman" w:hAnsi="Times New Roman" w:cs="Times New Roman"/>
          <w:sz w:val="32"/>
          <w:szCs w:val="32"/>
        </w:rPr>
        <w:t>№9</w:t>
      </w:r>
      <w:r w:rsidR="005B540D">
        <w:rPr>
          <w:rFonts w:ascii="Times New Roman" w:hAnsi="Times New Roman" w:cs="Times New Roman"/>
          <w:sz w:val="32"/>
          <w:szCs w:val="32"/>
        </w:rPr>
        <w:t>,</w:t>
      </w:r>
    </w:p>
    <w:p w:rsidR="00B71369" w:rsidRPr="000E79AC" w:rsidRDefault="00B71369" w:rsidP="00FC19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2020г</w:t>
      </w: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Default="00A43600" w:rsidP="003B2D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600" w:rsidRPr="00067A94" w:rsidRDefault="00067A94" w:rsidP="003B2D6A">
      <w:pPr>
        <w:jc w:val="both"/>
        <w:rPr>
          <w:rFonts w:ascii="Times New Roman" w:hAnsi="Times New Roman" w:cs="Times New Roman"/>
          <w:sz w:val="24"/>
          <w:szCs w:val="24"/>
        </w:rPr>
      </w:pPr>
      <w:r w:rsidRPr="00067A94">
        <w:rPr>
          <w:rFonts w:ascii="Times New Roman" w:hAnsi="Times New Roman" w:cs="Times New Roman"/>
          <w:b/>
          <w:sz w:val="24"/>
          <w:szCs w:val="24"/>
        </w:rPr>
        <w:t>Оглавление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</w:t>
      </w:r>
      <w:r w:rsidR="003F284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10F8C" w:rsidRDefault="00660992" w:rsidP="002101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C75864">
        <w:rPr>
          <w:rFonts w:ascii="Times New Roman" w:hAnsi="Times New Roman" w:cs="Times New Roman"/>
          <w:sz w:val="24"/>
          <w:szCs w:val="24"/>
        </w:rPr>
        <w:t>………………</w:t>
      </w:r>
      <w:r w:rsidR="00B14FA7">
        <w:rPr>
          <w:rFonts w:ascii="Times New Roman" w:hAnsi="Times New Roman" w:cs="Times New Roman"/>
          <w:sz w:val="24"/>
          <w:szCs w:val="24"/>
        </w:rPr>
        <w:t>………...</w:t>
      </w:r>
      <w:r w:rsidR="00F443A1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60992" w:rsidRPr="00660992" w:rsidRDefault="00660992" w:rsidP="002101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Основное содержание</w:t>
      </w:r>
    </w:p>
    <w:p w:rsidR="00D10F8C" w:rsidRDefault="0021017A" w:rsidP="002101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405">
        <w:rPr>
          <w:rFonts w:ascii="Times New Roman" w:hAnsi="Times New Roman" w:cs="Times New Roman"/>
          <w:sz w:val="24"/>
          <w:szCs w:val="24"/>
        </w:rPr>
        <w:t xml:space="preserve">Сотрудничество </w:t>
      </w:r>
      <w:r w:rsidR="005D1405">
        <w:rPr>
          <w:rFonts w:ascii="Times New Roman" w:hAnsi="Times New Roman" w:cs="Times New Roman"/>
          <w:sz w:val="24"/>
          <w:szCs w:val="24"/>
        </w:rPr>
        <w:t>Германии и СССР</w:t>
      </w:r>
      <w:r w:rsidR="00B14FA7">
        <w:rPr>
          <w:rFonts w:ascii="Times New Roman" w:hAnsi="Times New Roman" w:cs="Times New Roman"/>
          <w:sz w:val="24"/>
          <w:szCs w:val="24"/>
        </w:rPr>
        <w:t>…………………………….................</w:t>
      </w:r>
      <w:r w:rsidR="0091683F">
        <w:rPr>
          <w:rFonts w:ascii="Times New Roman" w:hAnsi="Times New Roman" w:cs="Times New Roman"/>
          <w:sz w:val="24"/>
          <w:szCs w:val="24"/>
        </w:rPr>
        <w:t xml:space="preserve"> 3-</w:t>
      </w:r>
      <w:r w:rsidR="00CD537D">
        <w:rPr>
          <w:rFonts w:ascii="Times New Roman" w:hAnsi="Times New Roman" w:cs="Times New Roman"/>
          <w:sz w:val="24"/>
          <w:szCs w:val="24"/>
        </w:rPr>
        <w:t>4</w:t>
      </w:r>
    </w:p>
    <w:p w:rsidR="005D1405" w:rsidRDefault="005D1405" w:rsidP="0021017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 о ненападении</w:t>
      </w:r>
    </w:p>
    <w:p w:rsidR="00342C32" w:rsidRPr="00342C32" w:rsidRDefault="00342C32" w:rsidP="00342C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F34">
        <w:rPr>
          <w:rFonts w:ascii="Times New Roman" w:hAnsi="Times New Roman" w:cs="Times New Roman"/>
          <w:sz w:val="24"/>
          <w:szCs w:val="24"/>
        </w:rPr>
        <w:t>Подписание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F42C5">
        <w:rPr>
          <w:rFonts w:ascii="Times New Roman" w:hAnsi="Times New Roman" w:cs="Times New Roman"/>
          <w:sz w:val="24"/>
          <w:szCs w:val="24"/>
        </w:rPr>
        <w:t xml:space="preserve"> 4-</w:t>
      </w:r>
      <w:r w:rsidR="00FC63F0">
        <w:rPr>
          <w:rFonts w:ascii="Times New Roman" w:hAnsi="Times New Roman" w:cs="Times New Roman"/>
          <w:sz w:val="24"/>
          <w:szCs w:val="24"/>
        </w:rPr>
        <w:t>5</w:t>
      </w:r>
    </w:p>
    <w:p w:rsidR="005D1405" w:rsidRDefault="005D1405" w:rsidP="005D14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Юридическая Характеристика</w:t>
      </w:r>
      <w:r w:rsidR="00B14FA7">
        <w:rPr>
          <w:rFonts w:ascii="Times New Roman" w:hAnsi="Times New Roman" w:cs="Times New Roman"/>
          <w:sz w:val="24"/>
          <w:szCs w:val="24"/>
        </w:rPr>
        <w:t>…………………………………….</w:t>
      </w:r>
      <w:r w:rsidR="00FC63F0">
        <w:rPr>
          <w:rFonts w:ascii="Times New Roman" w:hAnsi="Times New Roman" w:cs="Times New Roman"/>
          <w:sz w:val="24"/>
          <w:szCs w:val="24"/>
        </w:rPr>
        <w:t xml:space="preserve"> 5-6</w:t>
      </w:r>
    </w:p>
    <w:p w:rsidR="004C5F34" w:rsidRDefault="004C5F34" w:rsidP="004C5F3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Версии о причинах подписания</w:t>
      </w:r>
    </w:p>
    <w:p w:rsidR="004C5F34" w:rsidRDefault="004C5F34" w:rsidP="004C5F3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Версия о намерениях экспансии </w:t>
      </w:r>
      <w:r w:rsidR="00C75864">
        <w:rPr>
          <w:rFonts w:ascii="Times New Roman" w:hAnsi="Times New Roman" w:cs="Times New Roman"/>
          <w:sz w:val="24"/>
          <w:szCs w:val="24"/>
        </w:rPr>
        <w:t>со стороны Советского Союза</w:t>
      </w:r>
      <w:r w:rsidR="00B14FA7">
        <w:rPr>
          <w:rFonts w:ascii="Times New Roman" w:hAnsi="Times New Roman" w:cs="Times New Roman"/>
          <w:sz w:val="24"/>
          <w:szCs w:val="24"/>
        </w:rPr>
        <w:t>.</w:t>
      </w:r>
    </w:p>
    <w:p w:rsidR="00C75864" w:rsidRDefault="00C75864" w:rsidP="004C5F3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о вынужденном избегании войны</w:t>
      </w:r>
      <w:r w:rsidR="00B14FA7">
        <w:rPr>
          <w:rFonts w:ascii="Times New Roman" w:hAnsi="Times New Roman" w:cs="Times New Roman"/>
          <w:sz w:val="24"/>
          <w:szCs w:val="24"/>
        </w:rPr>
        <w:t>………………………..</w:t>
      </w:r>
    </w:p>
    <w:p w:rsidR="00C75864" w:rsidRDefault="00C75864" w:rsidP="004C5F3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о намерениях имперского характера</w:t>
      </w:r>
      <w:r w:rsidR="00B14FA7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950E3A" w:rsidRDefault="00950E3A" w:rsidP="00950E3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Последствия Заключения пакта</w:t>
      </w:r>
    </w:p>
    <w:p w:rsidR="006731C9" w:rsidRDefault="006731C9" w:rsidP="006731C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Последствия в Финской войне</w:t>
      </w:r>
      <w:r w:rsidR="00832ADD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6731C9" w:rsidRDefault="006731C9" w:rsidP="006731C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Последствия во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торой Мировой Войне</w:t>
      </w:r>
      <w:r w:rsidR="00832ADD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6731C9" w:rsidRDefault="00AF32D2" w:rsidP="006731C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Последствия в</w:t>
      </w:r>
      <w:r w:rsidR="006731C9">
        <w:rPr>
          <w:rFonts w:ascii="Times New Roman" w:hAnsi="Times New Roman" w:cs="Times New Roman"/>
          <w:sz w:val="24"/>
          <w:szCs w:val="24"/>
        </w:rPr>
        <w:t xml:space="preserve"> послевоенное</w:t>
      </w:r>
      <w:r>
        <w:rPr>
          <w:rFonts w:ascii="Times New Roman" w:hAnsi="Times New Roman" w:cs="Times New Roman"/>
          <w:sz w:val="24"/>
          <w:szCs w:val="24"/>
        </w:rPr>
        <w:t xml:space="preserve"> время</w:t>
      </w:r>
      <w:r w:rsidR="00832ADD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A94DC9" w:rsidRDefault="00A94DC9" w:rsidP="00A94DC9">
      <w:pPr>
        <w:rPr>
          <w:rFonts w:ascii="Times New Roman" w:hAnsi="Times New Roman" w:cs="Times New Roman"/>
          <w:b/>
          <w:sz w:val="24"/>
          <w:szCs w:val="24"/>
        </w:rPr>
      </w:pPr>
      <w:r w:rsidRPr="00A94DC9">
        <w:rPr>
          <w:rFonts w:ascii="Times New Roman" w:hAnsi="Times New Roman" w:cs="Times New Roman"/>
          <w:b/>
          <w:sz w:val="24"/>
          <w:szCs w:val="24"/>
        </w:rPr>
        <w:t>Заключение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………………………………………………………………………………..</w:t>
      </w:r>
    </w:p>
    <w:p w:rsidR="00A94DC9" w:rsidRPr="00A94DC9" w:rsidRDefault="00B54F60" w:rsidP="00A94D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литературы………………………………………………………………………</w:t>
      </w: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0F8C" w:rsidRDefault="00D10F8C" w:rsidP="004D2D39">
      <w:pPr>
        <w:rPr>
          <w:rFonts w:ascii="Times New Roman" w:hAnsi="Times New Roman" w:cs="Times New Roman"/>
          <w:b/>
          <w:sz w:val="24"/>
          <w:szCs w:val="24"/>
        </w:rPr>
      </w:pPr>
    </w:p>
    <w:p w:rsidR="00A43600" w:rsidRPr="00A43600" w:rsidRDefault="00A43600" w:rsidP="00A436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3600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D92224" w:rsidRDefault="00C27CB1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Пакт Молотова-Риббентропа, известный за границей как пакт Сталина-Гитлера</w:t>
      </w:r>
      <w:r w:rsidR="006C7103">
        <w:rPr>
          <w:rFonts w:ascii="Times New Roman" w:hAnsi="Times New Roman" w:cs="Times New Roman"/>
          <w:sz w:val="24"/>
          <w:szCs w:val="24"/>
        </w:rPr>
        <w:t xml:space="preserve">, являлся договором о ненападении между Германией и СССР, к которому прилагался </w:t>
      </w:r>
      <w:r w:rsidR="003E4F3E">
        <w:rPr>
          <w:rFonts w:ascii="Times New Roman" w:hAnsi="Times New Roman" w:cs="Times New Roman"/>
          <w:sz w:val="24"/>
          <w:szCs w:val="24"/>
        </w:rPr>
        <w:t>секретный протокол. В протоколе были разграничены сферы влияния</w:t>
      </w:r>
      <w:r w:rsidR="00422310">
        <w:rPr>
          <w:rFonts w:ascii="Times New Roman" w:hAnsi="Times New Roman" w:cs="Times New Roman"/>
          <w:sz w:val="24"/>
          <w:szCs w:val="24"/>
        </w:rPr>
        <w:t>, интересы</w:t>
      </w:r>
      <w:r w:rsidR="003E4F3E">
        <w:rPr>
          <w:rFonts w:ascii="Times New Roman" w:hAnsi="Times New Roman" w:cs="Times New Roman"/>
          <w:sz w:val="24"/>
          <w:szCs w:val="24"/>
        </w:rPr>
        <w:t xml:space="preserve"> </w:t>
      </w:r>
      <w:r w:rsidR="005B6196">
        <w:rPr>
          <w:rFonts w:ascii="Times New Roman" w:hAnsi="Times New Roman" w:cs="Times New Roman"/>
          <w:sz w:val="24"/>
          <w:szCs w:val="24"/>
        </w:rPr>
        <w:t>в Восточной и Центральной Европе</w:t>
      </w:r>
      <w:r w:rsidR="00FE12BF">
        <w:rPr>
          <w:rFonts w:ascii="Times New Roman" w:hAnsi="Times New Roman" w:cs="Times New Roman"/>
          <w:sz w:val="24"/>
          <w:szCs w:val="24"/>
        </w:rPr>
        <w:t xml:space="preserve">, посредством </w:t>
      </w:r>
      <w:proofErr w:type="spellStart"/>
      <w:r w:rsidR="00FE12BF">
        <w:rPr>
          <w:rFonts w:ascii="Times New Roman" w:hAnsi="Times New Roman" w:cs="Times New Roman"/>
          <w:sz w:val="24"/>
          <w:szCs w:val="24"/>
        </w:rPr>
        <w:t>невыдвижения</w:t>
      </w:r>
      <w:proofErr w:type="spellEnd"/>
      <w:r w:rsidR="00FE12BF">
        <w:rPr>
          <w:rFonts w:ascii="Times New Roman" w:hAnsi="Times New Roman" w:cs="Times New Roman"/>
          <w:sz w:val="24"/>
          <w:szCs w:val="24"/>
        </w:rPr>
        <w:t xml:space="preserve"> войск </w:t>
      </w:r>
      <w:r w:rsidR="00C37E63">
        <w:rPr>
          <w:rFonts w:ascii="Times New Roman" w:hAnsi="Times New Roman" w:cs="Times New Roman"/>
          <w:sz w:val="24"/>
          <w:szCs w:val="24"/>
        </w:rPr>
        <w:t>дальше оговоренных</w:t>
      </w:r>
      <w:r w:rsidR="001C603D">
        <w:rPr>
          <w:rFonts w:ascii="Times New Roman" w:hAnsi="Times New Roman" w:cs="Times New Roman"/>
          <w:sz w:val="24"/>
          <w:szCs w:val="24"/>
        </w:rPr>
        <w:t xml:space="preserve"> в документе</w:t>
      </w:r>
      <w:r w:rsidR="00C37E63">
        <w:rPr>
          <w:rFonts w:ascii="Times New Roman" w:hAnsi="Times New Roman" w:cs="Times New Roman"/>
          <w:sz w:val="24"/>
          <w:szCs w:val="24"/>
        </w:rPr>
        <w:t xml:space="preserve"> границ.</w:t>
      </w:r>
      <w:r w:rsidR="0041417E">
        <w:rPr>
          <w:rFonts w:ascii="Times New Roman" w:hAnsi="Times New Roman" w:cs="Times New Roman"/>
          <w:sz w:val="24"/>
          <w:szCs w:val="24"/>
        </w:rPr>
        <w:t xml:space="preserve"> Но ч</w:t>
      </w:r>
      <w:r w:rsidR="00EE05C5">
        <w:rPr>
          <w:rFonts w:ascii="Times New Roman" w:hAnsi="Times New Roman" w:cs="Times New Roman"/>
          <w:sz w:val="24"/>
          <w:szCs w:val="24"/>
        </w:rPr>
        <w:t xml:space="preserve">то же все-таки </w:t>
      </w:r>
      <w:proofErr w:type="gramStart"/>
      <w:r w:rsidR="00EE05C5">
        <w:rPr>
          <w:rFonts w:ascii="Times New Roman" w:hAnsi="Times New Roman" w:cs="Times New Roman"/>
          <w:sz w:val="24"/>
          <w:szCs w:val="24"/>
        </w:rPr>
        <w:t>представлял из себя</w:t>
      </w:r>
      <w:proofErr w:type="gramEnd"/>
      <w:r w:rsidR="00EE05C5">
        <w:rPr>
          <w:rFonts w:ascii="Times New Roman" w:hAnsi="Times New Roman" w:cs="Times New Roman"/>
          <w:sz w:val="24"/>
          <w:szCs w:val="24"/>
        </w:rPr>
        <w:t xml:space="preserve"> пакт на самом деле? Была ли это лишь попытка </w:t>
      </w:r>
      <w:r w:rsidR="004F3459">
        <w:rPr>
          <w:rFonts w:ascii="Times New Roman" w:hAnsi="Times New Roman" w:cs="Times New Roman"/>
          <w:sz w:val="24"/>
          <w:szCs w:val="24"/>
        </w:rPr>
        <w:t xml:space="preserve">феноменального </w:t>
      </w:r>
      <w:r w:rsidR="000926E6">
        <w:rPr>
          <w:rFonts w:ascii="Times New Roman" w:hAnsi="Times New Roman" w:cs="Times New Roman"/>
          <w:sz w:val="24"/>
          <w:szCs w:val="24"/>
        </w:rPr>
        <w:t>раздела Европы, холодный расчет</w:t>
      </w:r>
      <w:r w:rsidR="004F3459">
        <w:rPr>
          <w:rFonts w:ascii="Times New Roman" w:hAnsi="Times New Roman" w:cs="Times New Roman"/>
          <w:sz w:val="24"/>
          <w:szCs w:val="24"/>
        </w:rPr>
        <w:t xml:space="preserve"> или </w:t>
      </w:r>
      <w:r w:rsidR="000926E6">
        <w:rPr>
          <w:rFonts w:ascii="Times New Roman" w:hAnsi="Times New Roman" w:cs="Times New Roman"/>
          <w:sz w:val="24"/>
          <w:szCs w:val="24"/>
        </w:rPr>
        <w:t>возможность сохранить отечество в том виде, в котором оно было представлено</w:t>
      </w:r>
      <w:r w:rsidR="00144270">
        <w:rPr>
          <w:rFonts w:ascii="Times New Roman" w:hAnsi="Times New Roman" w:cs="Times New Roman"/>
          <w:sz w:val="24"/>
          <w:szCs w:val="24"/>
        </w:rPr>
        <w:t>?</w:t>
      </w:r>
      <w:r w:rsidR="00EE05C5">
        <w:rPr>
          <w:rFonts w:ascii="Times New Roman" w:hAnsi="Times New Roman" w:cs="Times New Roman"/>
          <w:sz w:val="24"/>
          <w:szCs w:val="24"/>
        </w:rPr>
        <w:t xml:space="preserve"> </w:t>
      </w:r>
      <w:r w:rsidR="00172CEC">
        <w:rPr>
          <w:rFonts w:ascii="Times New Roman" w:hAnsi="Times New Roman" w:cs="Times New Roman"/>
          <w:sz w:val="24"/>
          <w:szCs w:val="24"/>
        </w:rPr>
        <w:t>Каково влиян</w:t>
      </w:r>
      <w:r w:rsidR="003665F6">
        <w:rPr>
          <w:rFonts w:ascii="Times New Roman" w:hAnsi="Times New Roman" w:cs="Times New Roman"/>
          <w:sz w:val="24"/>
          <w:szCs w:val="24"/>
        </w:rPr>
        <w:t>ие на экономики тех стран, что пострадали от заключения пакта</w:t>
      </w:r>
      <w:r w:rsidR="002821C7">
        <w:rPr>
          <w:rFonts w:ascii="Times New Roman" w:hAnsi="Times New Roman" w:cs="Times New Roman"/>
          <w:sz w:val="24"/>
          <w:szCs w:val="24"/>
        </w:rPr>
        <w:t>, виды ли последствия до сих пор</w:t>
      </w:r>
      <w:r w:rsidR="003665F6">
        <w:rPr>
          <w:rFonts w:ascii="Times New Roman" w:hAnsi="Times New Roman" w:cs="Times New Roman"/>
          <w:sz w:val="24"/>
          <w:szCs w:val="24"/>
        </w:rPr>
        <w:t>?</w:t>
      </w:r>
    </w:p>
    <w:p w:rsidR="00F0715B" w:rsidRDefault="00920D35" w:rsidP="00F071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1929 году случился мировой экономический кризис, который вызвал существенные изменения во внутренней политике многих </w:t>
      </w:r>
      <w:r w:rsidR="006E1C42">
        <w:rPr>
          <w:rFonts w:ascii="Times New Roman" w:hAnsi="Times New Roman" w:cs="Times New Roman"/>
          <w:sz w:val="24"/>
          <w:szCs w:val="24"/>
        </w:rPr>
        <w:t>капиталистических стран.</w:t>
      </w:r>
      <w:r w:rsidR="004E4674">
        <w:rPr>
          <w:rFonts w:ascii="Times New Roman" w:hAnsi="Times New Roman" w:cs="Times New Roman"/>
          <w:sz w:val="24"/>
          <w:szCs w:val="24"/>
        </w:rPr>
        <w:t xml:space="preserve"> </w:t>
      </w:r>
      <w:r w:rsidR="00D92224">
        <w:rPr>
          <w:rFonts w:ascii="Times New Roman" w:hAnsi="Times New Roman" w:cs="Times New Roman"/>
          <w:sz w:val="24"/>
          <w:szCs w:val="24"/>
        </w:rPr>
        <w:t xml:space="preserve">В Германии и Испании кризис повлиял на становление фашистских режимов, в то время как в Англии и Франции </w:t>
      </w:r>
      <w:r w:rsidR="00116A91">
        <w:rPr>
          <w:rFonts w:ascii="Times New Roman" w:hAnsi="Times New Roman" w:cs="Times New Roman"/>
          <w:sz w:val="24"/>
          <w:szCs w:val="24"/>
        </w:rPr>
        <w:t>к власти пришли демократически настроенные силы.</w:t>
      </w:r>
      <w:r w:rsidR="009B72C1">
        <w:rPr>
          <w:rFonts w:ascii="Times New Roman" w:hAnsi="Times New Roman" w:cs="Times New Roman"/>
          <w:sz w:val="24"/>
          <w:szCs w:val="24"/>
        </w:rPr>
        <w:t xml:space="preserve"> Отчетливо появилось несколько точек напряженности </w:t>
      </w:r>
      <w:r w:rsidR="00D52AAC">
        <w:rPr>
          <w:rFonts w:ascii="Times New Roman" w:hAnsi="Times New Roman" w:cs="Times New Roman"/>
          <w:sz w:val="24"/>
          <w:szCs w:val="24"/>
        </w:rPr>
        <w:t>между странами</w:t>
      </w:r>
      <w:r w:rsidR="00D52AAC" w:rsidRPr="00D52AAC">
        <w:rPr>
          <w:rFonts w:ascii="Times New Roman" w:hAnsi="Times New Roman" w:cs="Times New Roman"/>
          <w:sz w:val="24"/>
          <w:szCs w:val="24"/>
        </w:rPr>
        <w:t xml:space="preserve">: </w:t>
      </w:r>
      <w:r w:rsidR="00D52AAC">
        <w:rPr>
          <w:rFonts w:ascii="Times New Roman" w:hAnsi="Times New Roman" w:cs="Times New Roman"/>
          <w:sz w:val="24"/>
          <w:szCs w:val="24"/>
        </w:rPr>
        <w:t>европейск</w:t>
      </w:r>
      <w:r w:rsidR="00732117">
        <w:rPr>
          <w:rFonts w:ascii="Times New Roman" w:hAnsi="Times New Roman" w:cs="Times New Roman"/>
          <w:sz w:val="24"/>
          <w:szCs w:val="24"/>
        </w:rPr>
        <w:t>ая</w:t>
      </w:r>
      <w:r w:rsidR="00D52AAC">
        <w:rPr>
          <w:rFonts w:ascii="Times New Roman" w:hAnsi="Times New Roman" w:cs="Times New Roman"/>
          <w:sz w:val="24"/>
          <w:szCs w:val="24"/>
        </w:rPr>
        <w:t>, возникш</w:t>
      </w:r>
      <w:r w:rsidR="00732117">
        <w:rPr>
          <w:rFonts w:ascii="Times New Roman" w:hAnsi="Times New Roman" w:cs="Times New Roman"/>
          <w:sz w:val="24"/>
          <w:szCs w:val="24"/>
        </w:rPr>
        <w:t>ая</w:t>
      </w:r>
      <w:r w:rsidR="00D52AAC">
        <w:rPr>
          <w:rFonts w:ascii="Times New Roman" w:hAnsi="Times New Roman" w:cs="Times New Roman"/>
          <w:sz w:val="24"/>
          <w:szCs w:val="24"/>
        </w:rPr>
        <w:t xml:space="preserve"> из-за агрессивности </w:t>
      </w:r>
      <w:r w:rsidR="002C2E62">
        <w:rPr>
          <w:rFonts w:ascii="Times New Roman" w:hAnsi="Times New Roman" w:cs="Times New Roman"/>
          <w:sz w:val="24"/>
          <w:szCs w:val="24"/>
        </w:rPr>
        <w:t>Германии и Италии, а также Дальневосточн</w:t>
      </w:r>
      <w:r w:rsidR="00732117">
        <w:rPr>
          <w:rFonts w:ascii="Times New Roman" w:hAnsi="Times New Roman" w:cs="Times New Roman"/>
          <w:sz w:val="24"/>
          <w:szCs w:val="24"/>
        </w:rPr>
        <w:t>ая</w:t>
      </w:r>
      <w:r w:rsidR="00A23C6D">
        <w:rPr>
          <w:rFonts w:ascii="Times New Roman" w:hAnsi="Times New Roman" w:cs="Times New Roman"/>
          <w:sz w:val="24"/>
          <w:szCs w:val="24"/>
        </w:rPr>
        <w:t>, возникшая</w:t>
      </w:r>
      <w:r w:rsidR="002C2E62">
        <w:rPr>
          <w:rFonts w:ascii="Times New Roman" w:hAnsi="Times New Roman" w:cs="Times New Roman"/>
          <w:sz w:val="24"/>
          <w:szCs w:val="24"/>
        </w:rPr>
        <w:t xml:space="preserve"> из-</w:t>
      </w:r>
      <w:r w:rsidR="004C76AC">
        <w:rPr>
          <w:rFonts w:ascii="Times New Roman" w:hAnsi="Times New Roman" w:cs="Times New Roman"/>
          <w:sz w:val="24"/>
          <w:szCs w:val="24"/>
        </w:rPr>
        <w:t>з</w:t>
      </w:r>
      <w:r w:rsidR="002C2E62">
        <w:rPr>
          <w:rFonts w:ascii="Times New Roman" w:hAnsi="Times New Roman" w:cs="Times New Roman"/>
          <w:sz w:val="24"/>
          <w:szCs w:val="24"/>
        </w:rPr>
        <w:t xml:space="preserve">а </w:t>
      </w:r>
      <w:r w:rsidR="00A23C6D">
        <w:rPr>
          <w:rFonts w:ascii="Times New Roman" w:hAnsi="Times New Roman" w:cs="Times New Roman"/>
          <w:sz w:val="24"/>
          <w:szCs w:val="24"/>
        </w:rPr>
        <w:t xml:space="preserve">милитаристских намерений </w:t>
      </w:r>
      <w:r w:rsidR="002C2E62">
        <w:rPr>
          <w:rFonts w:ascii="Times New Roman" w:hAnsi="Times New Roman" w:cs="Times New Roman"/>
          <w:sz w:val="24"/>
          <w:szCs w:val="24"/>
        </w:rPr>
        <w:t>Японской Империи.</w:t>
      </w:r>
      <w:r w:rsidR="003D42FC">
        <w:rPr>
          <w:rFonts w:ascii="Times New Roman" w:hAnsi="Times New Roman" w:cs="Times New Roman"/>
          <w:sz w:val="24"/>
          <w:szCs w:val="24"/>
        </w:rPr>
        <w:t xml:space="preserve"> В связи с данными обстоятельствами</w:t>
      </w:r>
      <w:r w:rsidR="007464FA">
        <w:rPr>
          <w:rFonts w:ascii="Times New Roman" w:hAnsi="Times New Roman" w:cs="Times New Roman"/>
          <w:sz w:val="24"/>
          <w:szCs w:val="24"/>
        </w:rPr>
        <w:t>,</w:t>
      </w:r>
      <w:r w:rsidR="003D3158">
        <w:rPr>
          <w:rFonts w:ascii="Times New Roman" w:hAnsi="Times New Roman" w:cs="Times New Roman"/>
          <w:sz w:val="24"/>
          <w:szCs w:val="24"/>
        </w:rPr>
        <w:t xml:space="preserve"> правительство СССР</w:t>
      </w:r>
      <w:r w:rsidR="001C0A6D">
        <w:rPr>
          <w:rFonts w:ascii="Times New Roman" w:hAnsi="Times New Roman" w:cs="Times New Roman"/>
          <w:sz w:val="24"/>
          <w:szCs w:val="24"/>
        </w:rPr>
        <w:t xml:space="preserve"> 29 декабря 1933 года</w:t>
      </w:r>
      <w:r w:rsidR="003D3158">
        <w:rPr>
          <w:rFonts w:ascii="Times New Roman" w:hAnsi="Times New Roman" w:cs="Times New Roman"/>
          <w:sz w:val="24"/>
          <w:szCs w:val="24"/>
        </w:rPr>
        <w:t xml:space="preserve"> </w:t>
      </w:r>
      <w:r w:rsidR="003D42FC">
        <w:rPr>
          <w:rFonts w:ascii="Times New Roman" w:hAnsi="Times New Roman" w:cs="Times New Roman"/>
          <w:sz w:val="24"/>
          <w:szCs w:val="24"/>
        </w:rPr>
        <w:t xml:space="preserve"> </w:t>
      </w:r>
      <w:r w:rsidR="007464FA">
        <w:rPr>
          <w:rFonts w:ascii="Times New Roman" w:hAnsi="Times New Roman" w:cs="Times New Roman"/>
          <w:sz w:val="24"/>
          <w:szCs w:val="24"/>
        </w:rPr>
        <w:t>установило вектор дальнейшего развития внешней политики</w:t>
      </w:r>
      <w:r w:rsidR="00C85452">
        <w:rPr>
          <w:rFonts w:ascii="Times New Roman" w:hAnsi="Times New Roman" w:cs="Times New Roman"/>
          <w:sz w:val="24"/>
          <w:szCs w:val="24"/>
        </w:rPr>
        <w:t>, который подразум</w:t>
      </w:r>
      <w:r w:rsidR="000F5187">
        <w:rPr>
          <w:rFonts w:ascii="Times New Roman" w:hAnsi="Times New Roman" w:cs="Times New Roman"/>
          <w:sz w:val="24"/>
          <w:szCs w:val="24"/>
        </w:rPr>
        <w:t>е</w:t>
      </w:r>
      <w:r w:rsidR="00C85452">
        <w:rPr>
          <w:rFonts w:ascii="Times New Roman" w:hAnsi="Times New Roman" w:cs="Times New Roman"/>
          <w:sz w:val="24"/>
          <w:szCs w:val="24"/>
        </w:rPr>
        <w:t xml:space="preserve">вал </w:t>
      </w:r>
      <w:r w:rsidR="000F5187">
        <w:rPr>
          <w:rFonts w:ascii="Times New Roman" w:hAnsi="Times New Roman" w:cs="Times New Roman"/>
          <w:sz w:val="24"/>
          <w:szCs w:val="24"/>
        </w:rPr>
        <w:t xml:space="preserve">под собой </w:t>
      </w:r>
      <w:r w:rsidR="00091187">
        <w:rPr>
          <w:rFonts w:ascii="Times New Roman" w:hAnsi="Times New Roman" w:cs="Times New Roman"/>
          <w:sz w:val="24"/>
          <w:szCs w:val="24"/>
        </w:rPr>
        <w:t>политику умиротворения по отношению к Германии и Японии</w:t>
      </w:r>
      <w:r w:rsidR="00482C9F">
        <w:rPr>
          <w:rFonts w:ascii="Times New Roman" w:hAnsi="Times New Roman" w:cs="Times New Roman"/>
          <w:sz w:val="24"/>
          <w:szCs w:val="24"/>
        </w:rPr>
        <w:t>, а также</w:t>
      </w:r>
      <w:r w:rsidR="001D7BF3">
        <w:rPr>
          <w:rFonts w:ascii="Times New Roman" w:hAnsi="Times New Roman" w:cs="Times New Roman"/>
          <w:sz w:val="24"/>
          <w:szCs w:val="24"/>
        </w:rPr>
        <w:t xml:space="preserve"> </w:t>
      </w:r>
      <w:r w:rsidR="00D971A7">
        <w:rPr>
          <w:rFonts w:ascii="Times New Roman" w:hAnsi="Times New Roman" w:cs="Times New Roman"/>
          <w:sz w:val="24"/>
          <w:szCs w:val="24"/>
        </w:rPr>
        <w:t>соблюдение нейтралитета в любых конфликтах.</w:t>
      </w:r>
    </w:p>
    <w:p w:rsidR="00F0715B" w:rsidRPr="00AB0CE6" w:rsidRDefault="00F0715B" w:rsidP="00FA4EAC">
      <w:pPr>
        <w:pStyle w:val="a7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EAC">
        <w:rPr>
          <w:rFonts w:ascii="Times New Roman" w:hAnsi="Times New Roman" w:cs="Times New Roman"/>
          <w:b/>
          <w:sz w:val="24"/>
          <w:szCs w:val="24"/>
        </w:rPr>
        <w:t>Сотрудничество Германии и СССР</w:t>
      </w:r>
    </w:p>
    <w:p w:rsidR="00D95572" w:rsidRDefault="00DB4582" w:rsidP="009F3D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F3DC9">
        <w:rPr>
          <w:rFonts w:ascii="Times New Roman" w:hAnsi="Times New Roman" w:cs="Times New Roman"/>
          <w:sz w:val="24"/>
          <w:szCs w:val="24"/>
        </w:rPr>
        <w:t>Советский Союз и Германия на продолжительной основе были партнерами в экон</w:t>
      </w:r>
      <w:r w:rsidR="009F3DC9">
        <w:rPr>
          <w:rFonts w:ascii="Times New Roman" w:hAnsi="Times New Roman" w:cs="Times New Roman"/>
          <w:sz w:val="24"/>
          <w:szCs w:val="24"/>
        </w:rPr>
        <w:t xml:space="preserve">омическом и </w:t>
      </w:r>
      <w:r w:rsidR="00FC4230">
        <w:rPr>
          <w:rFonts w:ascii="Times New Roman" w:hAnsi="Times New Roman" w:cs="Times New Roman"/>
          <w:sz w:val="24"/>
          <w:szCs w:val="24"/>
        </w:rPr>
        <w:t xml:space="preserve">оборонно-промышленном </w:t>
      </w:r>
      <w:r w:rsidR="009F3DC9">
        <w:rPr>
          <w:rFonts w:ascii="Times New Roman" w:hAnsi="Times New Roman" w:cs="Times New Roman"/>
          <w:sz w:val="24"/>
          <w:szCs w:val="24"/>
        </w:rPr>
        <w:t>плане</w:t>
      </w:r>
      <w:r w:rsidR="00415354">
        <w:rPr>
          <w:rFonts w:ascii="Times New Roman" w:hAnsi="Times New Roman" w:cs="Times New Roman"/>
          <w:sz w:val="24"/>
          <w:szCs w:val="24"/>
        </w:rPr>
        <w:t xml:space="preserve"> в период с 192</w:t>
      </w:r>
      <w:r w:rsidR="00967AF2">
        <w:rPr>
          <w:rFonts w:ascii="Times New Roman" w:hAnsi="Times New Roman" w:cs="Times New Roman"/>
          <w:sz w:val="24"/>
          <w:szCs w:val="24"/>
        </w:rPr>
        <w:t>5</w:t>
      </w:r>
      <w:r w:rsidR="00415354">
        <w:rPr>
          <w:rFonts w:ascii="Times New Roman" w:hAnsi="Times New Roman" w:cs="Times New Roman"/>
          <w:sz w:val="24"/>
          <w:szCs w:val="24"/>
        </w:rPr>
        <w:t xml:space="preserve"> по </w:t>
      </w:r>
      <w:r w:rsidR="00290ADD">
        <w:rPr>
          <w:rFonts w:ascii="Times New Roman" w:hAnsi="Times New Roman" w:cs="Times New Roman"/>
          <w:sz w:val="24"/>
          <w:szCs w:val="24"/>
        </w:rPr>
        <w:t>самое начало войны</w:t>
      </w:r>
      <w:r w:rsidR="00F0608D">
        <w:rPr>
          <w:rFonts w:ascii="Times New Roman" w:hAnsi="Times New Roman" w:cs="Times New Roman"/>
          <w:sz w:val="24"/>
          <w:szCs w:val="24"/>
        </w:rPr>
        <w:t xml:space="preserve"> (1941)</w:t>
      </w:r>
      <w:r w:rsidR="009F3DC9">
        <w:rPr>
          <w:rFonts w:ascii="Times New Roman" w:hAnsi="Times New Roman" w:cs="Times New Roman"/>
          <w:sz w:val="24"/>
          <w:szCs w:val="24"/>
        </w:rPr>
        <w:t>.</w:t>
      </w:r>
    </w:p>
    <w:p w:rsidR="007A564A" w:rsidRDefault="007A564A" w:rsidP="009F3D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1925 года было подписано торговое соглашение между Германией и Советским Союзом</w:t>
      </w:r>
      <w:r w:rsidR="00AD2FD3">
        <w:rPr>
          <w:rFonts w:ascii="Times New Roman" w:hAnsi="Times New Roman" w:cs="Times New Roman"/>
          <w:sz w:val="24"/>
          <w:szCs w:val="24"/>
        </w:rPr>
        <w:t xml:space="preserve">, которое создало базу для торговли. </w:t>
      </w:r>
      <w:r w:rsidR="006608B6">
        <w:rPr>
          <w:rFonts w:ascii="Times New Roman" w:hAnsi="Times New Roman" w:cs="Times New Roman"/>
          <w:sz w:val="24"/>
          <w:szCs w:val="24"/>
        </w:rPr>
        <w:t>Благодаря договорам Торговой Миссии СССР в Бер</w:t>
      </w:r>
      <w:r w:rsidR="00AE094C">
        <w:rPr>
          <w:rFonts w:ascii="Times New Roman" w:hAnsi="Times New Roman" w:cs="Times New Roman"/>
          <w:sz w:val="24"/>
          <w:szCs w:val="24"/>
        </w:rPr>
        <w:t>лине, Германский экспорт в Советский Союз увеличивался</w:t>
      </w:r>
      <w:r w:rsidR="00DA45B0">
        <w:rPr>
          <w:rFonts w:ascii="Times New Roman" w:hAnsi="Times New Roman" w:cs="Times New Roman"/>
          <w:sz w:val="24"/>
          <w:szCs w:val="24"/>
        </w:rPr>
        <w:t xml:space="preserve">. В том же году </w:t>
      </w:r>
      <w:r w:rsidR="00E5724A">
        <w:rPr>
          <w:rFonts w:ascii="Times New Roman" w:hAnsi="Times New Roman" w:cs="Times New Roman"/>
          <w:sz w:val="24"/>
          <w:szCs w:val="24"/>
        </w:rPr>
        <w:t>Германия начала предоставлять СССР</w:t>
      </w:r>
      <w:r w:rsidR="00753675">
        <w:rPr>
          <w:rFonts w:ascii="Times New Roman" w:hAnsi="Times New Roman" w:cs="Times New Roman"/>
          <w:sz w:val="24"/>
          <w:szCs w:val="24"/>
        </w:rPr>
        <w:t xml:space="preserve"> кредиты</w:t>
      </w:r>
      <w:r w:rsidR="00E5724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5724A">
        <w:rPr>
          <w:rFonts w:ascii="Times New Roman" w:hAnsi="Times New Roman" w:cs="Times New Roman"/>
          <w:sz w:val="24"/>
          <w:szCs w:val="24"/>
        </w:rPr>
        <w:t xml:space="preserve">Первый кредит был краткосрочным </w:t>
      </w:r>
      <w:r w:rsidR="00753675">
        <w:rPr>
          <w:rFonts w:ascii="Times New Roman" w:hAnsi="Times New Roman" w:cs="Times New Roman"/>
          <w:sz w:val="24"/>
          <w:szCs w:val="24"/>
        </w:rPr>
        <w:t>на сумму в 100 млн. марок</w:t>
      </w:r>
      <w:r w:rsidR="00581611">
        <w:rPr>
          <w:rFonts w:ascii="Times New Roman" w:hAnsi="Times New Roman" w:cs="Times New Roman"/>
          <w:sz w:val="24"/>
          <w:szCs w:val="24"/>
        </w:rPr>
        <w:t xml:space="preserve">, </w:t>
      </w:r>
      <w:r w:rsidR="00AF3D94">
        <w:rPr>
          <w:rFonts w:ascii="Times New Roman" w:hAnsi="Times New Roman" w:cs="Times New Roman"/>
          <w:sz w:val="24"/>
          <w:szCs w:val="24"/>
        </w:rPr>
        <w:t>в 1926 году был открыт кредит в 300 млн. марок</w:t>
      </w:r>
      <w:r w:rsidR="009D6561">
        <w:rPr>
          <w:rFonts w:ascii="Times New Roman" w:hAnsi="Times New Roman" w:cs="Times New Roman"/>
          <w:sz w:val="24"/>
          <w:szCs w:val="24"/>
        </w:rPr>
        <w:t xml:space="preserve"> сроком</w:t>
      </w:r>
      <w:r w:rsidR="00AF3D94">
        <w:rPr>
          <w:rFonts w:ascii="Times New Roman" w:hAnsi="Times New Roman" w:cs="Times New Roman"/>
          <w:sz w:val="24"/>
          <w:szCs w:val="24"/>
        </w:rPr>
        <w:t xml:space="preserve"> на 4 года</w:t>
      </w:r>
      <w:r w:rsidR="00027801">
        <w:rPr>
          <w:rFonts w:ascii="Times New Roman" w:hAnsi="Times New Roman" w:cs="Times New Roman"/>
          <w:sz w:val="24"/>
          <w:szCs w:val="24"/>
        </w:rPr>
        <w:t xml:space="preserve">,  в 1931 году был получен кредит еще на 300 млн. марок сроком на 1 год и </w:t>
      </w:r>
      <w:r w:rsidR="009D6561">
        <w:rPr>
          <w:rFonts w:ascii="Times New Roman" w:hAnsi="Times New Roman" w:cs="Times New Roman"/>
          <w:sz w:val="24"/>
          <w:szCs w:val="24"/>
        </w:rPr>
        <w:t>9</w:t>
      </w:r>
      <w:r w:rsidR="00027801">
        <w:rPr>
          <w:rFonts w:ascii="Times New Roman" w:hAnsi="Times New Roman" w:cs="Times New Roman"/>
          <w:sz w:val="24"/>
          <w:szCs w:val="24"/>
        </w:rPr>
        <w:t xml:space="preserve"> месяцев</w:t>
      </w:r>
      <w:r w:rsidR="009D65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D6561">
        <w:rPr>
          <w:rFonts w:ascii="Times New Roman" w:hAnsi="Times New Roman" w:cs="Times New Roman"/>
          <w:sz w:val="24"/>
          <w:szCs w:val="24"/>
        </w:rPr>
        <w:t xml:space="preserve"> Таким </w:t>
      </w:r>
      <w:proofErr w:type="gramStart"/>
      <w:r w:rsidR="009D6561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9D6561">
        <w:rPr>
          <w:rFonts w:ascii="Times New Roman" w:hAnsi="Times New Roman" w:cs="Times New Roman"/>
          <w:sz w:val="24"/>
          <w:szCs w:val="24"/>
        </w:rPr>
        <w:t xml:space="preserve"> в пе</w:t>
      </w:r>
      <w:r w:rsidR="001003CB">
        <w:rPr>
          <w:rFonts w:ascii="Times New Roman" w:hAnsi="Times New Roman" w:cs="Times New Roman"/>
          <w:sz w:val="24"/>
          <w:szCs w:val="24"/>
        </w:rPr>
        <w:t>риод с 1925 по 1931 год СССР был должен 700 млн</w:t>
      </w:r>
      <w:r w:rsidR="001050F2">
        <w:rPr>
          <w:rFonts w:ascii="Times New Roman" w:hAnsi="Times New Roman" w:cs="Times New Roman"/>
          <w:sz w:val="24"/>
          <w:szCs w:val="24"/>
        </w:rPr>
        <w:t>.</w:t>
      </w:r>
      <w:r w:rsidR="001003CB">
        <w:rPr>
          <w:rFonts w:ascii="Times New Roman" w:hAnsi="Times New Roman" w:cs="Times New Roman"/>
          <w:sz w:val="24"/>
          <w:szCs w:val="24"/>
        </w:rPr>
        <w:t xml:space="preserve"> марок.</w:t>
      </w:r>
    </w:p>
    <w:p w:rsidR="00624D1A" w:rsidRDefault="00FB5BE1" w:rsidP="00542C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Товарооборот в </w:t>
      </w:r>
      <w:r w:rsidR="005E38DD">
        <w:rPr>
          <w:rFonts w:ascii="Times New Roman" w:hAnsi="Times New Roman" w:cs="Times New Roman"/>
          <w:sz w:val="24"/>
          <w:szCs w:val="24"/>
        </w:rPr>
        <w:t xml:space="preserve">1930 году увеличивался в независимости от </w:t>
      </w:r>
      <w:r w:rsidR="00120857">
        <w:rPr>
          <w:rFonts w:ascii="Times New Roman" w:hAnsi="Times New Roman" w:cs="Times New Roman"/>
          <w:sz w:val="24"/>
          <w:szCs w:val="24"/>
        </w:rPr>
        <w:t>разворачивавшейся Великой депрессии</w:t>
      </w:r>
      <w:r w:rsidR="00961B80">
        <w:rPr>
          <w:rFonts w:ascii="Times New Roman" w:hAnsi="Times New Roman" w:cs="Times New Roman"/>
          <w:sz w:val="24"/>
          <w:szCs w:val="24"/>
        </w:rPr>
        <w:t>, а в 1931 году товарооборот у Германии и СССР стал рекордным за все время – 1 млрд. марок.</w:t>
      </w:r>
      <w:r w:rsidR="007A2681">
        <w:rPr>
          <w:rFonts w:ascii="Times New Roman" w:hAnsi="Times New Roman" w:cs="Times New Roman"/>
          <w:sz w:val="24"/>
          <w:szCs w:val="24"/>
        </w:rPr>
        <w:t xml:space="preserve"> В 1932 году товарооборот уменьшился из-за увеличения Внешнего долга Советского Союза</w:t>
      </w:r>
      <w:r w:rsidR="00005644">
        <w:rPr>
          <w:rFonts w:ascii="Times New Roman" w:hAnsi="Times New Roman" w:cs="Times New Roman"/>
          <w:sz w:val="24"/>
          <w:szCs w:val="24"/>
        </w:rPr>
        <w:t>, экспорт</w:t>
      </w:r>
      <w:r w:rsidR="00557BAB">
        <w:rPr>
          <w:rFonts w:ascii="Times New Roman" w:hAnsi="Times New Roman" w:cs="Times New Roman"/>
          <w:sz w:val="24"/>
          <w:szCs w:val="24"/>
        </w:rPr>
        <w:t xml:space="preserve"> составил всего 271 млн. марок, что даже меньше, чем до заключения торгового соглашения.</w:t>
      </w:r>
      <w:r w:rsidR="008B2E1D">
        <w:rPr>
          <w:rFonts w:ascii="Times New Roman" w:hAnsi="Times New Roman" w:cs="Times New Roman"/>
          <w:sz w:val="24"/>
          <w:szCs w:val="24"/>
        </w:rPr>
        <w:t xml:space="preserve"> Так же стоит отметить, что в данный отрезок времени в СССР из-за кол</w:t>
      </w:r>
      <w:r w:rsidR="008977ED">
        <w:rPr>
          <w:rFonts w:ascii="Times New Roman" w:hAnsi="Times New Roman" w:cs="Times New Roman"/>
          <w:sz w:val="24"/>
          <w:szCs w:val="24"/>
        </w:rPr>
        <w:t>лективизации разразился голод</w:t>
      </w:r>
      <w:r w:rsidR="00542C17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gramStart"/>
      <w:r w:rsidR="00542C17">
        <w:rPr>
          <w:rFonts w:ascii="Times New Roman" w:hAnsi="Times New Roman" w:cs="Times New Roman"/>
          <w:sz w:val="24"/>
          <w:szCs w:val="24"/>
        </w:rPr>
        <w:t>правительство</w:t>
      </w:r>
      <w:proofErr w:type="gramEnd"/>
      <w:r w:rsidR="00542C17">
        <w:rPr>
          <w:rFonts w:ascii="Times New Roman" w:hAnsi="Times New Roman" w:cs="Times New Roman"/>
          <w:sz w:val="24"/>
          <w:szCs w:val="24"/>
        </w:rPr>
        <w:t xml:space="preserve"> нуждаясь в валюте </w:t>
      </w:r>
      <w:r w:rsidR="00715BE9">
        <w:rPr>
          <w:rFonts w:ascii="Times New Roman" w:hAnsi="Times New Roman" w:cs="Times New Roman"/>
          <w:sz w:val="24"/>
          <w:szCs w:val="24"/>
        </w:rPr>
        <w:t xml:space="preserve">и </w:t>
      </w:r>
      <w:r w:rsidR="00542C17">
        <w:rPr>
          <w:rFonts w:ascii="Times New Roman" w:hAnsi="Times New Roman" w:cs="Times New Roman"/>
          <w:sz w:val="24"/>
          <w:szCs w:val="24"/>
        </w:rPr>
        <w:t xml:space="preserve">продавало </w:t>
      </w:r>
      <w:r w:rsidR="00715BE9">
        <w:rPr>
          <w:rFonts w:ascii="Times New Roman" w:hAnsi="Times New Roman" w:cs="Times New Roman"/>
          <w:sz w:val="24"/>
          <w:szCs w:val="24"/>
        </w:rPr>
        <w:t>товары себе в убыток.</w:t>
      </w:r>
      <w:r w:rsidR="003244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C17" w:rsidRPr="009F3DC9" w:rsidRDefault="00324413" w:rsidP="00542C1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1933 году товарооборот сократился почти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двое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462 млн. марок</w:t>
      </w:r>
      <w:r w:rsidR="00624D1A">
        <w:rPr>
          <w:rFonts w:ascii="Times New Roman" w:hAnsi="Times New Roman" w:cs="Times New Roman"/>
          <w:sz w:val="24"/>
          <w:szCs w:val="24"/>
        </w:rPr>
        <w:t xml:space="preserve"> – это было связано с приходом Гитлера к власти. Из-за пропагандистских </w:t>
      </w:r>
      <w:r w:rsidR="00C974CB">
        <w:rPr>
          <w:rFonts w:ascii="Times New Roman" w:hAnsi="Times New Roman" w:cs="Times New Roman"/>
          <w:sz w:val="24"/>
          <w:szCs w:val="24"/>
        </w:rPr>
        <w:t>компаний в газетах оборот стал резко снижаться</w:t>
      </w:r>
      <w:r w:rsidR="001779C8">
        <w:rPr>
          <w:rFonts w:ascii="Times New Roman" w:hAnsi="Times New Roman" w:cs="Times New Roman"/>
          <w:sz w:val="24"/>
          <w:szCs w:val="24"/>
        </w:rPr>
        <w:t>.</w:t>
      </w:r>
    </w:p>
    <w:p w:rsidR="00066ED4" w:rsidRDefault="00066ED4" w:rsidP="009F3D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21DA3" w:rsidRDefault="00FB07A4" w:rsidP="00B21DA3">
      <w:pPr>
        <w:keepNext/>
        <w:ind w:firstLine="708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146F" w:rsidRPr="000B7BF2" w:rsidRDefault="00B21DA3" w:rsidP="00B21DA3">
      <w:pPr>
        <w:pStyle w:val="aa"/>
        <w:jc w:val="center"/>
        <w:rPr>
          <w:rFonts w:ascii="Times New Roman" w:hAnsi="Times New Roman" w:cs="Times New Roman"/>
          <w:b w:val="0"/>
          <w:color w:val="auto"/>
        </w:rPr>
      </w:pPr>
      <w:r w:rsidRPr="000B7BF2">
        <w:rPr>
          <w:rFonts w:ascii="Times New Roman" w:hAnsi="Times New Roman" w:cs="Times New Roman"/>
          <w:b w:val="0"/>
          <w:color w:val="auto"/>
        </w:rPr>
        <w:t xml:space="preserve">Рисунок </w:t>
      </w:r>
      <w:r w:rsidR="009376F5" w:rsidRPr="000B7BF2">
        <w:rPr>
          <w:rFonts w:ascii="Times New Roman" w:hAnsi="Times New Roman" w:cs="Times New Roman"/>
          <w:b w:val="0"/>
          <w:color w:val="auto"/>
        </w:rPr>
        <w:fldChar w:fldCharType="begin"/>
      </w:r>
      <w:r w:rsidRPr="000B7BF2">
        <w:rPr>
          <w:rFonts w:ascii="Times New Roman" w:hAnsi="Times New Roman" w:cs="Times New Roman"/>
          <w:b w:val="0"/>
          <w:color w:val="auto"/>
        </w:rPr>
        <w:instrText xml:space="preserve"> SEQ Рисунок \* ARABIC </w:instrText>
      </w:r>
      <w:r w:rsidR="009376F5" w:rsidRPr="000B7BF2">
        <w:rPr>
          <w:rFonts w:ascii="Times New Roman" w:hAnsi="Times New Roman" w:cs="Times New Roman"/>
          <w:b w:val="0"/>
          <w:color w:val="auto"/>
        </w:rPr>
        <w:fldChar w:fldCharType="separate"/>
      </w:r>
      <w:r w:rsidR="0093601A">
        <w:rPr>
          <w:rFonts w:ascii="Times New Roman" w:hAnsi="Times New Roman" w:cs="Times New Roman"/>
          <w:b w:val="0"/>
          <w:noProof/>
          <w:color w:val="auto"/>
        </w:rPr>
        <w:t>1</w:t>
      </w:r>
      <w:r w:rsidR="009376F5" w:rsidRPr="000B7BF2">
        <w:rPr>
          <w:rFonts w:ascii="Times New Roman" w:hAnsi="Times New Roman" w:cs="Times New Roman"/>
          <w:b w:val="0"/>
          <w:color w:val="auto"/>
        </w:rPr>
        <w:fldChar w:fldCharType="end"/>
      </w:r>
      <w:r w:rsidRPr="000B7BF2">
        <w:rPr>
          <w:rFonts w:ascii="Times New Roman" w:hAnsi="Times New Roman" w:cs="Times New Roman"/>
          <w:b w:val="0"/>
          <w:color w:val="auto"/>
        </w:rPr>
        <w:t xml:space="preserve"> Германский импорт в миллионах </w:t>
      </w:r>
      <w:proofErr w:type="spellStart"/>
      <w:r w:rsidR="00DC45B1">
        <w:rPr>
          <w:rFonts w:ascii="Times New Roman" w:hAnsi="Times New Roman" w:cs="Times New Roman"/>
          <w:b w:val="0"/>
          <w:color w:val="auto"/>
        </w:rPr>
        <w:t>рейхс</w:t>
      </w:r>
      <w:r w:rsidRPr="000B7BF2">
        <w:rPr>
          <w:rFonts w:ascii="Times New Roman" w:hAnsi="Times New Roman" w:cs="Times New Roman"/>
          <w:b w:val="0"/>
          <w:color w:val="auto"/>
        </w:rPr>
        <w:t>марок</w:t>
      </w:r>
      <w:proofErr w:type="spellEnd"/>
    </w:p>
    <w:p w:rsidR="00854ECE" w:rsidRDefault="000B7BF2" w:rsidP="00AF70A2">
      <w:pPr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Торговый оборот продолжал падать, но в это же время Германия все больше и больше нуждалась в </w:t>
      </w:r>
      <w:r w:rsidR="00596EBD">
        <w:rPr>
          <w:rFonts w:ascii="Times New Roman" w:hAnsi="Times New Roman" w:cs="Times New Roman"/>
          <w:sz w:val="24"/>
          <w:szCs w:val="24"/>
        </w:rPr>
        <w:t>сырье. В апреле 1935 года был заключен договор</w:t>
      </w:r>
      <w:r w:rsidR="00632507">
        <w:rPr>
          <w:rFonts w:ascii="Times New Roman" w:hAnsi="Times New Roman" w:cs="Times New Roman"/>
          <w:sz w:val="24"/>
          <w:szCs w:val="24"/>
        </w:rPr>
        <w:t xml:space="preserve"> </w:t>
      </w:r>
      <w:r w:rsidR="00632507" w:rsidRPr="006325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«Четвёртая Кредитная операция. Специальная транзакция 1935 года»</w:t>
      </w:r>
      <w:r w:rsidR="0063250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="00DC45B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благодаря которому СССР был выдан кредит в размере 200 млн. </w:t>
      </w:r>
      <w:proofErr w:type="spellStart"/>
      <w:r w:rsidR="00DC45B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рейхсмарок</w:t>
      </w:r>
      <w:proofErr w:type="spellEnd"/>
      <w:r w:rsidR="006F786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до 1943 года. Данная мера не помогла, </w:t>
      </w:r>
      <w:r w:rsidR="003D645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товарооборот не смог оживиться.</w:t>
      </w:r>
    </w:p>
    <w:p w:rsidR="00AF70A2" w:rsidRPr="00423CB5" w:rsidRDefault="00AF70A2" w:rsidP="00AF70A2">
      <w:pPr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связи с этим, немцами было выдвинуто предложение из трех пунктов</w:t>
      </w:r>
      <w:r w:rsidRPr="00AF70A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:rsidR="00AF70A2" w:rsidRPr="00AF70A2" w:rsidRDefault="00AF70A2" w:rsidP="00AF70A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AF70A2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заключе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ние кредитного договора</w:t>
      </w:r>
    </w:p>
    <w:p w:rsidR="00AF70A2" w:rsidRPr="00AF70A2" w:rsidRDefault="00AF70A2" w:rsidP="00AF70A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AF70A2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установлен</w:t>
      </w:r>
      <w:r w:rsidR="00B05F6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ие атмосферы взаимного уважения</w:t>
      </w:r>
    </w:p>
    <w:p w:rsidR="00AF70A2" w:rsidRPr="00AF70A2" w:rsidRDefault="00B05F69" w:rsidP="00AF70A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политическое сближение</w:t>
      </w:r>
    </w:p>
    <w:p w:rsidR="00AF70A2" w:rsidRDefault="00AF70A2" w:rsidP="00AF70A2">
      <w:pPr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1D2FA6" w:rsidRDefault="00325C09" w:rsidP="00AF70A2">
      <w:pPr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Приближение Польской Компании Вермахта не давало Гитлеру покоя</w:t>
      </w:r>
      <w:r w:rsidR="0071115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связи с необходимостью </w:t>
      </w:r>
      <w:r w:rsidR="006C59B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вмешательства СССР в Польшу, немецкая сторона оказывала давление и пыталась ускорить подписание договора.</w:t>
      </w:r>
      <w:r w:rsidR="00BB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BB56B0" w:rsidRPr="00BB56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19 августа 1939 года торговый договор был подписан.</w:t>
      </w:r>
    </w:p>
    <w:p w:rsidR="00091815" w:rsidRPr="00091815" w:rsidRDefault="00091815" w:rsidP="00091815">
      <w:pPr>
        <w:ind w:firstLine="708"/>
        <w:jc w:val="center"/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091815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Договор о ненападении. Подписание.</w:t>
      </w:r>
    </w:p>
    <w:p w:rsidR="00091815" w:rsidRDefault="00091815" w:rsidP="00854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089F">
        <w:rPr>
          <w:rFonts w:ascii="Times New Roman" w:hAnsi="Times New Roman" w:cs="Times New Roman"/>
          <w:sz w:val="24"/>
          <w:szCs w:val="24"/>
        </w:rPr>
        <w:t>Договор о ненападении между Германией и Советским Союзом, который известен как Пакт Молотова-Риббентропа</w:t>
      </w:r>
      <w:r w:rsidR="00956289" w:rsidRPr="00956289">
        <w:rPr>
          <w:rFonts w:ascii="Times New Roman" w:hAnsi="Times New Roman" w:cs="Times New Roman"/>
          <w:sz w:val="24"/>
          <w:szCs w:val="24"/>
        </w:rPr>
        <w:t>,</w:t>
      </w:r>
      <w:r w:rsidR="00956289">
        <w:rPr>
          <w:rFonts w:ascii="Times New Roman" w:hAnsi="Times New Roman" w:cs="Times New Roman"/>
          <w:sz w:val="24"/>
          <w:szCs w:val="24"/>
        </w:rPr>
        <w:t xml:space="preserve"> был заключен 23 августа 1939 года в Москве Вячеславом Молотовым с Советской </w:t>
      </w:r>
      <w:r w:rsidR="009E5D5D">
        <w:rPr>
          <w:rFonts w:ascii="Times New Roman" w:hAnsi="Times New Roman" w:cs="Times New Roman"/>
          <w:sz w:val="24"/>
          <w:szCs w:val="24"/>
        </w:rPr>
        <w:t xml:space="preserve">стороны и </w:t>
      </w:r>
      <w:proofErr w:type="spellStart"/>
      <w:r w:rsidR="009E5D5D">
        <w:rPr>
          <w:rFonts w:ascii="Times New Roman" w:hAnsi="Times New Roman" w:cs="Times New Roman"/>
          <w:sz w:val="24"/>
          <w:szCs w:val="24"/>
        </w:rPr>
        <w:t>Иоахимом</w:t>
      </w:r>
      <w:proofErr w:type="spellEnd"/>
      <w:r w:rsidR="009E5D5D">
        <w:rPr>
          <w:rFonts w:ascii="Times New Roman" w:hAnsi="Times New Roman" w:cs="Times New Roman"/>
          <w:sz w:val="24"/>
          <w:szCs w:val="24"/>
        </w:rPr>
        <w:t xml:space="preserve"> фон Риббентропом со стороны Германии.</w:t>
      </w:r>
    </w:p>
    <w:p w:rsidR="00E30919" w:rsidRDefault="00E30919" w:rsidP="00854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Риббентроп прилетел в Москву 23 августа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полудень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Его самолет был </w:t>
      </w:r>
      <w:r w:rsidR="004B07CD">
        <w:rPr>
          <w:rFonts w:ascii="Times New Roman" w:hAnsi="Times New Roman" w:cs="Times New Roman"/>
          <w:sz w:val="24"/>
          <w:szCs w:val="24"/>
        </w:rPr>
        <w:t>обстрелян из зенитной установки</w:t>
      </w:r>
      <w:r>
        <w:rPr>
          <w:rFonts w:ascii="Times New Roman" w:hAnsi="Times New Roman" w:cs="Times New Roman"/>
          <w:sz w:val="24"/>
          <w:szCs w:val="24"/>
        </w:rPr>
        <w:t>. Как потом выяснится, это произошло по ошибке</w:t>
      </w:r>
      <w:r w:rsidR="003642EA">
        <w:rPr>
          <w:rFonts w:ascii="Times New Roman" w:hAnsi="Times New Roman" w:cs="Times New Roman"/>
          <w:sz w:val="24"/>
          <w:szCs w:val="24"/>
        </w:rPr>
        <w:t>.</w:t>
      </w:r>
    </w:p>
    <w:p w:rsidR="003642EA" w:rsidRDefault="003642EA" w:rsidP="00854E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Встреча Риббентропа со Сталиным продолжалась три часа</w:t>
      </w:r>
      <w:r w:rsidR="009429E7">
        <w:rPr>
          <w:rFonts w:ascii="Times New Roman" w:hAnsi="Times New Roman" w:cs="Times New Roman"/>
          <w:sz w:val="24"/>
          <w:szCs w:val="24"/>
        </w:rPr>
        <w:t xml:space="preserve">. По словам тогда присутствовавшего личного переводчика Сталина, когда началось обсуждение договора, Сталин заявил о том, что </w:t>
      </w:r>
      <w:r w:rsidR="008C425C">
        <w:rPr>
          <w:rFonts w:ascii="Times New Roman" w:hAnsi="Times New Roman" w:cs="Times New Roman"/>
          <w:sz w:val="24"/>
          <w:szCs w:val="24"/>
        </w:rPr>
        <w:t>к данному договору необходимы секретные соглашения, которые нигде не будут публиковаться.</w:t>
      </w:r>
      <w:r w:rsidR="002007E1">
        <w:rPr>
          <w:rFonts w:ascii="Times New Roman" w:hAnsi="Times New Roman" w:cs="Times New Roman"/>
          <w:sz w:val="24"/>
          <w:szCs w:val="24"/>
        </w:rPr>
        <w:t xml:space="preserve"> В телеграмме, которую Риббентроп написал в тот же день </w:t>
      </w:r>
      <w:r w:rsidR="002007E1">
        <w:rPr>
          <w:rFonts w:ascii="Times New Roman" w:hAnsi="Times New Roman" w:cs="Times New Roman"/>
          <w:sz w:val="24"/>
          <w:szCs w:val="24"/>
        </w:rPr>
        <w:lastRenderedPageBreak/>
        <w:t>Гитлеру, он заявлял, что переговоры продвигаются успешно</w:t>
      </w:r>
      <w:r w:rsidR="007C775F">
        <w:rPr>
          <w:rFonts w:ascii="Times New Roman" w:hAnsi="Times New Roman" w:cs="Times New Roman"/>
          <w:sz w:val="24"/>
          <w:szCs w:val="24"/>
        </w:rPr>
        <w:t>, единственным требованием Сталина было добавить в сферы интересов два латвийских порта, на что Гитлер в ответной телеграмме дал согласие.</w:t>
      </w:r>
    </w:p>
    <w:p w:rsidR="00F01B57" w:rsidRDefault="00F01B57" w:rsidP="00854ECE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Перед самим подписанием данного документа, </w:t>
      </w:r>
      <w:r w:rsidR="001C16C9">
        <w:rPr>
          <w:rFonts w:ascii="Times New Roman" w:hAnsi="Times New Roman" w:cs="Times New Roman"/>
          <w:sz w:val="24"/>
          <w:szCs w:val="24"/>
        </w:rPr>
        <w:t xml:space="preserve">имел место разговор о враждебности стран друг к другу. На данную тему Риббентроп ответил советской стороне, что </w:t>
      </w:r>
      <w:r w:rsidR="005A42F6">
        <w:rPr>
          <w:rFonts w:ascii="Times New Roman" w:hAnsi="Times New Roman" w:cs="Times New Roman"/>
          <w:sz w:val="24"/>
          <w:szCs w:val="24"/>
        </w:rPr>
        <w:t xml:space="preserve">Советский Союз и Германия настолько величественны, </w:t>
      </w:r>
      <w:r w:rsidR="00AF757D">
        <w:rPr>
          <w:rFonts w:ascii="Times New Roman" w:hAnsi="Times New Roman" w:cs="Times New Roman"/>
          <w:sz w:val="24"/>
          <w:szCs w:val="24"/>
        </w:rPr>
        <w:t xml:space="preserve">что </w:t>
      </w:r>
      <w:r w:rsidR="00AF757D" w:rsidRPr="00AF757D">
        <w:rPr>
          <w:rFonts w:ascii="Times New Roman" w:hAnsi="Times New Roman" w:cs="Times New Roman"/>
          <w:i/>
          <w:sz w:val="24"/>
          <w:szCs w:val="24"/>
        </w:rPr>
        <w:t>«</w:t>
      </w:r>
      <w:r w:rsidR="00AF757D" w:rsidRPr="00AF757D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нет проблемы, которая не могла бы быть разрешена нашими двумя странами»</w:t>
      </w:r>
      <w:r w:rsidR="00DA62F0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 xml:space="preserve">. </w:t>
      </w:r>
      <w:r w:rsidR="00DA62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Также была затронута тема враждебной настро</w:t>
      </w:r>
      <w:r w:rsidR="00AC7F2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е</w:t>
      </w:r>
      <w:r w:rsidR="00DA62F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нности к капиталистическим правительствам</w:t>
      </w:r>
      <w:r w:rsidR="00AC7F2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6E5112" w:rsidRPr="00AF7391" w:rsidRDefault="006E5112" w:rsidP="006E5112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511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Договор был ратифицирован че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рез неделю после его подписания</w:t>
      </w:r>
      <w:r w:rsidRPr="006E511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На другой день после ратификации договора, 1 сентября 1939 года, Германия напала на Польшу, а </w:t>
      </w:r>
      <w:r w:rsidRPr="006E5112">
        <w:rPr>
          <w:rFonts w:ascii="Times New Roman" w:hAnsi="Times New Roman" w:cs="Times New Roman"/>
          <w:sz w:val="24"/>
          <w:szCs w:val="24"/>
          <w:shd w:val="clear" w:color="auto" w:fill="FFFFFF"/>
        </w:rPr>
        <w:t>17 сентября</w:t>
      </w:r>
      <w:r w:rsidRPr="006E511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E5112">
        <w:rPr>
          <w:rFonts w:ascii="Times New Roman" w:hAnsi="Times New Roman" w:cs="Times New Roman"/>
          <w:sz w:val="24"/>
          <w:szCs w:val="24"/>
          <w:shd w:val="clear" w:color="auto" w:fill="FFFFFF"/>
        </w:rPr>
        <w:t>1939 года</w:t>
      </w:r>
      <w:r w:rsidRPr="006E511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6E5112">
        <w:rPr>
          <w:rFonts w:ascii="Times New Roman" w:hAnsi="Times New Roman" w:cs="Times New Roman"/>
          <w:sz w:val="24"/>
          <w:szCs w:val="24"/>
          <w:shd w:val="clear" w:color="auto" w:fill="FFFFFF"/>
        </w:rPr>
        <w:t>на территорию Польши вошли советские войска</w:t>
      </w:r>
      <w:r w:rsidRPr="006E511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AF739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Позднее, на Нюрнбергском Процессе Риббентроп вспоминал</w:t>
      </w:r>
      <w:r w:rsidR="00AF7391" w:rsidRPr="00AF739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: </w:t>
      </w:r>
      <w:r w:rsidR="00AF7391" w:rsidRPr="00AF73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«Когда я приехал в Москву в 1939 году к маршалу Сталину, он не обсуждал со мной возможность мирного урегулирования германо-польского конфликта, а дал понять, что если он не получит половины Польши и Прибалтийские страны, ещё без Литвы с портом </w:t>
      </w:r>
      <w:proofErr w:type="spellStart"/>
      <w:r w:rsidR="00AF7391" w:rsidRPr="00AF7391">
        <w:rPr>
          <w:rFonts w:ascii="Times New Roman" w:hAnsi="Times New Roman" w:cs="Times New Roman"/>
          <w:sz w:val="24"/>
          <w:szCs w:val="24"/>
          <w:shd w:val="clear" w:color="auto" w:fill="FFFFFF"/>
        </w:rPr>
        <w:t>Либава</w:t>
      </w:r>
      <w:proofErr w:type="spellEnd"/>
      <w:r w:rsidR="00AF7391" w:rsidRPr="00AF7391">
        <w:rPr>
          <w:rFonts w:ascii="Times New Roman" w:hAnsi="Times New Roman" w:cs="Times New Roman"/>
          <w:sz w:val="24"/>
          <w:szCs w:val="24"/>
          <w:shd w:val="clear" w:color="auto" w:fill="FFFFFF"/>
        </w:rPr>
        <w:t>, то я могу сразу же вылетать назад»</w:t>
      </w:r>
    </w:p>
    <w:p w:rsidR="00E64060" w:rsidRDefault="00E64060" w:rsidP="00E64060">
      <w:pPr>
        <w:jc w:val="center"/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E64060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Юридическая Характеристика</w:t>
      </w:r>
    </w:p>
    <w:p w:rsidR="00674EA5" w:rsidRPr="00423CB5" w:rsidRDefault="00F965B8" w:rsidP="00BF2FC4">
      <w:pPr>
        <w:pStyle w:val="a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Открытая часть договора состояла из семи статей</w:t>
      </w:r>
    </w:p>
    <w:p w:rsidR="003C71EC" w:rsidRPr="00423CB5" w:rsidRDefault="003C71EC" w:rsidP="00BF2FC4">
      <w:pPr>
        <w:pStyle w:val="a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tbl>
      <w:tblPr>
        <w:tblStyle w:val="ab"/>
        <w:tblW w:w="0" w:type="auto"/>
        <w:tblInd w:w="720" w:type="dxa"/>
        <w:tblLook w:val="04A0"/>
      </w:tblPr>
      <w:tblGrid>
        <w:gridCol w:w="1656"/>
        <w:gridCol w:w="7478"/>
      </w:tblGrid>
      <w:tr w:rsidR="00674EA5" w:rsidTr="00F179B7">
        <w:tc>
          <w:tcPr>
            <w:tcW w:w="1656" w:type="dxa"/>
          </w:tcPr>
          <w:p w:rsidR="00674EA5" w:rsidRPr="00E84E79" w:rsidRDefault="00E84E79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Статья</w:t>
            </w:r>
          </w:p>
        </w:tc>
        <w:tc>
          <w:tcPr>
            <w:tcW w:w="7478" w:type="dxa"/>
          </w:tcPr>
          <w:p w:rsidR="00674EA5" w:rsidRDefault="00E84E79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Содержание</w:t>
            </w:r>
          </w:p>
        </w:tc>
      </w:tr>
      <w:tr w:rsidR="00674EA5" w:rsidTr="00F179B7">
        <w:tc>
          <w:tcPr>
            <w:tcW w:w="1656" w:type="dxa"/>
          </w:tcPr>
          <w:p w:rsidR="00674EA5" w:rsidRPr="00F179B7" w:rsidRDefault="00F179B7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Статья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I</w:t>
            </w:r>
          </w:p>
        </w:tc>
        <w:tc>
          <w:tcPr>
            <w:tcW w:w="7478" w:type="dxa"/>
          </w:tcPr>
          <w:p w:rsidR="00C1268F" w:rsidRDefault="001043C9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Обязательство в</w:t>
            </w:r>
            <w:r w:rsidR="00C1268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оздержани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я</w:t>
            </w:r>
            <w:r w:rsidR="00C1268F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от агрессии друг против друга</w:t>
            </w:r>
          </w:p>
        </w:tc>
      </w:tr>
      <w:tr w:rsidR="00674EA5" w:rsidTr="00F179B7">
        <w:tc>
          <w:tcPr>
            <w:tcW w:w="1656" w:type="dxa"/>
          </w:tcPr>
          <w:p w:rsidR="00674EA5" w:rsidRPr="00F179B7" w:rsidRDefault="00F179B7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Статья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II</w:t>
            </w:r>
          </w:p>
        </w:tc>
        <w:tc>
          <w:tcPr>
            <w:tcW w:w="7478" w:type="dxa"/>
          </w:tcPr>
          <w:p w:rsidR="00674EA5" w:rsidRDefault="001043C9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Обязательство не поддерживать агрессию третьих стран </w:t>
            </w:r>
            <w:r w:rsidR="00811FA4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против другой стороны</w:t>
            </w:r>
          </w:p>
        </w:tc>
      </w:tr>
      <w:tr w:rsidR="00674EA5" w:rsidTr="00F179B7">
        <w:tc>
          <w:tcPr>
            <w:tcW w:w="1656" w:type="dxa"/>
          </w:tcPr>
          <w:p w:rsidR="00674EA5" w:rsidRPr="00F179B7" w:rsidRDefault="00F179B7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Статья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III</w:t>
            </w:r>
          </w:p>
        </w:tc>
        <w:tc>
          <w:tcPr>
            <w:tcW w:w="7478" w:type="dxa"/>
          </w:tcPr>
          <w:p w:rsidR="00674EA5" w:rsidRDefault="00500EE6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Возможность консультации по общим интересам</w:t>
            </w:r>
          </w:p>
        </w:tc>
      </w:tr>
      <w:tr w:rsidR="00674EA5" w:rsidTr="00F179B7">
        <w:tc>
          <w:tcPr>
            <w:tcW w:w="1656" w:type="dxa"/>
          </w:tcPr>
          <w:p w:rsidR="00674EA5" w:rsidRPr="00F179B7" w:rsidRDefault="00F179B7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Статья </w:t>
            </w:r>
            <w:r w:rsidR="00E84E7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IV</w:t>
            </w:r>
          </w:p>
        </w:tc>
        <w:tc>
          <w:tcPr>
            <w:tcW w:w="7478" w:type="dxa"/>
          </w:tcPr>
          <w:p w:rsidR="00674EA5" w:rsidRDefault="00391DF9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Обязательство не вступать в военные союзы, направленные против другой стороны</w:t>
            </w:r>
          </w:p>
        </w:tc>
      </w:tr>
      <w:tr w:rsidR="00674EA5" w:rsidTr="00F179B7">
        <w:tc>
          <w:tcPr>
            <w:tcW w:w="1656" w:type="dxa"/>
          </w:tcPr>
          <w:p w:rsidR="00674EA5" w:rsidRPr="00F179B7" w:rsidRDefault="00F179B7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Статья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V</w:t>
            </w:r>
          </w:p>
        </w:tc>
        <w:tc>
          <w:tcPr>
            <w:tcW w:w="7478" w:type="dxa"/>
          </w:tcPr>
          <w:p w:rsidR="00674EA5" w:rsidRDefault="00391DF9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Возможные мирные пути решения конфликтов</w:t>
            </w:r>
          </w:p>
        </w:tc>
      </w:tr>
      <w:tr w:rsidR="00674EA5" w:rsidTr="00F179B7">
        <w:tc>
          <w:tcPr>
            <w:tcW w:w="1656" w:type="dxa"/>
          </w:tcPr>
          <w:p w:rsidR="00674EA5" w:rsidRPr="00F179B7" w:rsidRDefault="00F179B7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Статья </w:t>
            </w: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VI</w:t>
            </w:r>
          </w:p>
        </w:tc>
        <w:tc>
          <w:tcPr>
            <w:tcW w:w="7478" w:type="dxa"/>
          </w:tcPr>
          <w:p w:rsidR="00674EA5" w:rsidRDefault="00391DF9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Срок действия – 10 лет с автоматическим продлением каждые 5 лет</w:t>
            </w:r>
          </w:p>
        </w:tc>
      </w:tr>
      <w:tr w:rsidR="00674EA5" w:rsidTr="00F179B7">
        <w:tc>
          <w:tcPr>
            <w:tcW w:w="1656" w:type="dxa"/>
          </w:tcPr>
          <w:p w:rsidR="00674EA5" w:rsidRPr="00E84E79" w:rsidRDefault="00F179B7" w:rsidP="00DF059F">
            <w:pPr>
              <w:pStyle w:val="a7"/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Статья </w:t>
            </w:r>
            <w:r w:rsidR="00E84E7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  <w:t>VII</w:t>
            </w:r>
          </w:p>
        </w:tc>
        <w:tc>
          <w:tcPr>
            <w:tcW w:w="7478" w:type="dxa"/>
          </w:tcPr>
          <w:p w:rsidR="00674EA5" w:rsidRDefault="00500EE6" w:rsidP="00500EE6">
            <w:pPr>
              <w:pStyle w:val="a7"/>
              <w:tabs>
                <w:tab w:val="left" w:pos="1417"/>
              </w:tabs>
              <w:ind w:left="0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Техническая часть (обмен ратифицированными грамотами</w:t>
            </w:r>
            <w:r w:rsidR="00A32979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BF2FC4" w:rsidRPr="00674EA5" w:rsidRDefault="00BF2FC4" w:rsidP="00BF2FC4">
      <w:pPr>
        <w:pStyle w:val="a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Таблица 1</w:t>
      </w:r>
      <w:r w:rsidRPr="00DC1ED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Содержание документа</w:t>
      </w:r>
    </w:p>
    <w:p w:rsidR="00F965B8" w:rsidRDefault="00F965B8" w:rsidP="00DF059F">
      <w:pPr>
        <w:pStyle w:val="a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BF2FC4" w:rsidRPr="00F14F98" w:rsidRDefault="00DC1ED2" w:rsidP="00594202">
      <w:pPr>
        <w:shd w:val="clear" w:color="auto" w:fill="FFFFFF" w:themeFill="background1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F98">
        <w:rPr>
          <w:rFonts w:ascii="Times New Roman" w:hAnsi="Times New Roman" w:cs="Times New Roman"/>
          <w:sz w:val="24"/>
          <w:szCs w:val="24"/>
          <w:shd w:val="clear" w:color="auto" w:fill="FFFFFF"/>
        </w:rPr>
        <w:t>Помимо открытой части были также подписаны секретные протоколы, в которых были оговорены так называемые «сферы влияния» Германии и СССР</w:t>
      </w: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A4527" w:rsidRPr="00DA4527" w:rsidRDefault="00DA4527" w:rsidP="00DA4527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4527">
        <w:rPr>
          <w:rFonts w:ascii="Times New Roman" w:hAnsi="Times New Roman" w:cs="Times New Roman"/>
          <w:i/>
          <w:sz w:val="24"/>
          <w:szCs w:val="24"/>
        </w:rPr>
        <w:t xml:space="preserve">«В случае территориально-политического переустройства областей, входящих в состав Прибалтийских государств (Финляндия, Эстония, Латвия, Литва), северная граница Литвы одновременно является границей сфер интересов Германии и СССР. При этом интересы Литвы по отношению </w:t>
      </w:r>
      <w:proofErr w:type="spellStart"/>
      <w:r w:rsidRPr="00DA4527">
        <w:rPr>
          <w:rFonts w:ascii="Times New Roman" w:hAnsi="Times New Roman" w:cs="Times New Roman"/>
          <w:i/>
          <w:sz w:val="24"/>
          <w:szCs w:val="24"/>
        </w:rPr>
        <w:t>Виленской</w:t>
      </w:r>
      <w:proofErr w:type="spellEnd"/>
      <w:r w:rsidRPr="00DA4527">
        <w:rPr>
          <w:rFonts w:ascii="Times New Roman" w:hAnsi="Times New Roman" w:cs="Times New Roman"/>
          <w:i/>
          <w:sz w:val="24"/>
          <w:szCs w:val="24"/>
        </w:rPr>
        <w:t xml:space="preserve"> области признаются обеими сторонами.</w:t>
      </w:r>
    </w:p>
    <w:p w:rsidR="00DA4527" w:rsidRPr="00DA4527" w:rsidRDefault="00DA4527" w:rsidP="00DA4527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A4527" w:rsidRPr="00DA4527" w:rsidRDefault="009376F5" w:rsidP="00DA4527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76F5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2.2pt;margin-top:234.7pt;width:284.2pt;height:.05pt;z-index:251660288" stroked="f">
            <v:textbox style="mso-fit-shape-to-text:t" inset="0,0,0,0">
              <w:txbxContent>
                <w:p w:rsidR="00B45B72" w:rsidRPr="00654B55" w:rsidRDefault="00B45B72" w:rsidP="0093601A">
                  <w:pPr>
                    <w:pStyle w:val="aa"/>
                    <w:rPr>
                      <w:rFonts w:ascii="Times New Roman" w:hAnsi="Times New Roman" w:cs="Times New Roman"/>
                      <w:b w:val="0"/>
                      <w:i/>
                      <w:noProof/>
                      <w:color w:val="auto"/>
                      <w:sz w:val="24"/>
                      <w:szCs w:val="24"/>
                    </w:rPr>
                  </w:pPr>
                  <w:r w:rsidRPr="00654B55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Рисунок </w:t>
                  </w:r>
                  <w:r w:rsidR="009376F5" w:rsidRPr="00654B55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begin"/>
                  </w:r>
                  <w:r w:rsidRPr="00654B55">
                    <w:rPr>
                      <w:rFonts w:ascii="Times New Roman" w:hAnsi="Times New Roman" w:cs="Times New Roman"/>
                      <w:b w:val="0"/>
                      <w:color w:val="auto"/>
                    </w:rPr>
                    <w:instrText xml:space="preserve"> SEQ Рисунок \* ARABIC </w:instrText>
                  </w:r>
                  <w:r w:rsidR="009376F5" w:rsidRPr="00654B55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separate"/>
                  </w:r>
                  <w:r w:rsidRPr="00654B55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2</w:t>
                  </w:r>
                  <w:r w:rsidR="009376F5" w:rsidRPr="00654B55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end"/>
                  </w:r>
                  <w:r w:rsidRPr="00654B55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 Планируемое разделение Центральной Европы по пакту Молотова-Риббентропа</w:t>
                  </w:r>
                </w:p>
              </w:txbxContent>
            </v:textbox>
            <w10:wrap type="square"/>
          </v:shape>
        </w:pict>
      </w:r>
      <w:r w:rsidR="007A45E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-535940</wp:posOffset>
            </wp:positionH>
            <wp:positionV relativeFrom="paragraph">
              <wp:posOffset>20955</wp:posOffset>
            </wp:positionV>
            <wp:extent cx="3609340" cy="2902585"/>
            <wp:effectExtent l="19050" t="19050" r="10160" b="12065"/>
            <wp:wrapSquare wrapText="bothSides"/>
            <wp:docPr id="1" name="Рисунок 1" descr="C:\Users\home\Desktop\1601208618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160120861883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902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527" w:rsidRPr="00DA4527">
        <w:rPr>
          <w:rFonts w:ascii="Times New Roman" w:hAnsi="Times New Roman" w:cs="Times New Roman"/>
          <w:i/>
          <w:sz w:val="24"/>
          <w:szCs w:val="24"/>
        </w:rPr>
        <w:t xml:space="preserve">2. В случае территориально-политического переустройства областей, входящих в состав Польского Государства, граница сфер интересов Германии и СССР будет приблизительно проходить по линии рек </w:t>
      </w:r>
      <w:proofErr w:type="spellStart"/>
      <w:r w:rsidR="00DA4527" w:rsidRPr="00DA4527">
        <w:rPr>
          <w:rFonts w:ascii="Times New Roman" w:hAnsi="Times New Roman" w:cs="Times New Roman"/>
          <w:i/>
          <w:sz w:val="24"/>
          <w:szCs w:val="24"/>
        </w:rPr>
        <w:t>Нарева</w:t>
      </w:r>
      <w:proofErr w:type="spellEnd"/>
      <w:r w:rsidR="00DA4527" w:rsidRPr="00DA4527">
        <w:rPr>
          <w:rFonts w:ascii="Times New Roman" w:hAnsi="Times New Roman" w:cs="Times New Roman"/>
          <w:i/>
          <w:sz w:val="24"/>
          <w:szCs w:val="24"/>
        </w:rPr>
        <w:t xml:space="preserve">, Вислы и Сана. Вопрос, является ли в обоюдных интересах желательным сохранение независимого Польского </w:t>
      </w:r>
      <w:proofErr w:type="gramStart"/>
      <w:r w:rsidR="00DA4527" w:rsidRPr="00DA4527">
        <w:rPr>
          <w:rFonts w:ascii="Times New Roman" w:hAnsi="Times New Roman" w:cs="Times New Roman"/>
          <w:i/>
          <w:sz w:val="24"/>
          <w:szCs w:val="24"/>
        </w:rPr>
        <w:t>Государства</w:t>
      </w:r>
      <w:proofErr w:type="gramEnd"/>
      <w:r w:rsidR="00DA4527" w:rsidRPr="00DA4527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gramStart"/>
      <w:r w:rsidR="00DA4527" w:rsidRPr="00DA4527">
        <w:rPr>
          <w:rFonts w:ascii="Times New Roman" w:hAnsi="Times New Roman" w:cs="Times New Roman"/>
          <w:i/>
          <w:sz w:val="24"/>
          <w:szCs w:val="24"/>
        </w:rPr>
        <w:t>каковы</w:t>
      </w:r>
      <w:proofErr w:type="gramEnd"/>
      <w:r w:rsidR="00DA4527" w:rsidRPr="00DA4527">
        <w:rPr>
          <w:rFonts w:ascii="Times New Roman" w:hAnsi="Times New Roman" w:cs="Times New Roman"/>
          <w:i/>
          <w:sz w:val="24"/>
          <w:szCs w:val="24"/>
        </w:rPr>
        <w:t xml:space="preserve"> будут границы этого государства, может быть окончательно выяснен только в течение дальнейшего политического развития. Во всяком случае, оба Правительства будут решать этот вопрос в порядке дружественного обоюдного согласия.</w:t>
      </w:r>
    </w:p>
    <w:p w:rsidR="00DA4527" w:rsidRPr="00DA4527" w:rsidRDefault="00DA4527" w:rsidP="00DA4527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A4527" w:rsidRPr="00DA4527" w:rsidRDefault="00DA4527" w:rsidP="00DA4527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4527">
        <w:rPr>
          <w:rFonts w:ascii="Times New Roman" w:hAnsi="Times New Roman" w:cs="Times New Roman"/>
          <w:i/>
          <w:sz w:val="24"/>
          <w:szCs w:val="24"/>
        </w:rPr>
        <w:t xml:space="preserve">3. Касательно юго-востока Европы с советской стороны подчеркивается интерес СССР к Бессарабии. С германской стороны </w:t>
      </w:r>
      <w:proofErr w:type="gramStart"/>
      <w:r w:rsidRPr="00DA4527">
        <w:rPr>
          <w:rFonts w:ascii="Times New Roman" w:hAnsi="Times New Roman" w:cs="Times New Roman"/>
          <w:i/>
          <w:sz w:val="24"/>
          <w:szCs w:val="24"/>
        </w:rPr>
        <w:t>заявляется</w:t>
      </w:r>
      <w:proofErr w:type="gramEnd"/>
      <w:r w:rsidRPr="00DA4527">
        <w:rPr>
          <w:rFonts w:ascii="Times New Roman" w:hAnsi="Times New Roman" w:cs="Times New Roman"/>
          <w:i/>
          <w:sz w:val="24"/>
          <w:szCs w:val="24"/>
        </w:rPr>
        <w:t xml:space="preserve"> о ее полной политической незаинтересованности в этих областях.</w:t>
      </w:r>
    </w:p>
    <w:p w:rsidR="00DA4527" w:rsidRPr="00DA4527" w:rsidRDefault="00DA4527" w:rsidP="00DA4527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2146F" w:rsidRPr="00DA4527" w:rsidRDefault="00DA4527" w:rsidP="00DA45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A4527">
        <w:rPr>
          <w:rFonts w:ascii="Times New Roman" w:hAnsi="Times New Roman" w:cs="Times New Roman"/>
          <w:i/>
          <w:sz w:val="24"/>
          <w:szCs w:val="24"/>
        </w:rPr>
        <w:t xml:space="preserve">Этот протокол будет сохраняться </w:t>
      </w:r>
      <w:proofErr w:type="gramStart"/>
      <w:r w:rsidRPr="00DA4527">
        <w:rPr>
          <w:rFonts w:ascii="Times New Roman" w:hAnsi="Times New Roman" w:cs="Times New Roman"/>
          <w:i/>
          <w:sz w:val="24"/>
          <w:szCs w:val="24"/>
        </w:rPr>
        <w:t>обоими</w:t>
      </w:r>
      <w:proofErr w:type="gramEnd"/>
      <w:r w:rsidRPr="00DA4527">
        <w:rPr>
          <w:rFonts w:ascii="Times New Roman" w:hAnsi="Times New Roman" w:cs="Times New Roman"/>
          <w:i/>
          <w:sz w:val="24"/>
          <w:szCs w:val="24"/>
        </w:rPr>
        <w:t xml:space="preserve"> сторонами в строгом секрете.»</w:t>
      </w:r>
    </w:p>
    <w:p w:rsidR="00DA4527" w:rsidRPr="008B058D" w:rsidRDefault="00A45D9A" w:rsidP="00A45D9A">
      <w:pPr>
        <w:pStyle w:val="a7"/>
        <w:ind w:left="496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B058D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DA4527" w:rsidRPr="008B058D">
        <w:rPr>
          <w:rFonts w:ascii="Times New Roman" w:hAnsi="Times New Roman" w:cs="Times New Roman"/>
          <w:i/>
          <w:sz w:val="24"/>
          <w:szCs w:val="24"/>
        </w:rPr>
        <w:t>Из секретного</w:t>
      </w:r>
      <w:r w:rsidRPr="008B058D">
        <w:rPr>
          <w:rFonts w:ascii="Times New Roman" w:hAnsi="Times New Roman" w:cs="Times New Roman"/>
          <w:i/>
          <w:sz w:val="24"/>
          <w:szCs w:val="24"/>
        </w:rPr>
        <w:t xml:space="preserve"> дополнительного</w:t>
      </w:r>
      <w:r w:rsidR="00DA4527" w:rsidRPr="008B05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058D">
        <w:rPr>
          <w:rFonts w:ascii="Times New Roman" w:hAnsi="Times New Roman" w:cs="Times New Roman"/>
          <w:i/>
          <w:sz w:val="24"/>
          <w:szCs w:val="24"/>
        </w:rPr>
        <w:t>протокола</w:t>
      </w:r>
      <w:r w:rsidR="008F4244" w:rsidRPr="008B058D">
        <w:rPr>
          <w:rFonts w:ascii="Times New Roman" w:hAnsi="Times New Roman" w:cs="Times New Roman"/>
          <w:i/>
          <w:sz w:val="24"/>
          <w:szCs w:val="24"/>
        </w:rPr>
        <w:t xml:space="preserve"> к пакту Молотова-Риббентропа</w:t>
      </w:r>
    </w:p>
    <w:p w:rsidR="00423CB5" w:rsidRPr="00DA4527" w:rsidRDefault="00423CB5" w:rsidP="00A45D9A">
      <w:pPr>
        <w:pStyle w:val="a7"/>
        <w:ind w:left="4963"/>
        <w:jc w:val="both"/>
        <w:rPr>
          <w:rFonts w:ascii="Times New Roman" w:hAnsi="Times New Roman" w:cs="Times New Roman"/>
          <w:sz w:val="24"/>
          <w:szCs w:val="24"/>
        </w:rPr>
      </w:pPr>
    </w:p>
    <w:p w:rsidR="00ED0239" w:rsidRPr="00B95FC1" w:rsidRDefault="007A45E7" w:rsidP="00ED02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0239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ED0239" w:rsidRPr="00ED0239">
        <w:rPr>
          <w:rFonts w:ascii="Times New Roman" w:hAnsi="Times New Roman" w:cs="Times New Roman"/>
          <w:b/>
          <w:sz w:val="24"/>
          <w:szCs w:val="24"/>
        </w:rPr>
        <w:t>Версии о причинах подписания</w:t>
      </w:r>
    </w:p>
    <w:p w:rsidR="00ED0239" w:rsidRPr="000116BB" w:rsidRDefault="009400CB" w:rsidP="007C1B27">
      <w:pPr>
        <w:jc w:val="both"/>
        <w:rPr>
          <w:rFonts w:ascii="Times New Roman" w:hAnsi="Times New Roman" w:cs="Times New Roman"/>
          <w:sz w:val="24"/>
          <w:szCs w:val="24"/>
        </w:rPr>
      </w:pPr>
      <w:r w:rsidRPr="00B95FC1">
        <w:rPr>
          <w:rFonts w:ascii="Times New Roman" w:hAnsi="Times New Roman" w:cs="Times New Roman"/>
          <w:b/>
          <w:sz w:val="24"/>
          <w:szCs w:val="24"/>
        </w:rPr>
        <w:tab/>
      </w:r>
      <w:r w:rsidR="000116BB" w:rsidRPr="000116BB">
        <w:rPr>
          <w:rFonts w:ascii="Times New Roman" w:hAnsi="Times New Roman" w:cs="Times New Roman"/>
          <w:sz w:val="24"/>
          <w:szCs w:val="24"/>
        </w:rPr>
        <w:t xml:space="preserve">Пакт </w:t>
      </w:r>
      <w:r w:rsidR="000116BB">
        <w:rPr>
          <w:rFonts w:ascii="Times New Roman" w:hAnsi="Times New Roman" w:cs="Times New Roman"/>
          <w:sz w:val="24"/>
          <w:szCs w:val="24"/>
        </w:rPr>
        <w:t>о ненападении до сих пор является одним из самых противоречивых документов, подписанных советским руководством</w:t>
      </w:r>
      <w:r w:rsidR="00E11951">
        <w:rPr>
          <w:rFonts w:ascii="Times New Roman" w:hAnsi="Times New Roman" w:cs="Times New Roman"/>
          <w:sz w:val="24"/>
          <w:szCs w:val="24"/>
        </w:rPr>
        <w:t xml:space="preserve">. </w:t>
      </w:r>
      <w:r w:rsidR="008E42F8">
        <w:rPr>
          <w:rFonts w:ascii="Times New Roman" w:hAnsi="Times New Roman" w:cs="Times New Roman"/>
          <w:sz w:val="24"/>
          <w:szCs w:val="24"/>
        </w:rPr>
        <w:t>Существует несколько основных версий</w:t>
      </w:r>
      <w:r w:rsidR="006F6669" w:rsidRPr="00D8092F">
        <w:rPr>
          <w:rFonts w:ascii="Times New Roman" w:hAnsi="Times New Roman" w:cs="Times New Roman"/>
          <w:sz w:val="24"/>
          <w:szCs w:val="24"/>
        </w:rPr>
        <w:t xml:space="preserve">: </w:t>
      </w:r>
      <w:r w:rsidR="006F6669">
        <w:rPr>
          <w:rFonts w:ascii="Times New Roman" w:hAnsi="Times New Roman" w:cs="Times New Roman"/>
          <w:sz w:val="24"/>
          <w:szCs w:val="24"/>
        </w:rPr>
        <w:t>экспансия со стороны СССР,</w:t>
      </w:r>
      <w:r w:rsidR="00E11951">
        <w:rPr>
          <w:rFonts w:ascii="Times New Roman" w:hAnsi="Times New Roman" w:cs="Times New Roman"/>
          <w:sz w:val="24"/>
          <w:szCs w:val="24"/>
        </w:rPr>
        <w:t xml:space="preserve"> </w:t>
      </w:r>
      <w:r w:rsidR="00D8092F">
        <w:rPr>
          <w:rFonts w:ascii="Times New Roman" w:hAnsi="Times New Roman" w:cs="Times New Roman"/>
          <w:sz w:val="24"/>
          <w:szCs w:val="24"/>
        </w:rPr>
        <w:t>имперские намерения и избегание войны.</w:t>
      </w:r>
      <w:r w:rsidR="00AF459A">
        <w:rPr>
          <w:rFonts w:ascii="Times New Roman" w:hAnsi="Times New Roman" w:cs="Times New Roman"/>
          <w:sz w:val="24"/>
          <w:szCs w:val="24"/>
        </w:rPr>
        <w:t xml:space="preserve"> В данном блоке я рассмотрю данные версии.</w:t>
      </w:r>
    </w:p>
    <w:p w:rsidR="00E2146F" w:rsidRPr="00ED0239" w:rsidRDefault="00ED0239" w:rsidP="00AF459A">
      <w:pPr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0ED0239">
        <w:rPr>
          <w:rFonts w:ascii="Times New Roman" w:hAnsi="Times New Roman" w:cs="Times New Roman"/>
          <w:b/>
          <w:sz w:val="24"/>
          <w:szCs w:val="24"/>
        </w:rPr>
        <w:t>Версия о намерениях экспансии со стороны Советского Союза</w:t>
      </w:r>
    </w:p>
    <w:p w:rsidR="007E3C81" w:rsidRPr="00074A41" w:rsidRDefault="00074A41" w:rsidP="00ED02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версии говорится, что нападение Германии на СССР носило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привентивный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характер, то есть было сделано на опережение. </w:t>
      </w:r>
      <w:proofErr w:type="spellStart"/>
      <w:r w:rsidR="001C2364" w:rsidRPr="001C236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Подразум</w:t>
      </w:r>
      <w:r w:rsidR="001C2364" w:rsidRPr="001C2364">
        <w:rPr>
          <w:rStyle w:val="misspellerror"/>
          <w:rFonts w:ascii="Times New Roman" w:hAnsi="Times New Roman" w:cs="Times New Roman"/>
          <w:bCs/>
          <w:sz w:val="24"/>
          <w:szCs w:val="24"/>
          <w:shd w:val="clear" w:color="auto" w:fill="FFFFFF"/>
        </w:rPr>
        <w:t>и</w:t>
      </w:r>
      <w:r w:rsidR="001C2364" w:rsidRPr="001C236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вается</w:t>
      </w:r>
      <w:proofErr w:type="spellEnd"/>
      <w:r w:rsidR="00E71A3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что по данной теории </w:t>
      </w:r>
      <w:r w:rsidR="006215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Сталин видел в Германии союзника, который поможет побороть капиталистические</w:t>
      </w:r>
      <w:r w:rsidR="0037258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6215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страны</w:t>
      </w:r>
      <w:r w:rsidR="00B15C3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 Западной Европе</w:t>
      </w:r>
      <w:r w:rsidR="0062158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 установить на их территории </w:t>
      </w:r>
      <w:r w:rsidR="00B15C3D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коммунистические диктатуры.</w:t>
      </w:r>
      <w:r w:rsidR="001C23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B72" w:rsidRDefault="00FA577A" w:rsidP="00ED02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Впервые данная версия прозвучала еще летом 1941 г.</w:t>
      </w:r>
      <w:r w:rsidR="00DA7C42">
        <w:rPr>
          <w:rFonts w:ascii="Times New Roman" w:hAnsi="Times New Roman" w:cs="Times New Roman"/>
          <w:sz w:val="24"/>
          <w:szCs w:val="24"/>
        </w:rPr>
        <w:t xml:space="preserve"> в качестве обвинения в разжигании войны</w:t>
      </w:r>
      <w:r>
        <w:rPr>
          <w:rFonts w:ascii="Times New Roman" w:hAnsi="Times New Roman" w:cs="Times New Roman"/>
          <w:sz w:val="24"/>
          <w:szCs w:val="24"/>
        </w:rPr>
        <w:t xml:space="preserve"> в заявлении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Шилен</w:t>
      </w:r>
      <w:r w:rsidR="002B447F">
        <w:rPr>
          <w:rFonts w:ascii="Times New Roman" w:hAnsi="Times New Roman" w:cs="Times New Roman"/>
          <w:sz w:val="24"/>
          <w:szCs w:val="24"/>
        </w:rPr>
        <w:t>бурга</w:t>
      </w:r>
      <w:proofErr w:type="spellEnd"/>
      <w:r w:rsidR="002B447F">
        <w:rPr>
          <w:rFonts w:ascii="Times New Roman" w:hAnsi="Times New Roman" w:cs="Times New Roman"/>
          <w:sz w:val="24"/>
          <w:szCs w:val="24"/>
        </w:rPr>
        <w:t xml:space="preserve"> советскому правительству сразу после начала </w:t>
      </w:r>
      <w:r w:rsidR="00DA7C42">
        <w:rPr>
          <w:rFonts w:ascii="Times New Roman" w:hAnsi="Times New Roman" w:cs="Times New Roman"/>
          <w:sz w:val="24"/>
          <w:szCs w:val="24"/>
        </w:rPr>
        <w:t>конфликта</w:t>
      </w:r>
      <w:r w:rsidR="00766979">
        <w:rPr>
          <w:rFonts w:ascii="Times New Roman" w:hAnsi="Times New Roman" w:cs="Times New Roman"/>
          <w:sz w:val="24"/>
          <w:szCs w:val="24"/>
        </w:rPr>
        <w:t>.</w:t>
      </w:r>
    </w:p>
    <w:p w:rsidR="00E2146F" w:rsidRDefault="00E2146F" w:rsidP="00ED023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0384" w:rsidRPr="00ED0239" w:rsidRDefault="00D40384" w:rsidP="00A532B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D40384" w:rsidRPr="00ED0239" w:rsidRDefault="00D40384" w:rsidP="00A532B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A532B1" w:rsidRDefault="00A532B1" w:rsidP="00A532B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A532B1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Пакт Молотова-Риббентропа, оригинальный текст</w:t>
      </w:r>
      <w:r w:rsidR="006A5225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, Москва, 23 августа 1939 г.</w:t>
      </w:r>
    </w:p>
    <w:p w:rsidR="00FC710E" w:rsidRPr="00A532B1" w:rsidRDefault="00FC710E" w:rsidP="00A532B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814707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История России 1 часть, А.В. </w:t>
      </w:r>
      <w:proofErr w:type="spellStart"/>
      <w:r w:rsidRPr="00814707">
        <w:rPr>
          <w:rFonts w:ascii="Times New Roman" w:eastAsia="Arial Unicode MS" w:hAnsi="Times New Roman" w:cs="Times New Roman"/>
          <w:color w:val="000000"/>
          <w:sz w:val="24"/>
          <w:szCs w:val="24"/>
        </w:rPr>
        <w:t>Торкунов</w:t>
      </w:r>
      <w:proofErr w:type="spellEnd"/>
      <w:r w:rsidR="00814707" w:rsidRPr="00814707">
        <w:rPr>
          <w:rFonts w:ascii="Times New Roman" w:eastAsia="Arial Unicode MS" w:hAnsi="Times New Roman" w:cs="Times New Roman"/>
          <w:color w:val="000000"/>
          <w:sz w:val="24"/>
          <w:szCs w:val="24"/>
        </w:rPr>
        <w:t>, 2016</w:t>
      </w:r>
    </w:p>
    <w:p w:rsidR="00E2146F" w:rsidRPr="005200B3" w:rsidRDefault="005200B3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00B3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>Цит</w:t>
      </w:r>
      <w:proofErr w:type="spellEnd"/>
      <w:r w:rsidRPr="005200B3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>. по: </w:t>
      </w:r>
      <w:r w:rsidRPr="005200B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EAF3FF"/>
        </w:rPr>
        <w:t>Зоря Ю. Н., Лебедева Н. С.</w:t>
      </w:r>
      <w:r w:rsidRPr="005200B3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 xml:space="preserve"> 1939 год в </w:t>
      </w:r>
      <w:proofErr w:type="spellStart"/>
      <w:r w:rsidRPr="005200B3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>нюрнбергских</w:t>
      </w:r>
      <w:proofErr w:type="spellEnd"/>
      <w:r w:rsidRPr="005200B3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 xml:space="preserve"> досье. // </w:t>
      </w:r>
      <w:r w:rsidRPr="005200B3">
        <w:rPr>
          <w:rFonts w:ascii="Times New Roman" w:hAnsi="Times New Roman" w:cs="Times New Roman"/>
          <w:sz w:val="24"/>
          <w:szCs w:val="24"/>
          <w:shd w:val="clear" w:color="auto" w:fill="EAF3FF"/>
        </w:rPr>
        <w:t>Международная жизнь</w:t>
      </w:r>
      <w:r w:rsidRPr="005200B3">
        <w:rPr>
          <w:rFonts w:ascii="Times New Roman" w:hAnsi="Times New Roman" w:cs="Times New Roman"/>
          <w:color w:val="202122"/>
          <w:sz w:val="24"/>
          <w:szCs w:val="24"/>
          <w:shd w:val="clear" w:color="auto" w:fill="EAF3FF"/>
        </w:rPr>
        <w:t>, 1989, № 9. — С. 137.</w:t>
      </w:r>
    </w:p>
    <w:p w:rsidR="00E2146F" w:rsidRDefault="001331C5" w:rsidP="00A4360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31C5">
        <w:rPr>
          <w:rFonts w:ascii="Times New Roman" w:hAnsi="Times New Roman" w:cs="Times New Roman"/>
          <w:color w:val="000000"/>
          <w:sz w:val="24"/>
          <w:szCs w:val="24"/>
        </w:rPr>
        <w:t>История</w:t>
      </w:r>
      <w:proofErr w:type="gramStart"/>
      <w:r w:rsidRPr="001331C5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proofErr w:type="gramEnd"/>
      <w:r w:rsidRPr="001331C5">
        <w:rPr>
          <w:rFonts w:ascii="Times New Roman" w:hAnsi="Times New Roman" w:cs="Times New Roman"/>
          <w:color w:val="000000"/>
          <w:sz w:val="24"/>
          <w:szCs w:val="24"/>
        </w:rPr>
        <w:t>торой Мировой войны 1939 - 1945. - М.: Политиздат, 1982г</w:t>
      </w:r>
    </w:p>
    <w:p w:rsidR="00025B3D" w:rsidRPr="00025B3D" w:rsidRDefault="00025B3D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5B3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Торчинов</w:t>
      </w:r>
      <w:proofErr w:type="spellEnd"/>
      <w:r w:rsidRPr="00025B3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В.А., </w:t>
      </w:r>
      <w:proofErr w:type="spellStart"/>
      <w:r w:rsidRPr="00025B3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Леонтюк</w:t>
      </w:r>
      <w:proofErr w:type="spellEnd"/>
      <w:r w:rsidRPr="00025B3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А.М. Вокруг Сталина. Историко-биографический справочник. Санкт-Петербург, 2000</w:t>
      </w:r>
      <w:r w:rsidRPr="00025B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Pr="005609B9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Pr="005609B9" w:rsidRDefault="005609B9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9B9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 xml:space="preserve">А. Мейер «Россия и Германия. Союзники или враги?», </w:t>
      </w:r>
      <w:proofErr w:type="spellStart"/>
      <w:r w:rsidRPr="005609B9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Центрполиграф</w:t>
      </w:r>
      <w:proofErr w:type="spellEnd"/>
      <w:r w:rsidRPr="005609B9">
        <w:rPr>
          <w:rFonts w:ascii="Times New Roman" w:hAnsi="Times New Roman" w:cs="Times New Roman"/>
          <w:color w:val="202122"/>
          <w:sz w:val="24"/>
          <w:szCs w:val="24"/>
          <w:shd w:val="clear" w:color="auto" w:fill="F8F9FA"/>
        </w:rPr>
        <w:t>, 2008</w:t>
      </w:r>
    </w:p>
    <w:p w:rsidR="00845FA5" w:rsidRDefault="00845FA5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146F">
        <w:rPr>
          <w:rFonts w:ascii="Times New Roman" w:hAnsi="Times New Roman" w:cs="Times New Roman"/>
          <w:sz w:val="24"/>
          <w:szCs w:val="24"/>
        </w:rPr>
        <w:t>http://www.pseudology.org/Pobeda/Rudoi_Otkroveniya_i_priznaniya2.pdf</w:t>
      </w: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Default="00E2146F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2146F" w:rsidRPr="000D275A" w:rsidRDefault="004E5B9B" w:rsidP="00A4360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5B9B">
        <w:rPr>
          <w:rFonts w:ascii="Times New Roman" w:hAnsi="Times New Roman" w:cs="Times New Roman"/>
          <w:sz w:val="24"/>
          <w:szCs w:val="24"/>
        </w:rPr>
        <w:t>http://militera.lib.ru/research/nikiforov_ya/03.html#</w:t>
      </w:r>
    </w:p>
    <w:sectPr w:rsidR="00E2146F" w:rsidRPr="000D275A" w:rsidSect="00D02F33">
      <w:footerReference w:type="default" r:id="rId10"/>
      <w:pgSz w:w="11906" w:h="16838" w:code="9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B7B" w:rsidRDefault="00C11B7B" w:rsidP="002802AB">
      <w:pPr>
        <w:spacing w:after="0" w:line="240" w:lineRule="auto"/>
      </w:pPr>
      <w:r>
        <w:separator/>
      </w:r>
    </w:p>
  </w:endnote>
  <w:endnote w:type="continuationSeparator" w:id="0">
    <w:p w:rsidR="00C11B7B" w:rsidRDefault="00C11B7B" w:rsidP="0028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3382"/>
      <w:docPartObj>
        <w:docPartGallery w:val="Page Numbers (Bottom of Page)"/>
        <w:docPartUnique/>
      </w:docPartObj>
    </w:sdtPr>
    <w:sdtContent>
      <w:p w:rsidR="00B45B72" w:rsidRDefault="009376F5">
        <w:pPr>
          <w:pStyle w:val="a5"/>
          <w:jc w:val="right"/>
        </w:pPr>
        <w:fldSimple w:instr=" PAGE   \* MERGEFORMAT ">
          <w:r w:rsidR="005865C3">
            <w:rPr>
              <w:noProof/>
            </w:rPr>
            <w:t>5</w:t>
          </w:r>
        </w:fldSimple>
      </w:p>
    </w:sdtContent>
  </w:sdt>
  <w:p w:rsidR="00B45B72" w:rsidRDefault="00B45B7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B7B" w:rsidRDefault="00C11B7B" w:rsidP="002802AB">
      <w:pPr>
        <w:spacing w:after="0" w:line="240" w:lineRule="auto"/>
      </w:pPr>
      <w:r>
        <w:separator/>
      </w:r>
    </w:p>
  </w:footnote>
  <w:footnote w:type="continuationSeparator" w:id="0">
    <w:p w:rsidR="00C11B7B" w:rsidRDefault="00C11B7B" w:rsidP="0028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DB6"/>
    <w:multiLevelType w:val="hybridMultilevel"/>
    <w:tmpl w:val="F2EE47A8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>
    <w:nsid w:val="16E74737"/>
    <w:multiLevelType w:val="hybridMultilevel"/>
    <w:tmpl w:val="9CEA4C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C691C9D"/>
    <w:multiLevelType w:val="hybridMultilevel"/>
    <w:tmpl w:val="D44E7468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>
    <w:nsid w:val="1D993DB3"/>
    <w:multiLevelType w:val="hybridMultilevel"/>
    <w:tmpl w:val="EA6CE280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>
    <w:nsid w:val="1E3B0067"/>
    <w:multiLevelType w:val="hybridMultilevel"/>
    <w:tmpl w:val="30E4F19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>
    <w:nsid w:val="22787C0D"/>
    <w:multiLevelType w:val="multilevel"/>
    <w:tmpl w:val="9150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C21B62"/>
    <w:multiLevelType w:val="multilevel"/>
    <w:tmpl w:val="74DC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2E476E"/>
    <w:multiLevelType w:val="hybridMultilevel"/>
    <w:tmpl w:val="6B0ADA6C"/>
    <w:lvl w:ilvl="0" w:tplc="021E91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266E37"/>
    <w:multiLevelType w:val="multilevel"/>
    <w:tmpl w:val="9150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5C220C"/>
    <w:multiLevelType w:val="hybridMultilevel"/>
    <w:tmpl w:val="A852F2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5362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D275A"/>
    <w:rsid w:val="00005644"/>
    <w:rsid w:val="000116BB"/>
    <w:rsid w:val="000170A5"/>
    <w:rsid w:val="00025B3D"/>
    <w:rsid w:val="00027801"/>
    <w:rsid w:val="00066ED4"/>
    <w:rsid w:val="00067A94"/>
    <w:rsid w:val="00074A41"/>
    <w:rsid w:val="00077BD3"/>
    <w:rsid w:val="00091187"/>
    <w:rsid w:val="00091815"/>
    <w:rsid w:val="000926E6"/>
    <w:rsid w:val="000B7BF2"/>
    <w:rsid w:val="000C3DD8"/>
    <w:rsid w:val="000D275A"/>
    <w:rsid w:val="000D5389"/>
    <w:rsid w:val="000E79AC"/>
    <w:rsid w:val="000F5187"/>
    <w:rsid w:val="001003CB"/>
    <w:rsid w:val="001043C9"/>
    <w:rsid w:val="001050F2"/>
    <w:rsid w:val="00116A91"/>
    <w:rsid w:val="00120857"/>
    <w:rsid w:val="001331C5"/>
    <w:rsid w:val="001355CC"/>
    <w:rsid w:val="00144270"/>
    <w:rsid w:val="00172CEC"/>
    <w:rsid w:val="001779C8"/>
    <w:rsid w:val="001832DA"/>
    <w:rsid w:val="001A2352"/>
    <w:rsid w:val="001B0E89"/>
    <w:rsid w:val="001C0A6D"/>
    <w:rsid w:val="001C16C9"/>
    <w:rsid w:val="001C2364"/>
    <w:rsid w:val="001C603D"/>
    <w:rsid w:val="001D2FA6"/>
    <w:rsid w:val="001D7BF3"/>
    <w:rsid w:val="002007E1"/>
    <w:rsid w:val="0021017A"/>
    <w:rsid w:val="00213E54"/>
    <w:rsid w:val="00237D42"/>
    <w:rsid w:val="00240C3A"/>
    <w:rsid w:val="00264668"/>
    <w:rsid w:val="0027639A"/>
    <w:rsid w:val="00277036"/>
    <w:rsid w:val="002802AB"/>
    <w:rsid w:val="002821C7"/>
    <w:rsid w:val="00290ADD"/>
    <w:rsid w:val="002A3581"/>
    <w:rsid w:val="002B447F"/>
    <w:rsid w:val="002C2E62"/>
    <w:rsid w:val="002C6299"/>
    <w:rsid w:val="002C6406"/>
    <w:rsid w:val="002E586C"/>
    <w:rsid w:val="00321863"/>
    <w:rsid w:val="00324413"/>
    <w:rsid w:val="00324D1D"/>
    <w:rsid w:val="00325C09"/>
    <w:rsid w:val="00342C32"/>
    <w:rsid w:val="003642EA"/>
    <w:rsid w:val="00366567"/>
    <w:rsid w:val="003665F6"/>
    <w:rsid w:val="0037258A"/>
    <w:rsid w:val="0039170A"/>
    <w:rsid w:val="00391DF9"/>
    <w:rsid w:val="003B2D6A"/>
    <w:rsid w:val="003C71EC"/>
    <w:rsid w:val="003D3158"/>
    <w:rsid w:val="003D42FC"/>
    <w:rsid w:val="003D645B"/>
    <w:rsid w:val="003E4F3E"/>
    <w:rsid w:val="003F2844"/>
    <w:rsid w:val="0041417E"/>
    <w:rsid w:val="00415354"/>
    <w:rsid w:val="00422310"/>
    <w:rsid w:val="00423CB5"/>
    <w:rsid w:val="0042755E"/>
    <w:rsid w:val="0043089F"/>
    <w:rsid w:val="00447E76"/>
    <w:rsid w:val="00482C9F"/>
    <w:rsid w:val="004854A1"/>
    <w:rsid w:val="004B07CD"/>
    <w:rsid w:val="004B378C"/>
    <w:rsid w:val="004B5D7E"/>
    <w:rsid w:val="004C5F34"/>
    <w:rsid w:val="004C76AC"/>
    <w:rsid w:val="004D2D39"/>
    <w:rsid w:val="004E4674"/>
    <w:rsid w:val="004E5B9B"/>
    <w:rsid w:val="004F3459"/>
    <w:rsid w:val="004F522E"/>
    <w:rsid w:val="00500EE6"/>
    <w:rsid w:val="00501AB4"/>
    <w:rsid w:val="005127A7"/>
    <w:rsid w:val="00516144"/>
    <w:rsid w:val="005200B3"/>
    <w:rsid w:val="00542C17"/>
    <w:rsid w:val="00557BAB"/>
    <w:rsid w:val="005609B9"/>
    <w:rsid w:val="00567EEE"/>
    <w:rsid w:val="00576DB9"/>
    <w:rsid w:val="00581611"/>
    <w:rsid w:val="005865C3"/>
    <w:rsid w:val="00594202"/>
    <w:rsid w:val="00596EBD"/>
    <w:rsid w:val="005A42F6"/>
    <w:rsid w:val="005B53D2"/>
    <w:rsid w:val="005B540D"/>
    <w:rsid w:val="005B6196"/>
    <w:rsid w:val="005D1405"/>
    <w:rsid w:val="005E38DD"/>
    <w:rsid w:val="005F37AF"/>
    <w:rsid w:val="006169C0"/>
    <w:rsid w:val="00621584"/>
    <w:rsid w:val="00624276"/>
    <w:rsid w:val="00624D1A"/>
    <w:rsid w:val="00632507"/>
    <w:rsid w:val="00654B55"/>
    <w:rsid w:val="006608B6"/>
    <w:rsid w:val="00660992"/>
    <w:rsid w:val="00665F4A"/>
    <w:rsid w:val="00667A1C"/>
    <w:rsid w:val="006731C9"/>
    <w:rsid w:val="00674EA5"/>
    <w:rsid w:val="00677217"/>
    <w:rsid w:val="006A5225"/>
    <w:rsid w:val="006C55FC"/>
    <w:rsid w:val="006C59B8"/>
    <w:rsid w:val="006C7103"/>
    <w:rsid w:val="006D6F08"/>
    <w:rsid w:val="006E1C42"/>
    <w:rsid w:val="006E5112"/>
    <w:rsid w:val="006F6669"/>
    <w:rsid w:val="006F7867"/>
    <w:rsid w:val="00700542"/>
    <w:rsid w:val="00711151"/>
    <w:rsid w:val="00715BE9"/>
    <w:rsid w:val="0072146B"/>
    <w:rsid w:val="00732117"/>
    <w:rsid w:val="007403E0"/>
    <w:rsid w:val="007464FA"/>
    <w:rsid w:val="00753675"/>
    <w:rsid w:val="00766979"/>
    <w:rsid w:val="007708E1"/>
    <w:rsid w:val="007A2681"/>
    <w:rsid w:val="007A45E7"/>
    <w:rsid w:val="007A564A"/>
    <w:rsid w:val="007C1B27"/>
    <w:rsid w:val="007C775F"/>
    <w:rsid w:val="007E3C81"/>
    <w:rsid w:val="00811FA4"/>
    <w:rsid w:val="00814707"/>
    <w:rsid w:val="00832ADD"/>
    <w:rsid w:val="00845FA5"/>
    <w:rsid w:val="00854ECE"/>
    <w:rsid w:val="00875A2C"/>
    <w:rsid w:val="00894A06"/>
    <w:rsid w:val="008977ED"/>
    <w:rsid w:val="008B058D"/>
    <w:rsid w:val="008B2E1D"/>
    <w:rsid w:val="008C129C"/>
    <w:rsid w:val="008C425C"/>
    <w:rsid w:val="008C6CA1"/>
    <w:rsid w:val="008D0756"/>
    <w:rsid w:val="008E42F8"/>
    <w:rsid w:val="008F4244"/>
    <w:rsid w:val="0091683F"/>
    <w:rsid w:val="00920D35"/>
    <w:rsid w:val="00926784"/>
    <w:rsid w:val="0093601A"/>
    <w:rsid w:val="009376F5"/>
    <w:rsid w:val="009400CB"/>
    <w:rsid w:val="009429E7"/>
    <w:rsid w:val="00950E3A"/>
    <w:rsid w:val="00956289"/>
    <w:rsid w:val="00961B80"/>
    <w:rsid w:val="00964679"/>
    <w:rsid w:val="00967AF2"/>
    <w:rsid w:val="00970BFE"/>
    <w:rsid w:val="00994EE0"/>
    <w:rsid w:val="009B2594"/>
    <w:rsid w:val="009B72C1"/>
    <w:rsid w:val="009D6561"/>
    <w:rsid w:val="009E365F"/>
    <w:rsid w:val="009E5D5D"/>
    <w:rsid w:val="009F3DC9"/>
    <w:rsid w:val="00A23C6D"/>
    <w:rsid w:val="00A32979"/>
    <w:rsid w:val="00A43600"/>
    <w:rsid w:val="00A45D9A"/>
    <w:rsid w:val="00A467C8"/>
    <w:rsid w:val="00A532B1"/>
    <w:rsid w:val="00A6715B"/>
    <w:rsid w:val="00A7254C"/>
    <w:rsid w:val="00A87280"/>
    <w:rsid w:val="00A94DC9"/>
    <w:rsid w:val="00AA0EBC"/>
    <w:rsid w:val="00AA31AF"/>
    <w:rsid w:val="00AB0CE6"/>
    <w:rsid w:val="00AB4657"/>
    <w:rsid w:val="00AC7F21"/>
    <w:rsid w:val="00AD2FD3"/>
    <w:rsid w:val="00AE094C"/>
    <w:rsid w:val="00AF08C0"/>
    <w:rsid w:val="00AF211D"/>
    <w:rsid w:val="00AF32D2"/>
    <w:rsid w:val="00AF3D94"/>
    <w:rsid w:val="00AF459A"/>
    <w:rsid w:val="00AF70A2"/>
    <w:rsid w:val="00AF7391"/>
    <w:rsid w:val="00AF757D"/>
    <w:rsid w:val="00B05F69"/>
    <w:rsid w:val="00B14FA7"/>
    <w:rsid w:val="00B15C3D"/>
    <w:rsid w:val="00B21DA3"/>
    <w:rsid w:val="00B354B5"/>
    <w:rsid w:val="00B45B72"/>
    <w:rsid w:val="00B54F60"/>
    <w:rsid w:val="00B71369"/>
    <w:rsid w:val="00B95FC1"/>
    <w:rsid w:val="00BB56B0"/>
    <w:rsid w:val="00BF2FC4"/>
    <w:rsid w:val="00BF7467"/>
    <w:rsid w:val="00C11B7B"/>
    <w:rsid w:val="00C1268F"/>
    <w:rsid w:val="00C15926"/>
    <w:rsid w:val="00C179CE"/>
    <w:rsid w:val="00C27CB1"/>
    <w:rsid w:val="00C37E63"/>
    <w:rsid w:val="00C53C80"/>
    <w:rsid w:val="00C75864"/>
    <w:rsid w:val="00C85452"/>
    <w:rsid w:val="00C974CB"/>
    <w:rsid w:val="00CB736F"/>
    <w:rsid w:val="00CD2673"/>
    <w:rsid w:val="00CD537D"/>
    <w:rsid w:val="00CD782E"/>
    <w:rsid w:val="00CE3603"/>
    <w:rsid w:val="00CF19F0"/>
    <w:rsid w:val="00D02F33"/>
    <w:rsid w:val="00D0476C"/>
    <w:rsid w:val="00D0782B"/>
    <w:rsid w:val="00D10F8C"/>
    <w:rsid w:val="00D14747"/>
    <w:rsid w:val="00D40384"/>
    <w:rsid w:val="00D52AAC"/>
    <w:rsid w:val="00D54733"/>
    <w:rsid w:val="00D54F90"/>
    <w:rsid w:val="00D638A3"/>
    <w:rsid w:val="00D8092F"/>
    <w:rsid w:val="00D874C2"/>
    <w:rsid w:val="00D92224"/>
    <w:rsid w:val="00D95572"/>
    <w:rsid w:val="00D971A7"/>
    <w:rsid w:val="00DA4527"/>
    <w:rsid w:val="00DA45B0"/>
    <w:rsid w:val="00DA62F0"/>
    <w:rsid w:val="00DA7C42"/>
    <w:rsid w:val="00DB4582"/>
    <w:rsid w:val="00DC0428"/>
    <w:rsid w:val="00DC1ED2"/>
    <w:rsid w:val="00DC45B1"/>
    <w:rsid w:val="00DF059F"/>
    <w:rsid w:val="00E065D1"/>
    <w:rsid w:val="00E11951"/>
    <w:rsid w:val="00E2146F"/>
    <w:rsid w:val="00E30919"/>
    <w:rsid w:val="00E455E5"/>
    <w:rsid w:val="00E50C06"/>
    <w:rsid w:val="00E5724A"/>
    <w:rsid w:val="00E64060"/>
    <w:rsid w:val="00E71A34"/>
    <w:rsid w:val="00E84E79"/>
    <w:rsid w:val="00EB518A"/>
    <w:rsid w:val="00ED0239"/>
    <w:rsid w:val="00EE05C5"/>
    <w:rsid w:val="00EF3954"/>
    <w:rsid w:val="00F01B57"/>
    <w:rsid w:val="00F0608D"/>
    <w:rsid w:val="00F0715B"/>
    <w:rsid w:val="00F14F98"/>
    <w:rsid w:val="00F179B7"/>
    <w:rsid w:val="00F443A1"/>
    <w:rsid w:val="00F46EDE"/>
    <w:rsid w:val="00F548A2"/>
    <w:rsid w:val="00F62DB3"/>
    <w:rsid w:val="00F965B8"/>
    <w:rsid w:val="00FA4EAC"/>
    <w:rsid w:val="00FA577A"/>
    <w:rsid w:val="00FB07A4"/>
    <w:rsid w:val="00FB5BE1"/>
    <w:rsid w:val="00FB6808"/>
    <w:rsid w:val="00FC19C9"/>
    <w:rsid w:val="00FC4230"/>
    <w:rsid w:val="00FC63F0"/>
    <w:rsid w:val="00FC710E"/>
    <w:rsid w:val="00FE12BF"/>
    <w:rsid w:val="00FF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47"/>
  </w:style>
  <w:style w:type="paragraph" w:styleId="1">
    <w:name w:val="heading 1"/>
    <w:basedOn w:val="a"/>
    <w:link w:val="10"/>
    <w:uiPriority w:val="9"/>
    <w:qFormat/>
    <w:rsid w:val="00A53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0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802AB"/>
  </w:style>
  <w:style w:type="paragraph" w:styleId="a5">
    <w:name w:val="footer"/>
    <w:basedOn w:val="a"/>
    <w:link w:val="a6"/>
    <w:uiPriority w:val="99"/>
    <w:unhideWhenUsed/>
    <w:rsid w:val="00280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2AB"/>
  </w:style>
  <w:style w:type="paragraph" w:styleId="a7">
    <w:name w:val="List Paragraph"/>
    <w:basedOn w:val="a"/>
    <w:uiPriority w:val="34"/>
    <w:qFormat/>
    <w:rsid w:val="0021017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79CE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B21DA3"/>
    <w:pPr>
      <w:spacing w:line="240" w:lineRule="auto"/>
    </w:pPr>
    <w:rPr>
      <w:b/>
      <w:bCs/>
      <w:color w:val="F07F09" w:themeColor="accent1"/>
      <w:sz w:val="18"/>
      <w:szCs w:val="18"/>
    </w:rPr>
  </w:style>
  <w:style w:type="table" w:styleId="ab">
    <w:name w:val="Table Grid"/>
    <w:basedOn w:val="a1"/>
    <w:uiPriority w:val="59"/>
    <w:rsid w:val="00F96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6E511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532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isspellerror">
    <w:name w:val="misspell__error"/>
    <w:basedOn w:val="a0"/>
    <w:rsid w:val="001C2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СССР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1934</c:v>
                </c:pt>
                <c:pt idx="1">
                  <c:v>1935</c:v>
                </c:pt>
                <c:pt idx="2">
                  <c:v>1936</c:v>
                </c:pt>
                <c:pt idx="3">
                  <c:v>1937</c:v>
                </c:pt>
                <c:pt idx="4">
                  <c:v>1938</c:v>
                </c:pt>
                <c:pt idx="5">
                  <c:v>1939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223</c:v>
                </c:pt>
                <c:pt idx="1">
                  <c:v>201</c:v>
                </c:pt>
                <c:pt idx="2">
                  <c:v>93</c:v>
                </c:pt>
                <c:pt idx="3">
                  <c:v>63</c:v>
                </c:pt>
                <c:pt idx="4">
                  <c:v>47</c:v>
                </c:pt>
                <c:pt idx="5">
                  <c:v>53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Польша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1934</c:v>
                </c:pt>
                <c:pt idx="1">
                  <c:v>1935</c:v>
                </c:pt>
                <c:pt idx="2">
                  <c:v>1936</c:v>
                </c:pt>
                <c:pt idx="3">
                  <c:v>1937</c:v>
                </c:pt>
                <c:pt idx="4">
                  <c:v>1938</c:v>
                </c:pt>
                <c:pt idx="5">
                  <c:v>1939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78</c:v>
                </c:pt>
                <c:pt idx="1">
                  <c:v>75</c:v>
                </c:pt>
                <c:pt idx="2">
                  <c:v>74</c:v>
                </c:pt>
                <c:pt idx="3">
                  <c:v>80</c:v>
                </c:pt>
                <c:pt idx="4">
                  <c:v>109</c:v>
                </c:pt>
                <c:pt idx="5">
                  <c:v>140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Финляндия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1934</c:v>
                </c:pt>
                <c:pt idx="1">
                  <c:v>1935</c:v>
                </c:pt>
                <c:pt idx="2">
                  <c:v>1936</c:v>
                </c:pt>
                <c:pt idx="3">
                  <c:v>1937</c:v>
                </c:pt>
                <c:pt idx="4">
                  <c:v>1938</c:v>
                </c:pt>
                <c:pt idx="5">
                  <c:v>1939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42</c:v>
                </c:pt>
                <c:pt idx="1">
                  <c:v>41</c:v>
                </c:pt>
                <c:pt idx="2">
                  <c:v>46</c:v>
                </c:pt>
                <c:pt idx="3">
                  <c:v>70</c:v>
                </c:pt>
                <c:pt idx="4">
                  <c:v>89</c:v>
                </c:pt>
                <c:pt idx="5">
                  <c:v>89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Эстония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1934</c:v>
                </c:pt>
                <c:pt idx="1">
                  <c:v>1935</c:v>
                </c:pt>
                <c:pt idx="2">
                  <c:v>1936</c:v>
                </c:pt>
                <c:pt idx="3">
                  <c:v>1937</c:v>
                </c:pt>
                <c:pt idx="4">
                  <c:v>1938</c:v>
                </c:pt>
                <c:pt idx="5">
                  <c:v>1939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8</c:v>
                </c:pt>
                <c:pt idx="1">
                  <c:v>13</c:v>
                </c:pt>
                <c:pt idx="2">
                  <c:v>14</c:v>
                </c:pt>
                <c:pt idx="3">
                  <c:v>24</c:v>
                </c:pt>
                <c:pt idx="4">
                  <c:v>24</c:v>
                </c:pt>
                <c:pt idx="5" formatCode="0.00">
                  <c:v>24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Латвия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1934</c:v>
                </c:pt>
                <c:pt idx="1">
                  <c:v>1935</c:v>
                </c:pt>
                <c:pt idx="2">
                  <c:v>1936</c:v>
                </c:pt>
                <c:pt idx="3">
                  <c:v>1937</c:v>
                </c:pt>
                <c:pt idx="4">
                  <c:v>1938</c:v>
                </c:pt>
                <c:pt idx="5">
                  <c:v>1939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21</c:v>
                </c:pt>
                <c:pt idx="1">
                  <c:v>31</c:v>
                </c:pt>
                <c:pt idx="2">
                  <c:v>33</c:v>
                </c:pt>
                <c:pt idx="3">
                  <c:v>46</c:v>
                </c:pt>
                <c:pt idx="4">
                  <c:v>44</c:v>
                </c:pt>
                <c:pt idx="5">
                  <c:v>44</c:v>
                </c:pt>
              </c:numCache>
            </c:numRef>
          </c:val>
        </c:ser>
        <c:marker val="1"/>
        <c:axId val="44209280"/>
        <c:axId val="44210816"/>
      </c:lineChart>
      <c:catAx>
        <c:axId val="44209280"/>
        <c:scaling>
          <c:orientation val="minMax"/>
        </c:scaling>
        <c:axPos val="b"/>
        <c:numFmt formatCode="General" sourceLinked="1"/>
        <c:tickLblPos val="nextTo"/>
        <c:crossAx val="44210816"/>
        <c:crosses val="autoZero"/>
        <c:auto val="1"/>
        <c:lblAlgn val="ctr"/>
        <c:lblOffset val="100"/>
      </c:catAx>
      <c:valAx>
        <c:axId val="44210816"/>
        <c:scaling>
          <c:orientation val="minMax"/>
        </c:scaling>
        <c:axPos val="l"/>
        <c:majorGridlines/>
        <c:numFmt formatCode="General" sourceLinked="1"/>
        <c:tickLblPos val="nextTo"/>
        <c:crossAx val="44209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23938-0517-4CBB-83B9-BB5CA347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165</cp:revision>
  <dcterms:created xsi:type="dcterms:W3CDTF">2020-09-19T12:01:00Z</dcterms:created>
  <dcterms:modified xsi:type="dcterms:W3CDTF">2020-11-23T12:15:00Z</dcterms:modified>
</cp:coreProperties>
</file>