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Business-Case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 xml:space="preserve">History provide by Service, made access-able both on-stack, as well as outside 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company corporate.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-</w:t>
      </w:r>
      <w:r>
        <w:rPr>
          <w:rFonts w:hint="default"/>
          <w:lang w:val="en-GB"/>
        </w:rPr>
        <w:tab/>
        <w:t>Connections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-</w:t>
      </w:r>
      <w:r>
        <w:rPr>
          <w:rFonts w:hint="default"/>
          <w:lang w:val="en-GB"/>
        </w:rPr>
        <w:tab/>
        <w:t>Integration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-</w:t>
      </w:r>
      <w:r>
        <w:rPr>
          <w:rFonts w:hint="default"/>
          <w:lang w:val="en-GB"/>
        </w:rPr>
        <w:tab/>
        <w:t>Interfaces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Flow analysis comparable to All reports, cornering off the Code, Code-Block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>that should reflect as Business-Rules.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Flat data: Data presented without any clauses, influences.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Computed data: Data presented with any clauses, influences.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 xml:space="preserve">Documenting Error Rates where Sub Modal entries accumulate for delaying 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>data-entry.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Codification of Conditions, assessing Hard-coded or Code Table application thereof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>by  Performance, Ease of Maintenance, Business Influence moving from an As-Is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>to Where-we-want-to-be situation.</w:t>
      </w:r>
    </w:p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Audit-Case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Standard operating process for Audit firms be that they if asked or choose too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Include transaction record external to Company being audited.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Legal-Case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Surmounting to most of the pressures alleviating per Case, per Document, per Line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>evidence to court.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Job-Case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 xml:space="preserve">Employment in a Task-per-Unit assignment can now be generated, distributed in 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co-working with every Rural and Urban Area.</w:t>
      </w:r>
    </w:p>
    <w:p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Statistical-Case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50 mil Transactions Card (2016)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?? mil Transactions Point of Sale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-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?? mil Transactions Cash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-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?? mil Transactions App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Personnel-Case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Expertise available from Management, Analyst, Architect, Technologist, Advisor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Vendor-Case</w:t>
      </w:r>
      <w:r>
        <w:rPr>
          <w:rFonts w:hint="default"/>
          <w:lang w:val="en-GB"/>
        </w:rPr>
        <w:tab/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</w:pPr>
      <w:r>
        <w:rPr>
          <w:rFonts w:hint="default"/>
          <w:lang w:val="en-GB"/>
        </w:rPr>
        <w:tab/>
      </w:r>
      <w:r>
        <w:drawing>
          <wp:inline distT="0" distB="0" distL="114300" distR="114300">
            <wp:extent cx="1143000" cy="822960"/>
            <wp:effectExtent l="0" t="0" r="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Per stock code  &lt;sample below&gt;</w:t>
      </w:r>
    </w:p>
    <w:p>
      <w:pPr>
        <w:numPr>
          <w:numId w:val="0"/>
        </w:numPr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</w:p>
    <w:tbl>
      <w:tblPr>
        <w:tblStyle w:val="4"/>
        <w:tblW w:w="0" w:type="auto"/>
        <w:tblInd w:w="7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62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lang w:val="en-GB"/>
              </w:rPr>
              <w:t>MSFT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lang w:val="en-GB"/>
              </w:rPr>
              <w:t xml:space="preserve">AAPL 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lang w:val="en-GB"/>
              </w:rPr>
              <w:t xml:space="preserve">SMSN 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CashR*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Win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iOS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Android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Nix*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GB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Process-Case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Functional</w:t>
      </w:r>
      <w:r>
        <w:rPr>
          <w:rFonts w:hint="default"/>
          <w:lang w:val="en-GB"/>
        </w:rPr>
        <w:tab/>
        <w:t>Drill report, Toolbar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  <w:t>-</w:t>
      </w:r>
      <w:r>
        <w:rPr>
          <w:rFonts w:hint="default"/>
          <w:lang w:val="en-GB"/>
        </w:rPr>
        <w:tab/>
        <w:t>Technical-1</w:t>
      </w:r>
      <w:r>
        <w:rPr>
          <w:rFonts w:hint="default"/>
          <w:lang w:val="en-GB"/>
        </w:rPr>
        <w:tab/>
        <w:t>SCIE Class-Object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-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Technical-2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MAT, RAM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Summary: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Course of action required, by those responsible when deploying and maintaining Licensed Service, deliverable from either or SDLC, or Projects Office.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Registration with Asset management the Service, componentised as Install-able Software, Drivers, Runtime KBA’s required for the Service to function.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Space Requirements for data volumes.</w:t>
      </w:r>
    </w:p>
    <w:p/>
    <w:p/>
    <w:p/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Reference:</w:t>
      </w:r>
    </w:p>
    <w:p>
      <w:pPr>
        <w:rPr>
          <w:rFonts w:hint="default"/>
          <w:lang w:val="en-GB"/>
        </w:rPr>
      </w:pPr>
    </w:p>
    <w:p>
      <w:pP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32-143_Standard for Handling of Classified Items.pdf</w:t>
      </w:r>
    </w:p>
    <w:p>
      <w:pPr>
        <w:rPr>
          <w:rFonts w:hint="default" w:ascii="Calibri" w:hAnsi="Calibri" w:eastAsia="SimSun"/>
          <w:i w:val="0"/>
          <w:iCs w:val="0"/>
          <w:color w:val="000000"/>
          <w:kern w:val="0"/>
          <w:sz w:val="24"/>
          <w:szCs w:val="24"/>
          <w:u w:val="none"/>
          <w:lang w:val="en-GB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4"/>
          <w:szCs w:val="24"/>
          <w:u w:val="none"/>
          <w:lang w:val="en-GB" w:eastAsia="zh-CN"/>
        </w:rPr>
        <w:t>itassetmanagement.net/2019/05/27/blockchain-for-slm/</w:t>
      </w:r>
    </w:p>
    <w:p>
      <w:pPr>
        <w:rPr>
          <w:rFonts w:hint="default" w:ascii="Calibri" w:hAnsi="Calibri" w:eastAsia="SimSun"/>
          <w:i w:val="0"/>
          <w:iCs w:val="0"/>
          <w:color w:val="000000"/>
          <w:kern w:val="0"/>
          <w:sz w:val="24"/>
          <w:szCs w:val="24"/>
          <w:u w:val="none"/>
          <w:lang w:val="en-GB" w:eastAsia="zh-CN"/>
        </w:rPr>
      </w:pPr>
      <w:r>
        <w:rPr>
          <w:rFonts w:hint="default" w:ascii="Calibri" w:hAnsi="Calibri" w:eastAsia="SimSun"/>
          <w:i w:val="0"/>
          <w:iCs w:val="0"/>
          <w:color w:val="000000"/>
          <w:kern w:val="0"/>
          <w:sz w:val="24"/>
          <w:szCs w:val="24"/>
          <w:u w:val="none"/>
          <w:lang w:val="en-GB" w:eastAsia="zh-CN"/>
        </w:rPr>
        <w:t>www2.deloitte.com/us/en/pages/financial-services/articles/digital-currency-vs-cash-question-of-liberty.html</w:t>
      </w:r>
    </w:p>
    <w:p>
      <w:pPr>
        <w:rPr>
          <w:rFonts w:hint="default" w:ascii="Calibri" w:hAnsi="Calibri" w:eastAsia="SimSun"/>
          <w:i w:val="0"/>
          <w:iCs w:val="0"/>
          <w:color w:val="000000"/>
          <w:kern w:val="0"/>
          <w:sz w:val="24"/>
          <w:szCs w:val="24"/>
          <w:u w:val="none"/>
          <w:lang w:val="en-GB" w:eastAsia="zh-CN"/>
        </w:rPr>
      </w:pPr>
    </w:p>
    <w:p>
      <w:pPr>
        <w:rPr>
          <w:rFonts w:hint="default" w:ascii="Calibri" w:hAnsi="Calibri" w:eastAsia="SimSun"/>
          <w:i w:val="0"/>
          <w:iCs w:val="0"/>
          <w:color w:val="000000"/>
          <w:kern w:val="0"/>
          <w:sz w:val="24"/>
          <w:szCs w:val="24"/>
          <w:u w:val="none"/>
          <w:lang w:val="en-GB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82ED4"/>
    <w:multiLevelType w:val="multilevel"/>
    <w:tmpl w:val="5CA82ED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259BE"/>
    <w:rsid w:val="068259BE"/>
    <w:rsid w:val="2FD97962"/>
    <w:rsid w:val="41C54F60"/>
    <w:rsid w:val="60E17395"/>
    <w:rsid w:val="68F0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2022-04-13T11:53:00Z</dcterms:created>
  <dc:creator>redclip44</dc:creator>
  <cp:lastModifiedBy>redclip44</cp:lastModifiedBy>
  <dcterms:modified xsi:type="dcterms:W3CDTF">2022-04-13T14:53:17Z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AAA480D6C1134C44B2F689703CC15EAE</vt:lpwstr>
  </property>
</Properties>
</file>