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Executive Summary: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GDP abbreviated for Gross-Domestic-Product sub-indexed to: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PPI </w:t>
      </w:r>
      <w:r>
        <w:rPr>
          <w:rFonts w:hint="default"/>
          <w:sz w:val="28"/>
          <w:szCs w:val="28"/>
          <w:lang w:val="en-GB"/>
        </w:rPr>
        <w:t xml:space="preserve">abbreviated for </w:t>
      </w:r>
      <w:r>
        <w:rPr>
          <w:rFonts w:hint="default"/>
          <w:sz w:val="28"/>
          <w:szCs w:val="28"/>
          <w:lang w:val="en-GB"/>
        </w:rPr>
        <w:t>Producer-Price-Index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CPI </w:t>
      </w:r>
      <w:r>
        <w:rPr>
          <w:rFonts w:hint="default"/>
          <w:sz w:val="28"/>
          <w:szCs w:val="28"/>
          <w:lang w:val="en-GB"/>
        </w:rPr>
        <w:t>abbreviated for Consumer-Price-Index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Tabled as such that Eskom receives focus: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1"/>
        <w:gridCol w:w="841"/>
        <w:gridCol w:w="827"/>
        <w:gridCol w:w="827"/>
        <w:gridCol w:w="827"/>
        <w:gridCol w:w="827"/>
        <w:gridCol w:w="827"/>
        <w:gridCol w:w="827"/>
        <w:gridCol w:w="835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GDP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PPI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CPI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Trial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Bal.S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numId w:val="0"/>
              </w:numPr>
              <w:jc w:val="right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Margin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-FI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-HR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right"/>
              <w:rPr>
                <w:rFonts w:hint="default" w:asciiTheme="minorHAnsi" w:hAnsiTheme="minorHAnsi" w:eastAsiaTheme="minorEastAsia" w:cstheme="minorBidi"/>
                <w:sz w:val="28"/>
                <w:szCs w:val="28"/>
                <w:vertAlign w:val="baseline"/>
                <w:lang w:val="en-GB" w:eastAsia="zh-CN" w:bidi="ar-SA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-MM</w:t>
            </w: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2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853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GB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/>
    <w:p>
      <w:r>
        <w:t xml:space="preserve">Macro-Economic, Micro-Economic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871"/>
        <w:gridCol w:w="850"/>
        <w:gridCol w:w="808"/>
        <w:gridCol w:w="945"/>
        <w:gridCol w:w="870"/>
        <w:gridCol w:w="891"/>
        <w:gridCol w:w="782"/>
        <w:gridCol w:w="782"/>
        <w:gridCol w:w="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  <w:r>
              <w:t>Bio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  <w:r>
              <w:t>Chem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  <w:r>
              <w:t>Mech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  <w:r>
              <w:t>Elec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1" w:type="dxa"/>
          </w:tcPr>
          <w:p>
            <w:pPr>
              <w:spacing w:after="0" w:line="240" w:lineRule="auto"/>
            </w:pPr>
            <w:r>
              <w:t>Tech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" w:type="dxa"/>
          </w:tcPr>
          <w:p>
            <w:pPr>
              <w:spacing w:after="0" w:line="240" w:lineRule="auto"/>
            </w:pPr>
          </w:p>
        </w:tc>
        <w:tc>
          <w:tcPr>
            <w:tcW w:w="901" w:type="dxa"/>
          </w:tcPr>
          <w:p>
            <w:pPr>
              <w:spacing w:after="0" w:line="240" w:lineRule="auto"/>
            </w:pPr>
            <w:r>
              <w:t>Group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  <w:r>
              <w:t>Type</w:t>
            </w:r>
          </w:p>
        </w:tc>
        <w:tc>
          <w:tcPr>
            <w:tcW w:w="901" w:type="dxa"/>
          </w:tcPr>
          <w:p>
            <w:pPr>
              <w:spacing w:after="0" w:line="240" w:lineRule="auto"/>
            </w:pPr>
            <w:r>
              <w:t>Id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t>Category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t>Status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t>Interval</w:t>
            </w: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</w:p>
        </w:tc>
        <w:tc>
          <w:tcPr>
            <w:tcW w:w="902" w:type="dxa"/>
          </w:tcPr>
          <w:p>
            <w:pPr>
              <w:spacing w:after="0" w:line="240" w:lineRule="auto"/>
            </w:pPr>
            <w:r>
              <w:t>Index</w:t>
            </w:r>
          </w:p>
        </w:tc>
      </w:tr>
    </w:tbl>
    <w:p/>
    <w:p>
      <w:r>
        <w:t>Tech.</w:t>
      </w:r>
    </w:p>
    <w:p>
      <w:r>
        <w:t>Micro : Differentiating dat from data based, move; Charge-Level</w:t>
      </w:r>
    </w:p>
    <w:p>
      <w:r>
        <w:t xml:space="preserve">Macro: Indistinguishable byte to reside either as Source-Code or Tabled-Data; Core-Level 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Summary: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Eskom.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All services categorized below exchange some sort of data, ignoring any host-type, U[re-connect, integrate]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Departmental, Flat-File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Uni-Directional, Bank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Omni-Directional, Vendor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GB"/>
        </w:rPr>
        <w:t>Debit-Note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With the following storage effect,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Stor-Localized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Stor-Remote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Stor-P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Terminal, App of choice containing Category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CashRegister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Cellphone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..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$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&amp;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Class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Generated rather Instantiated see ‘00’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Observe for Both Decide Later on Case Statement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Document</w:t>
      </w:r>
      <w:r>
        <w:rPr>
          <w:rFonts w:hint="default"/>
          <w:sz w:val="28"/>
          <w:szCs w:val="28"/>
          <w:lang w:val="en-GB"/>
        </w:rPr>
        <w:t xml:space="preserve"> Class Structure Comp.  InterClass, InterApp (Match-Pref)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Reference</w:t>
      </w:r>
      <w:r>
        <w:rPr>
          <w:rFonts w:hint="default"/>
          <w:sz w:val="28"/>
          <w:szCs w:val="28"/>
          <w:lang w:val="en-GB"/>
        </w:rPr>
        <w:t xml:space="preserve"> in Relational Possible Object Part of Line/Table (Right-Side)</w:t>
      </w:r>
    </w:p>
    <w:p>
      <w:pPr>
        <w:numPr>
          <w:numId w:val="0"/>
        </w:numPr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2405" cy="3888740"/>
            <wp:effectExtent l="0" t="0" r="444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lang w:val="en-GB"/>
        </w:rPr>
      </w:pPr>
      <w:bookmarkStart w:id="0" w:name="_GoBack"/>
      <w:r>
        <w:rPr>
          <w:rFonts w:hint="default"/>
          <w:b/>
          <w:bCs/>
          <w:lang w:val="en-GB"/>
        </w:rPr>
        <w:t>Note. Re-connected; Integrated; Interfaced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30E550"/>
    <w:multiLevelType w:val="multilevel"/>
    <w:tmpl w:val="C230E55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C842EDA"/>
    <w:multiLevelType w:val="singleLevel"/>
    <w:tmpl w:val="DC842EDA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1227601"/>
    <w:multiLevelType w:val="multilevel"/>
    <w:tmpl w:val="F122760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82EDF"/>
    <w:rsid w:val="017537E8"/>
    <w:rsid w:val="0DC456B8"/>
    <w:rsid w:val="2408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2022-04-11T15:31:00Z</dcterms:created>
  <dc:creator>redclip44</dc:creator>
  <cp:lastModifiedBy>redclip44</cp:lastModifiedBy>
  <dcterms:modified xsi:type="dcterms:W3CDTF">2022-04-11T18:10:48Z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B64287D18A1A417284DEE7CF583F7FF3</vt:lpwstr>
  </property>
</Properties>
</file>