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2026년 3분기 운영 보고서</w:t>
      </w:r>
    </w:p>
    <w:p>
      <w:pPr>
        <w:pStyle w:val="Heading1"/>
        <w:keepNext/>
      </w:pPr>
      <w:r>
        <w:t xml:space="preserve">1. 개요</w:t>
      </w:r>
    </w:p>
    <w:p>
      <w:r>
        <w:t xml:space="preserve">본 보고서는 2026년 7월부터 9월까지의 기간 동안 48명의 사용자를 대상으로 진행된 운영 결과를 기록하고 분석합니다. 주요 업무 프로세스 전반의 효율성 변화와 비용, 위험 요소를 종합적으로 점검하여 향후 운영 방향을 수립하고자 합니다.</w:t>
      </w:r>
    </w:p>
    <w:p>
      <w:pPr>
        <w:pStyle w:val="Heading1"/>
        <w:keepNext/>
      </w:pPr>
      <w:r>
        <w:t xml:space="preserve">2. 처리 시간 변화</w:t>
      </w:r>
    </w:p>
    <w:p>
      <w:r>
        <w:t xml:space="preserve">업무 도입 전후의 처리 시간 변화는 아래의 표와 같습니다.</w:t>
      </w:r>
    </w:p>
    <w:tbl>
      <w:tblPr>
        <w:tblStyle w:val="NAgexTable"/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2336"/>
        <w:gridCol w:w="900"/>
        <w:gridCol w:w="1168"/>
        <w:gridCol w:w="1168"/>
        <w:gridCol w:w="4066"/>
      </w:tblGrid>
      <w:tr>
        <w:trPr>
          <w:cantSplit/>
          <w:tblHeader/>
        </w:trPr>
        <w:tc>
          <w:tcPr>
            <w:tcW w:w="2336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tcW w:w="900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기존</w:t>
            </w:r>
          </w:p>
        </w:tc>
        <w:tc>
          <w:tcPr>
            <w:tcW w:w="1168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도입 후</w:t>
            </w:r>
          </w:p>
        </w:tc>
        <w:tc>
          <w:tcPr>
            <w:tcW w:w="1168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변화율</w:t>
            </w:r>
          </w:p>
        </w:tc>
        <w:tc>
          <w:tcPr>
            <w:tcW w:w="4066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조사 대상 및 기간</w:t>
            </w:r>
          </w:p>
        </w:tc>
      </w:tr>
      <w:tr>
        <w:trPr>
          <w:cantSplit/>
        </w:trPr>
        <w:tc>
          <w:tcPr>
            <w:tcW w:w="2336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회의 준비 시간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45분</w:t>
            </w:r>
          </w:p>
        </w:tc>
        <w:tc>
          <w:tcPr>
            <w:tcW w:w="1168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12분</w:t>
            </w:r>
          </w:p>
        </w:tc>
        <w:tc>
          <w:tcPr>
            <w:tcW w:w="1168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73% 단축</w:t>
            </w:r>
          </w:p>
        </w:tc>
        <w:tc>
          <w:tcPr>
            <w:tcW w:w="4066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사용자 48명, 2026년 7월~9월</w:t>
            </w:r>
          </w:p>
        </w:tc>
      </w:tr>
      <w:tr>
        <w:trPr>
          <w:cantSplit/>
        </w:trPr>
        <w:tc>
          <w:tcPr>
            <w:tcW w:w="2336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보고서 작성 시간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3시간</w:t>
            </w:r>
          </w:p>
        </w:tc>
        <w:tc>
          <w:tcPr>
            <w:tcW w:w="1168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50분</w:t>
            </w:r>
          </w:p>
        </w:tc>
        <w:tc>
          <w:tcPr>
            <w:tcW w:w="1168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72% 단축</w:t>
            </w:r>
          </w:p>
        </w:tc>
        <w:tc>
          <w:tcPr>
            <w:tcW w:w="4066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사용자 48명, 2026년 7월~9월</w:t>
            </w:r>
          </w:p>
        </w:tc>
      </w:tr>
      <w:tr>
        <w:trPr>
          <w:cantSplit/>
        </w:trPr>
        <w:tc>
          <w:tcPr>
            <w:tcW w:w="2336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일정 조율 시간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30분</w:t>
            </w:r>
          </w:p>
        </w:tc>
        <w:tc>
          <w:tcPr>
            <w:tcW w:w="1168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5분</w:t>
            </w:r>
          </w:p>
        </w:tc>
        <w:tc>
          <w:tcPr>
            <w:tcW w:w="1168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83% 단축</w:t>
            </w:r>
          </w:p>
        </w:tc>
        <w:tc>
          <w:tcPr>
            <w:tcW w:w="4066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사용자 48명, 2026년 7월~9월</w:t>
            </w:r>
          </w:p>
        </w:tc>
      </w:tr>
    </w:tbl>
    <w:p/>
    <w:p>
      <w:pPr>
        <w:pStyle w:val="Heading1"/>
        <w:keepNext/>
      </w:pPr>
      <w:r>
        <w:t xml:space="preserve">3. 비용과 승인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월 비용</w:t>
      </w:r>
      <w:r>
        <w:t xml:space="preserve">: 사용자 1명당 12,000원이 소요됩니다.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승인 거절률</w:t>
      </w:r>
      <w:r>
        <w:t xml:space="preserve">: 현재 4.2%의 승인 거절률을 기록하고 있습니다.</w:t>
      </w:r>
    </w:p>
    <w:p>
      <w:pPr>
        <w:pStyle w:val="Heading1"/>
        <w:keepNext/>
      </w:pPr>
      <w:r>
        <w:t xml:space="preserve">4. 위험과 대응</w:t>
      </w:r>
    </w:p>
    <w:p>
      <w:r>
        <w:t xml:space="preserve">승인 거절률 4.2%에 대한 원인 분석과 모니터링이 필요하며, 사용자 48명을 대상으로 한 지속적인 피드백 수렴을 통해 운영 안정성을 확보해야 합니다.</w:t>
      </w:r>
    </w:p>
    <w:p>
      <w:pPr>
        <w:pStyle w:val="Heading1"/>
        <w:keepNext/>
      </w:pPr>
      <w:r>
        <w:t xml:space="preserve">5. 다음 분기 계획</w:t>
      </w:r>
    </w:p>
    <w:p>
      <w:r>
        <w:t xml:space="preserve">현재까지 파악된 운영 데이터를 기반으로 효율성 유지 및 개선 방안을 검토하며, 비용 대비 효과를 지속적으로 모니터링할 예정입니다.</w:t>
      </w:r>
    </w:p>
    <w:sectPr>
      <w:headerReference w:type="default" r:id="rId4"/>
      <w:headerReference w:type="first" r:id="rId6"/>
      <w:footerReference w:type="default" r:id="rId5"/>
      <w:footerReference w:type="first" r:id="rId5"/>
      <w:pgSz w:w="11906" w:h="16838"/>
      <w:pgMar w:top="1134" w:right="1134" w:bottom="1134" w:left="1134" w:header="567" w:footer="567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4" w:color="D9D9D9"/>
      </w:pBdr>
      <w:jc w:val="right"/>
    </w:pPr>
    <w:r>
      <w:t xml:space="preserve">2026년 3분기 운영 보고서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67" w:hanging="283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  <w:num w:numId="40">
    <w:abstractNumId w:val="1"/>
    <w:lvlOverride w:ilvl="0">
      <w:startOverride w:val="1"/>
    </w:lvlOverride>
  </w:num>
  <w:num w:numId="41">
    <w:abstractNumId w:val="1"/>
    <w:lvlOverride w:ilvl="0">
      <w:startOverride w:val="1"/>
    </w:lvlOverride>
  </w:num>
  <w:num w:numId="42">
    <w:abstractNumId w:val="1"/>
    <w:lvlOverride w:ilvl="0">
      <w:startOverride w:val="1"/>
    </w:lvlOverride>
  </w:num>
  <w:num w:numId="43">
    <w:abstractNumId w:val="1"/>
    <w:lvlOverride w:ilvl="0">
      <w:startOverride w:val="1"/>
    </w:lvlOverride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1"/>
    </w:lvlOverride>
  </w:num>
  <w:num w:numId="46">
    <w:abstractNumId w:val="1"/>
    <w:lvlOverride w:ilvl="0">
      <w:startOverride w:val="1"/>
    </w:lvlOverride>
  </w:num>
  <w:num w:numId="47">
    <w:abstractNumId w:val="1"/>
    <w:lvlOverride w:ilvl="0">
      <w:startOverride w:val="1"/>
    </w:lvlOverride>
  </w:num>
  <w:num w:numId="48">
    <w:abstractNumId w:val="1"/>
    <w:lvlOverride w:ilvl="0">
      <w:startOverride w:val="1"/>
    </w:lvlOverride>
  </w:num>
  <w:num w:numId="49">
    <w:abstractNumId w:val="1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1"/>
    <w:lvlOverride w:ilvl="0">
      <w:startOverride w:val="1"/>
    </w:lvlOverride>
  </w:num>
  <w:num w:numId="52">
    <w:abstractNumId w:val="1"/>
    <w:lvlOverride w:ilvl="0">
      <w:startOverride w:val="1"/>
    </w:lvlOverride>
  </w:num>
  <w:num w:numId="53">
    <w:abstractNumId w:val="1"/>
    <w:lvlOverride w:ilvl="0">
      <w:startOverride w:val="1"/>
    </w:lvlOverride>
  </w:num>
  <w:num w:numId="54">
    <w:abstractNumId w:val="1"/>
    <w:lvlOverride w:ilvl="0">
      <w:startOverride w:val="1"/>
    </w:lvlOverride>
  </w:num>
  <w:num w:numId="55">
    <w:abstractNumId w:val="1"/>
    <w:lvlOverride w:ilvl="0">
      <w:startOverride w:val="1"/>
    </w:lvlOverride>
  </w:num>
  <w:num w:numId="56">
    <w:abstractNumId w:val="1"/>
    <w:lvlOverride w:ilvl="0">
      <w:startOverride w:val="1"/>
    </w:lvlOverride>
  </w:num>
  <w:num w:numId="57">
    <w:abstractNumId w:val="1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1"/>
    <w:lvlOverride w:ilvl="0">
      <w:startOverride w:val="1"/>
    </w:lvlOverride>
  </w:num>
  <w:num w:numId="60">
    <w:abstractNumId w:val="1"/>
    <w:lvlOverride w:ilvl="0">
      <w:startOverride w:val="1"/>
    </w:lvlOverride>
  </w:num>
  <w:num w:numId="6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ko-KR" w:eastAsia="ko-KR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Calibri"/>
        <w:sz w:val="20"/>
        <w:szCs w:val="20"/>
        <w:lang w:val="ko-KR" w:eastAsia="ko-KR" w:bidi="ar-SA"/>
      </w:rPr>
    </w:rPrDefault>
    <w:pPrDefault>
      <w:pPr>
        <w:spacing w:after="100" w:line="312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AgexTable">
    <w:name w:val="NAgex Table"/>
    <w:basedOn w:val="TableNormal"/>
    <w:uiPriority w:val="59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0" w:type="dxa"/>
        <w:bottom w:w="4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4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80" w:after="80"/>
      <w:outlineLvl w:val="0"/>
    </w:pPr>
    <w:rPr>
      <w:b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20" w:after="80"/>
      <w:outlineLvl w:val="1"/>
    </w:pPr>
    <w:rPr>
      <w:b/>
      <w:color w:val="2F5496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160" w:after="80"/>
      <w:outlineLvl w:val="2"/>
    </w:pPr>
    <w:rPr>
      <w:b/>
      <w:color w:val="2F5496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spacing w:before="120" w:after="80"/>
      <w:outlineLvl w:val="3"/>
    </w:pPr>
    <w:rPr>
      <w:b/>
      <w:color w:val="404040"/>
      <w:sz w:val="20"/>
      <w:szCs w:val="20"/>
    </w:rPr>
  </w:style>
  <w:style w:type="paragraph" w:styleId="ListBullet">
    <w:name w:val="List Bullet"/>
    <w:basedOn w:val="Normal"/>
    <w:pPr>
      <w:spacing w:after="60"/>
    </w:pPr>
  </w:style>
  <w:style w:type="paragraph" w:styleId="ListNumber">
    <w:name w:val="List Number"/>
    <w:basedOn w:val="Normal"/>
    <w:pPr>
      <w:spacing w:after="60"/>
    </w:pPr>
  </w:style>
  <w:style w:type="paragraph" w:styleId="Quote">
    <w:name w:val="Quote"/>
    <w:basedOn w:val="Normal"/>
    <w:pPr>
      <w:ind w:left="567"/>
    </w:pPr>
    <w:rPr>
      <w:i/>
      <w:color w:val="595959"/>
    </w:rPr>
  </w:style>
  <w:style w:type="paragraph" w:styleId="Caption">
    <w:name w:val="caption"/>
    <w:basedOn w:val="Normal"/>
    <w:next w:val="Normal"/>
    <w:uiPriority w:val="35"/>
    <w:qFormat/>
    <w:pPr>
      <w:spacing w:before="40" w:after="160"/>
      <w:jc w:val="center"/>
    </w:pPr>
    <w:rPr>
      <w:i/>
      <w:color w:val="595959"/>
      <w:sz w:val="18"/>
      <w:szCs w:val="18"/>
    </w:rPr>
  </w:style>
  <w:style w:type="paragraph" w:styleId="Header">
    <w:name w:val="header"/>
    <w:basedOn w:val="Normal"/>
    <w:uiPriority w:val="99"/>
    <w:pPr>
      <w:spacing w:after="0" w:line="240" w:lineRule="auto"/>
    </w:pPr>
    <w:rPr>
      <w:color w:val="7F7F7F"/>
      <w:sz w:val="16"/>
      <w:szCs w:val="16"/>
    </w:rPr>
  </w:style>
  <w:style w:type="paragraph" w:styleId="Footer">
    <w:name w:val="footer"/>
    <w:basedOn w:val="Normal"/>
    <w:uiPriority w:val="99"/>
    <w:pPr>
      <w:spacing w:after="0" w:line="240" w:lineRule="auto"/>
    </w:pPr>
    <w:rPr>
      <w:color w:val="7F7F7F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6" Type="http://schemas.openxmlformats.org/officeDocument/2006/relationships/header" Target="header2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NAgex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2026년 3분기 운영 보고서</dc:title>
  <dc:creator>NAgex</dc:creator>
  <dc:language>ko-KR</dc:language>
  <cp:lastModifiedBy>NAgex</cp:lastModifiedBy>
  <dcterms:created xsi:type="dcterms:W3CDTF">2026-10-17T08:44:04Z</dcterms:created>
  <dcterms:modified xsi:type="dcterms:W3CDTF">2026-10-17T08:44:04Z</dcterms:modified>
</cp:coreProperties>
</file>