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DD64B" w14:textId="46804A7B" w:rsidR="00717C90" w:rsidRDefault="0012090E" w:rsidP="00917C51">
      <w:pPr>
        <w:pStyle w:val="Title"/>
      </w:pPr>
      <w:r w:rsidRPr="0012090E">
        <w:rPr>
          <w:rFonts w:hint="eastAsia"/>
        </w:rPr>
        <w:t>千与千寻</w:t>
      </w:r>
    </w:p>
    <w:p w14:paraId="1117813E" w14:textId="77777777" w:rsidR="00B87078" w:rsidRPr="00B87078" w:rsidRDefault="00B87078" w:rsidP="00B87078">
      <w:pPr>
        <w:rPr>
          <w:lang w:val="en-CN"/>
        </w:rPr>
      </w:pPr>
      <w:r w:rsidRPr="00B87078">
        <w:rPr>
          <w:rFonts w:hint="eastAsia"/>
          <w:lang w:val="en-CN"/>
        </w:rPr>
        <w:t>展示</w:t>
      </w:r>
      <w:r w:rsidRPr="00B87078">
        <w:rPr>
          <w:rFonts w:hint="eastAsia"/>
        </w:rPr>
        <w:t>:</w:t>
      </w:r>
    </w:p>
    <w:p w14:paraId="4DC5D275" w14:textId="77777777" w:rsidR="00B87078" w:rsidRPr="00B87078" w:rsidRDefault="00B87078" w:rsidP="00B87078">
      <w:pPr>
        <w:rPr>
          <w:lang w:val="en-CN"/>
        </w:rPr>
      </w:pPr>
      <w:r w:rsidRPr="00B87078">
        <w:rPr>
          <w:rFonts w:hint="eastAsia"/>
          <w:lang w:val="en-CN"/>
        </w:rPr>
        <w:t>杨皓翔</w:t>
      </w:r>
      <w:r w:rsidRPr="00B87078">
        <w:rPr>
          <w:rFonts w:hint="eastAsia"/>
        </w:rPr>
        <w:t>23354179</w:t>
      </w:r>
    </w:p>
    <w:p w14:paraId="3927AF6A" w14:textId="77777777" w:rsidR="00B87078" w:rsidRPr="00B87078" w:rsidRDefault="00B87078" w:rsidP="00B87078">
      <w:pPr>
        <w:rPr>
          <w:lang w:val="en-CN"/>
        </w:rPr>
      </w:pPr>
      <w:r w:rsidRPr="00B87078">
        <w:rPr>
          <w:rFonts w:hint="eastAsia"/>
        </w:rPr>
        <w:t>ppt:</w:t>
      </w:r>
    </w:p>
    <w:p w14:paraId="42815857" w14:textId="77777777" w:rsidR="00B87078" w:rsidRPr="00B87078" w:rsidRDefault="00B87078" w:rsidP="00B87078">
      <w:pPr>
        <w:rPr>
          <w:lang w:val="en-CN"/>
        </w:rPr>
      </w:pPr>
      <w:r w:rsidRPr="00B87078">
        <w:rPr>
          <w:rFonts w:hint="eastAsia"/>
          <w:lang w:val="en-CN"/>
        </w:rPr>
        <w:t>黄子鉴</w:t>
      </w:r>
      <w:r w:rsidRPr="00B87078">
        <w:rPr>
          <w:rFonts w:hint="eastAsia"/>
        </w:rPr>
        <w:t xml:space="preserve">23354077 </w:t>
      </w:r>
      <w:r w:rsidRPr="00B87078">
        <w:rPr>
          <w:rFonts w:hint="eastAsia"/>
          <w:lang w:val="en-CN"/>
        </w:rPr>
        <w:t>李崇海</w:t>
      </w:r>
      <w:r w:rsidRPr="00B87078">
        <w:rPr>
          <w:rFonts w:hint="eastAsia"/>
        </w:rPr>
        <w:t xml:space="preserve">23354086 </w:t>
      </w:r>
      <w:r w:rsidRPr="00B87078">
        <w:rPr>
          <w:rFonts w:hint="eastAsia"/>
          <w:lang w:val="en-CN"/>
        </w:rPr>
        <w:t>钟鸿泰</w:t>
      </w:r>
      <w:r w:rsidRPr="00B87078">
        <w:rPr>
          <w:rFonts w:hint="eastAsia"/>
        </w:rPr>
        <w:t>23354193</w:t>
      </w:r>
    </w:p>
    <w:p w14:paraId="7726CB7B" w14:textId="77777777" w:rsidR="00B87078" w:rsidRPr="00B87078" w:rsidRDefault="00B87078" w:rsidP="00B87078">
      <w:pPr>
        <w:rPr>
          <w:lang w:val="en-CN"/>
        </w:rPr>
      </w:pPr>
      <w:r w:rsidRPr="00B87078">
        <w:rPr>
          <w:rFonts w:hint="eastAsia"/>
          <w:lang w:val="en-CN"/>
        </w:rPr>
        <w:t>内容</w:t>
      </w:r>
      <w:r w:rsidRPr="00B87078">
        <w:rPr>
          <w:rFonts w:hint="eastAsia"/>
        </w:rPr>
        <w:t>:</w:t>
      </w:r>
    </w:p>
    <w:p w14:paraId="265931A2" w14:textId="77777777" w:rsidR="00B87078" w:rsidRPr="00B87078" w:rsidRDefault="00B87078" w:rsidP="00B87078">
      <w:pPr>
        <w:rPr>
          <w:lang w:val="en-CN"/>
        </w:rPr>
      </w:pPr>
      <w:r w:rsidRPr="00B87078">
        <w:rPr>
          <w:rFonts w:hint="eastAsia"/>
          <w:lang w:val="en-CN"/>
        </w:rPr>
        <w:t>刘振升</w:t>
      </w:r>
      <w:r w:rsidRPr="00B87078">
        <w:rPr>
          <w:rFonts w:hint="eastAsia"/>
        </w:rPr>
        <w:t xml:space="preserve">23354116 </w:t>
      </w:r>
      <w:r w:rsidRPr="00B87078">
        <w:rPr>
          <w:rFonts w:hint="eastAsia"/>
          <w:lang w:val="en-CN"/>
        </w:rPr>
        <w:t>方唯特</w:t>
      </w:r>
      <w:r w:rsidRPr="00B87078">
        <w:rPr>
          <w:rFonts w:hint="eastAsia"/>
        </w:rPr>
        <w:t xml:space="preserve">23354057 </w:t>
      </w:r>
      <w:r w:rsidRPr="00B87078">
        <w:rPr>
          <w:rFonts w:hint="eastAsia"/>
          <w:lang w:val="en-CN"/>
        </w:rPr>
        <w:t>路濮源</w:t>
      </w:r>
      <w:r w:rsidRPr="00B87078">
        <w:rPr>
          <w:rFonts w:hint="eastAsia"/>
        </w:rPr>
        <w:t xml:space="preserve">23354122 </w:t>
      </w:r>
      <w:r w:rsidRPr="00B87078">
        <w:rPr>
          <w:rFonts w:hint="eastAsia"/>
          <w:lang w:val="en-CN"/>
        </w:rPr>
        <w:t>毛宇楠</w:t>
      </w:r>
      <w:r w:rsidRPr="00B87078">
        <w:rPr>
          <w:rFonts w:hint="eastAsia"/>
        </w:rPr>
        <w:t>23354125</w:t>
      </w:r>
    </w:p>
    <w:p w14:paraId="46D1E8BF" w14:textId="77777777" w:rsidR="00B87078" w:rsidRPr="00B87078" w:rsidRDefault="00B87078" w:rsidP="00B87078">
      <w:pPr>
        <w:rPr>
          <w:lang w:val="en-CN"/>
        </w:rPr>
      </w:pPr>
      <w:r w:rsidRPr="00B87078">
        <w:rPr>
          <w:rFonts w:hint="eastAsia"/>
          <w:lang w:val="en-CN"/>
        </w:rPr>
        <w:t>整合</w:t>
      </w:r>
      <w:r w:rsidRPr="00B87078">
        <w:rPr>
          <w:rFonts w:hint="eastAsia"/>
        </w:rPr>
        <w:t>:</w:t>
      </w:r>
    </w:p>
    <w:p w14:paraId="7DDAB981" w14:textId="77777777" w:rsidR="00B87078" w:rsidRPr="00B87078" w:rsidRDefault="00B87078" w:rsidP="00B87078">
      <w:pPr>
        <w:rPr>
          <w:lang w:val="en-CN"/>
        </w:rPr>
      </w:pPr>
      <w:r w:rsidRPr="00B87078">
        <w:rPr>
          <w:rFonts w:hint="eastAsia"/>
          <w:lang w:val="en-CN"/>
        </w:rPr>
        <w:t>陈海弘</w:t>
      </w:r>
      <w:r w:rsidRPr="00B87078">
        <w:rPr>
          <w:rFonts w:hint="eastAsia"/>
        </w:rPr>
        <w:t>23354049</w:t>
      </w:r>
    </w:p>
    <w:p w14:paraId="4B0B8D10" w14:textId="77777777" w:rsidR="00B87078" w:rsidRPr="00B87078" w:rsidRDefault="00B87078" w:rsidP="00B87078">
      <w:pPr>
        <w:rPr>
          <w:lang w:val="en-CN"/>
        </w:rPr>
      </w:pPr>
      <w:r w:rsidRPr="00B87078">
        <w:rPr>
          <w:rFonts w:hint="eastAsia"/>
          <w:lang w:val="en-CN"/>
        </w:rPr>
        <w:t>修订</w:t>
      </w:r>
      <w:r w:rsidRPr="00B87078">
        <w:rPr>
          <w:rFonts w:hint="eastAsia"/>
        </w:rPr>
        <w:t>:</w:t>
      </w:r>
    </w:p>
    <w:p w14:paraId="152F7AC1" w14:textId="77777777" w:rsidR="00B87078" w:rsidRPr="00B87078" w:rsidRDefault="00B87078" w:rsidP="00B87078">
      <w:pPr>
        <w:rPr>
          <w:lang w:val="en-CN"/>
        </w:rPr>
      </w:pPr>
      <w:r w:rsidRPr="00B87078">
        <w:rPr>
          <w:rFonts w:hint="eastAsia"/>
          <w:lang w:val="en-CN"/>
        </w:rPr>
        <w:t xml:space="preserve">党政扬 </w:t>
      </w:r>
      <w:r w:rsidRPr="00B87078">
        <w:rPr>
          <w:rFonts w:hint="eastAsia"/>
        </w:rPr>
        <w:t>23354053</w:t>
      </w:r>
    </w:p>
    <w:p w14:paraId="42B62654" w14:textId="77777777" w:rsidR="00B87078" w:rsidRPr="00B87078" w:rsidRDefault="00B87078" w:rsidP="00B87078"/>
    <w:p w14:paraId="13DD74C8" w14:textId="2E64569B" w:rsidR="0012090E" w:rsidRDefault="0012090E" w:rsidP="0012090E">
      <w:pPr>
        <w:ind w:firstLine="420"/>
        <w:rPr>
          <w:rFonts w:ascii="KaiTi" w:eastAsia="KaiTi" w:hAnsi="KaiTi"/>
          <w:b/>
          <w:bCs/>
          <w:sz w:val="28"/>
          <w:szCs w:val="28"/>
        </w:rPr>
      </w:pPr>
      <w:r w:rsidRPr="0012090E">
        <w:rPr>
          <w:rFonts w:eastAsiaTheme="minorHAnsi" w:hint="eastAsia"/>
          <w:b/>
          <w:bCs/>
          <w:sz w:val="28"/>
          <w:szCs w:val="28"/>
        </w:rPr>
        <w:t>基本剧情</w:t>
      </w:r>
      <w:r>
        <w:rPr>
          <w:rFonts w:eastAsiaTheme="minorHAnsi" w:hint="eastAsia"/>
          <w:b/>
          <w:bCs/>
          <w:sz w:val="28"/>
          <w:szCs w:val="28"/>
        </w:rPr>
        <w:t>：</w:t>
      </w:r>
      <w:r w:rsidRPr="0012090E">
        <w:rPr>
          <w:rFonts w:ascii="KaiTi" w:eastAsia="KaiTi" w:hAnsi="KaiTi" w:hint="eastAsia"/>
          <w:b/>
          <w:bCs/>
          <w:sz w:val="28"/>
          <w:szCs w:val="28"/>
        </w:rPr>
        <w:t>《千与千寻》讲述了一个关于</w:t>
      </w:r>
      <w:r w:rsidRPr="0012090E">
        <w:rPr>
          <w:rFonts w:ascii="KaiTi" w:eastAsia="KaiTi" w:hAnsi="KaiTi"/>
          <w:b/>
          <w:bCs/>
          <w:sz w:val="28"/>
          <w:szCs w:val="28"/>
        </w:rPr>
        <w:t>10岁少女千寻的奇幻冒险故事。千寻和父母一起从都市搬家到乡下，途中却意外进入了一个神秘的神灵世界。在这个世界里，不劳动的人会被变成动物，千寻的父母因为贪吃而变成了猪。为了救出父母，千寻在白龙的帮助下，与汤婆婆签约，开始了在神灵世界的生存之旅。她遇到了各种奇特的角色，如小玲和锅炉爷爷，他们帮助千寻逐渐适应了这个世界。</w:t>
      </w:r>
      <w:r w:rsidR="00917C51" w:rsidRPr="00917C51">
        <w:rPr>
          <w:rFonts w:ascii="KaiTi" w:eastAsia="KaiTi" w:hAnsi="KaiTi"/>
          <w:b/>
          <w:bCs/>
          <w:noProof/>
          <w:sz w:val="28"/>
          <w:szCs w:val="28"/>
        </w:rPr>
        <w:lastRenderedPageBreak/>
        <w:drawing>
          <wp:inline distT="0" distB="0" distL="0" distR="0" wp14:anchorId="5A5B4EC6" wp14:editId="41461F54">
            <wp:extent cx="5284721" cy="50504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8649" cy="5054182"/>
                    </a:xfrm>
                    <a:prstGeom prst="rect">
                      <a:avLst/>
                    </a:prstGeom>
                  </pic:spPr>
                </pic:pic>
              </a:graphicData>
            </a:graphic>
          </wp:inline>
        </w:drawing>
      </w:r>
    </w:p>
    <w:p w14:paraId="0D80EEF4" w14:textId="3E3D1527" w:rsidR="0012090E" w:rsidRDefault="0012090E" w:rsidP="0012090E">
      <w:pPr>
        <w:ind w:firstLine="420"/>
        <w:rPr>
          <w:rFonts w:ascii="KaiTi" w:eastAsia="KaiTi" w:hAnsi="KaiTi"/>
          <w:b/>
          <w:bCs/>
          <w:sz w:val="28"/>
          <w:szCs w:val="28"/>
        </w:rPr>
      </w:pPr>
      <w:r w:rsidRPr="0012090E">
        <w:rPr>
          <w:rFonts w:eastAsiaTheme="minorHAnsi" w:hint="eastAsia"/>
          <w:b/>
          <w:bCs/>
          <w:sz w:val="28"/>
          <w:szCs w:val="28"/>
        </w:rPr>
        <w:t>艺术表现</w:t>
      </w:r>
      <w:r>
        <w:rPr>
          <w:rFonts w:eastAsiaTheme="minorHAnsi" w:hint="eastAsia"/>
          <w:b/>
          <w:bCs/>
          <w:sz w:val="28"/>
          <w:szCs w:val="28"/>
        </w:rPr>
        <w:t>：</w:t>
      </w:r>
      <w:r w:rsidRPr="0012090E">
        <w:rPr>
          <w:rFonts w:ascii="KaiTi" w:eastAsia="KaiTi" w:hAnsi="KaiTi" w:hint="eastAsia"/>
          <w:b/>
          <w:bCs/>
          <w:sz w:val="28"/>
          <w:szCs w:val="28"/>
        </w:rPr>
        <w:t>细腻的手绘动画技术，融合了日本传统文化和神话元素，如神灵、温泉、</w:t>
      </w:r>
      <w:r>
        <w:rPr>
          <w:rFonts w:ascii="KaiTi" w:eastAsia="KaiTi" w:hAnsi="KaiTi" w:hint="eastAsia"/>
          <w:b/>
          <w:bCs/>
          <w:sz w:val="28"/>
          <w:szCs w:val="28"/>
        </w:rPr>
        <w:t>饮</w:t>
      </w:r>
      <w:r w:rsidRPr="0012090E">
        <w:rPr>
          <w:rFonts w:ascii="KaiTi" w:eastAsia="KaiTi" w:hAnsi="KaiTi" w:hint="eastAsia"/>
          <w:b/>
          <w:bCs/>
          <w:sz w:val="28"/>
          <w:szCs w:val="28"/>
        </w:rPr>
        <w:t>食文化等，展现了日本的传统信仰和生活习俗。</w:t>
      </w:r>
    </w:p>
    <w:p w14:paraId="57F10E73" w14:textId="0AA0ED56" w:rsidR="0012090E" w:rsidRDefault="0012090E" w:rsidP="0012090E">
      <w:pPr>
        <w:ind w:firstLine="420"/>
        <w:rPr>
          <w:rFonts w:ascii="KaiTi" w:eastAsia="KaiTi" w:hAnsi="KaiTi"/>
          <w:b/>
          <w:bCs/>
          <w:sz w:val="28"/>
          <w:szCs w:val="28"/>
        </w:rPr>
      </w:pPr>
      <w:r w:rsidRPr="0012090E">
        <w:rPr>
          <w:rFonts w:eastAsiaTheme="minorHAnsi" w:hint="eastAsia"/>
          <w:b/>
          <w:bCs/>
          <w:sz w:val="28"/>
          <w:szCs w:val="28"/>
        </w:rPr>
        <w:t>传达情感</w:t>
      </w:r>
      <w:r>
        <w:rPr>
          <w:rFonts w:eastAsiaTheme="minorHAnsi" w:hint="eastAsia"/>
          <w:b/>
          <w:bCs/>
          <w:sz w:val="28"/>
          <w:szCs w:val="28"/>
        </w:rPr>
        <w:t>：</w:t>
      </w:r>
      <w:r w:rsidRPr="0012090E">
        <w:rPr>
          <w:rFonts w:ascii="KaiTi" w:eastAsia="KaiTi" w:hAnsi="KaiTi" w:hint="eastAsia"/>
          <w:b/>
          <w:bCs/>
          <w:sz w:val="28"/>
          <w:szCs w:val="28"/>
        </w:rPr>
        <w:t>《千与千寻》探讨了人与自然、人与社会的关系，传递了对和谐共生的向往和对贪婪、自私的批判。宫崎骏通过这部电影，让我们思考了人类与自然的关系，以及我们应该如何尊重自然、爱护环境。</w:t>
      </w:r>
    </w:p>
    <w:p w14:paraId="4D60C8C0" w14:textId="77777777" w:rsidR="0012090E" w:rsidRDefault="0012090E" w:rsidP="0012090E">
      <w:pPr>
        <w:ind w:firstLine="420"/>
        <w:rPr>
          <w:rFonts w:eastAsiaTheme="minorHAnsi"/>
          <w:b/>
          <w:bCs/>
          <w:sz w:val="28"/>
          <w:szCs w:val="28"/>
        </w:rPr>
      </w:pPr>
      <w:r w:rsidRPr="0012090E">
        <w:rPr>
          <w:rFonts w:eastAsiaTheme="minorHAnsi" w:hint="eastAsia"/>
          <w:b/>
          <w:bCs/>
          <w:sz w:val="28"/>
          <w:szCs w:val="28"/>
        </w:rPr>
        <w:t>剧情细节及表现意图：</w:t>
      </w:r>
    </w:p>
    <w:p w14:paraId="2EC3C32E" w14:textId="1AD81A55" w:rsidR="0012090E" w:rsidRPr="0012090E" w:rsidRDefault="0012090E" w:rsidP="0012090E">
      <w:pPr>
        <w:pStyle w:val="ListParagraph"/>
        <w:numPr>
          <w:ilvl w:val="0"/>
          <w:numId w:val="1"/>
        </w:numPr>
        <w:rPr>
          <w:rFonts w:ascii="KaiTi" w:eastAsia="KaiTi" w:hAnsi="KaiTi"/>
          <w:b/>
          <w:bCs/>
          <w:sz w:val="28"/>
          <w:szCs w:val="28"/>
        </w:rPr>
      </w:pPr>
      <w:r w:rsidRPr="0012090E">
        <w:rPr>
          <w:rFonts w:ascii="KaiTi" w:eastAsia="KaiTi" w:hAnsi="KaiTi" w:hint="eastAsia"/>
          <w:b/>
          <w:bCs/>
          <w:sz w:val="28"/>
          <w:szCs w:val="28"/>
        </w:rPr>
        <w:t>千寻的搬家与迷茫：电影开头，千寻一家正在搬家，千寻却对新的生活感到迷茫和不舍。这一细节为千寻后续的冒险和成长埋下了伏笔。</w:t>
      </w:r>
    </w:p>
    <w:p w14:paraId="0E1D732C" w14:textId="250D2CD3" w:rsidR="0012090E" w:rsidRDefault="0012090E" w:rsidP="0012090E">
      <w:pPr>
        <w:pStyle w:val="ListParagraph"/>
        <w:numPr>
          <w:ilvl w:val="0"/>
          <w:numId w:val="1"/>
        </w:numPr>
        <w:rPr>
          <w:rFonts w:ascii="KaiTi" w:eastAsia="KaiTi" w:hAnsi="KaiTi"/>
          <w:b/>
          <w:bCs/>
          <w:sz w:val="28"/>
          <w:szCs w:val="28"/>
        </w:rPr>
      </w:pPr>
      <w:r w:rsidRPr="0012090E">
        <w:rPr>
          <w:rFonts w:ascii="KaiTi" w:eastAsia="KaiTi" w:hAnsi="KaiTi" w:hint="eastAsia"/>
          <w:b/>
          <w:bCs/>
          <w:sz w:val="28"/>
          <w:szCs w:val="28"/>
        </w:rPr>
        <w:t>神秘的隧道：千寻一家意外发现的隧道是通往神秘世界的入口，隧道中的昏暗和未知增添了电影的</w:t>
      </w:r>
      <w:r w:rsidRPr="0012090E">
        <w:rPr>
          <w:rFonts w:ascii="KaiTi" w:eastAsia="KaiTi" w:hAnsi="KaiTi"/>
          <w:b/>
          <w:bCs/>
          <w:sz w:val="28"/>
          <w:szCs w:val="28"/>
        </w:rPr>
        <w:t>神秘感。</w:t>
      </w:r>
    </w:p>
    <w:p w14:paraId="61458F01" w14:textId="5834B46E" w:rsidR="00205E2A" w:rsidRDefault="00205E2A" w:rsidP="0012090E">
      <w:pPr>
        <w:pStyle w:val="ListParagraph"/>
        <w:numPr>
          <w:ilvl w:val="0"/>
          <w:numId w:val="1"/>
        </w:numPr>
        <w:rPr>
          <w:rFonts w:ascii="KaiTi" w:eastAsia="KaiTi" w:hAnsi="KaiTi"/>
          <w:b/>
          <w:bCs/>
          <w:sz w:val="28"/>
          <w:szCs w:val="28"/>
        </w:rPr>
      </w:pPr>
      <w:r>
        <w:rPr>
          <w:rFonts w:ascii="KaiTi" w:eastAsia="KaiTi" w:hAnsi="KaiTi" w:hint="eastAsia"/>
          <w:b/>
          <w:bCs/>
          <w:sz w:val="28"/>
          <w:szCs w:val="28"/>
        </w:rPr>
        <w:lastRenderedPageBreak/>
        <w:t>失去名字&amp;找回身份：</w:t>
      </w:r>
      <w:r w:rsidRPr="00205E2A">
        <w:rPr>
          <w:rFonts w:ascii="KaiTi" w:eastAsia="KaiTi" w:hAnsi="KaiTi" w:hint="eastAsia"/>
          <w:b/>
          <w:bCs/>
          <w:sz w:val="28"/>
          <w:szCs w:val="28"/>
        </w:rPr>
        <w:t>“千寻”被汤婆婆夺走名字，变为“小千”，象征着她在神灵世界中失去自我和身份。在寻找自我和返回现实世界的过程中，千寻逐渐找回了自己的名字和身份。</w:t>
      </w:r>
      <w:r w:rsidRPr="00205E2A">
        <w:rPr>
          <w:rFonts w:ascii="KaiTi" w:eastAsia="KaiTi" w:hAnsi="KaiTi"/>
          <w:b/>
          <w:bCs/>
          <w:sz w:val="28"/>
          <w:szCs w:val="28"/>
        </w:rPr>
        <w:t xml:space="preserve"> </w:t>
      </w:r>
    </w:p>
    <w:p w14:paraId="4809C460" w14:textId="22110A8D" w:rsidR="00205E2A" w:rsidRDefault="00205E2A" w:rsidP="0012090E">
      <w:pPr>
        <w:pStyle w:val="ListParagraph"/>
        <w:numPr>
          <w:ilvl w:val="0"/>
          <w:numId w:val="1"/>
        </w:numPr>
        <w:rPr>
          <w:rFonts w:ascii="KaiTi" w:eastAsia="KaiTi" w:hAnsi="KaiTi"/>
          <w:b/>
          <w:bCs/>
          <w:sz w:val="28"/>
          <w:szCs w:val="28"/>
        </w:rPr>
      </w:pPr>
      <w:r>
        <w:rPr>
          <w:rFonts w:ascii="KaiTi" w:eastAsia="KaiTi" w:hAnsi="KaiTi" w:hint="eastAsia"/>
          <w:b/>
          <w:bCs/>
          <w:sz w:val="28"/>
          <w:szCs w:val="28"/>
        </w:rPr>
        <w:t>河流的象征：</w:t>
      </w:r>
      <w:r w:rsidRPr="00205E2A">
        <w:rPr>
          <w:rFonts w:ascii="KaiTi" w:eastAsia="KaiTi" w:hAnsi="KaiTi" w:hint="eastAsia"/>
          <w:b/>
          <w:bCs/>
          <w:sz w:val="28"/>
          <w:szCs w:val="28"/>
        </w:rPr>
        <w:t>千寻在油屋接待的第一个客人，被误认为是腐烂神的不速之客，实则是被人类污染得面目全非的河神。这一情节暗示了河流从纯净到污染的转变，也象征着人类行为对环境的影响。</w:t>
      </w:r>
    </w:p>
    <w:p w14:paraId="0F619B92" w14:textId="043F7250" w:rsidR="009D1B5B" w:rsidRDefault="009D1B5B" w:rsidP="0012090E">
      <w:pPr>
        <w:pStyle w:val="ListParagraph"/>
        <w:numPr>
          <w:ilvl w:val="0"/>
          <w:numId w:val="1"/>
        </w:numPr>
        <w:rPr>
          <w:rFonts w:ascii="KaiTi" w:eastAsia="KaiTi" w:hAnsi="KaiTi"/>
          <w:b/>
          <w:bCs/>
          <w:sz w:val="28"/>
          <w:szCs w:val="28"/>
        </w:rPr>
      </w:pPr>
      <w:r>
        <w:rPr>
          <w:rFonts w:ascii="KaiTi" w:eastAsia="KaiTi" w:hAnsi="KaiTi" w:hint="eastAsia"/>
          <w:b/>
          <w:bCs/>
          <w:sz w:val="28"/>
          <w:szCs w:val="28"/>
        </w:rPr>
        <w:t>油屋：</w:t>
      </w:r>
      <w:r w:rsidRPr="009D1B5B">
        <w:rPr>
          <w:rFonts w:ascii="KaiTi" w:eastAsia="KaiTi" w:hAnsi="KaiTi" w:hint="eastAsia"/>
          <w:b/>
          <w:bCs/>
          <w:sz w:val="28"/>
          <w:szCs w:val="28"/>
        </w:rPr>
        <w:t>油屋是整部影片故事主要发生的地方，它表面是一家以八百万天神为服务对象的高级洗浴中心，其实它影射的是这个高度效率化和阶级化的现实社会，各色人等在此粉墨登场，不论是奇形怪状、大腹便便的各路天神，还是千人一面、卑颜屈膝的蛙人跑堂和女佣，哪个不是现实世界里不同阶层和身份的人的真实写照？汤婆婆以一纸契约换取了员工的名字，让他们“忘我”地工作，以一种近乎于打了鸡血和集体无意识的热情异化为资本的工具，跪在地上争抢客人撒下的琐碎银两，哪怕为此付出的代价是自我被吞噬、自由被禁锢。</w:t>
      </w:r>
    </w:p>
    <w:p w14:paraId="5FB16946" w14:textId="5374F212" w:rsidR="009D1B5B" w:rsidRDefault="009D1B5B" w:rsidP="009D1B5B">
      <w:pPr>
        <w:pStyle w:val="ListParagraph"/>
        <w:numPr>
          <w:ilvl w:val="0"/>
          <w:numId w:val="1"/>
        </w:numPr>
        <w:rPr>
          <w:rFonts w:ascii="KaiTi" w:eastAsia="KaiTi" w:hAnsi="KaiTi"/>
          <w:b/>
          <w:bCs/>
          <w:sz w:val="28"/>
          <w:szCs w:val="28"/>
        </w:rPr>
      </w:pPr>
      <w:r w:rsidRPr="009D1B5B">
        <w:rPr>
          <w:rFonts w:ascii="KaiTi" w:eastAsia="KaiTi" w:hAnsi="KaiTi" w:hint="eastAsia"/>
          <w:b/>
          <w:bCs/>
          <w:sz w:val="28"/>
          <w:szCs w:val="28"/>
        </w:rPr>
        <w:t>影片中有一个场景，千寻和一个长得像派大星一样满身油腻、一脸呆滞的天神共乘电梯，彼此相对无言，但他却为千寻按了一下电梯的按钮，这一细节体现了隐藏在他丑陋外表下的人性和善良，作为天神，他也在被自己的身份所禁锢，不能流露自己真实的感情，沦为了麻木和腐化的象征。</w:t>
      </w:r>
    </w:p>
    <w:p w14:paraId="2DD96CD0" w14:textId="3A6F1828" w:rsidR="009D1B5B" w:rsidRPr="009D1B5B" w:rsidRDefault="009D1B5B" w:rsidP="009D1B5B">
      <w:pPr>
        <w:ind w:left="840"/>
        <w:rPr>
          <w:rFonts w:ascii="KaiTi" w:eastAsia="KaiTi" w:hAnsi="KaiTi"/>
          <w:b/>
          <w:bCs/>
          <w:sz w:val="28"/>
          <w:szCs w:val="28"/>
        </w:rPr>
      </w:pPr>
      <w:r>
        <w:rPr>
          <w:rFonts w:ascii="KaiTi" w:eastAsia="KaiTi" w:hAnsi="KaiTi" w:hint="eastAsia"/>
          <w:b/>
          <w:bCs/>
          <w:noProof/>
          <w:sz w:val="28"/>
          <w:szCs w:val="28"/>
        </w:rPr>
        <w:lastRenderedPageBreak/>
        <w:drawing>
          <wp:inline distT="0" distB="0" distL="0" distR="0" wp14:anchorId="52FE7AB7" wp14:editId="760B439D">
            <wp:extent cx="5274310" cy="2830830"/>
            <wp:effectExtent l="0" t="0" r="2540" b="7620"/>
            <wp:docPr id="1455736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6130" name="图片 1455736130"/>
                    <pic:cNvPicPr/>
                  </pic:nvPicPr>
                  <pic:blipFill>
                    <a:blip r:embed="rId6">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467B7963" w14:textId="11537972" w:rsidR="00205E2A" w:rsidRDefault="00205E2A" w:rsidP="00205E2A">
      <w:pPr>
        <w:ind w:left="420"/>
        <w:rPr>
          <w:rFonts w:eastAsiaTheme="minorHAnsi"/>
          <w:b/>
          <w:bCs/>
          <w:sz w:val="28"/>
          <w:szCs w:val="28"/>
        </w:rPr>
      </w:pPr>
      <w:r w:rsidRPr="00205E2A">
        <w:rPr>
          <w:rFonts w:eastAsiaTheme="minorHAnsi" w:hint="eastAsia"/>
          <w:b/>
          <w:bCs/>
          <w:sz w:val="28"/>
          <w:szCs w:val="28"/>
        </w:rPr>
        <w:t>主角的成长&amp;复杂的人性</w:t>
      </w:r>
      <w:r>
        <w:rPr>
          <w:rFonts w:eastAsiaTheme="minorHAnsi" w:hint="eastAsia"/>
          <w:b/>
          <w:bCs/>
          <w:sz w:val="28"/>
          <w:szCs w:val="28"/>
        </w:rPr>
        <w:t>：</w:t>
      </w:r>
    </w:p>
    <w:p w14:paraId="644D3174" w14:textId="7B3C8D04" w:rsidR="00205E2A" w:rsidRDefault="00205E2A" w:rsidP="00205E2A">
      <w:pPr>
        <w:ind w:left="420"/>
        <w:rPr>
          <w:rFonts w:ascii="KaiTi" w:eastAsia="KaiTi" w:hAnsi="KaiTi"/>
          <w:b/>
          <w:bCs/>
          <w:sz w:val="28"/>
          <w:szCs w:val="28"/>
        </w:rPr>
      </w:pPr>
      <w:r>
        <w:rPr>
          <w:rFonts w:eastAsiaTheme="minorHAnsi"/>
          <w:b/>
          <w:bCs/>
          <w:sz w:val="28"/>
          <w:szCs w:val="28"/>
        </w:rPr>
        <w:tab/>
      </w:r>
      <w:r w:rsidRPr="00205E2A">
        <w:rPr>
          <w:rFonts w:ascii="KaiTi" w:eastAsia="KaiTi" w:hAnsi="KaiTi" w:hint="eastAsia"/>
          <w:b/>
          <w:bCs/>
          <w:sz w:val="28"/>
          <w:szCs w:val="28"/>
        </w:rPr>
        <w:t>主角的成长与她所遇到的人有脱不了的干系</w:t>
      </w:r>
      <w:r>
        <w:rPr>
          <w:rFonts w:ascii="KaiTi" w:eastAsia="KaiTi" w:hAnsi="KaiTi" w:hint="eastAsia"/>
          <w:b/>
          <w:bCs/>
          <w:sz w:val="28"/>
          <w:szCs w:val="28"/>
        </w:rPr>
        <w:t>；</w:t>
      </w:r>
    </w:p>
    <w:p w14:paraId="65189750" w14:textId="77777777" w:rsidR="00205E2A" w:rsidRDefault="00205E2A" w:rsidP="00205E2A">
      <w:pPr>
        <w:ind w:left="420"/>
        <w:rPr>
          <w:rFonts w:ascii="KaiTi" w:eastAsia="KaiTi" w:hAnsi="KaiTi"/>
          <w:b/>
          <w:bCs/>
          <w:sz w:val="28"/>
          <w:szCs w:val="28"/>
        </w:rPr>
      </w:pPr>
      <w:r>
        <w:rPr>
          <w:rFonts w:ascii="KaiTi" w:eastAsia="KaiTi" w:hAnsi="KaiTi"/>
          <w:b/>
          <w:bCs/>
          <w:sz w:val="28"/>
          <w:szCs w:val="28"/>
        </w:rPr>
        <w:tab/>
      </w:r>
      <w:r>
        <w:rPr>
          <w:rFonts w:ascii="KaiTi" w:eastAsia="KaiTi" w:hAnsi="KaiTi" w:hint="eastAsia"/>
          <w:b/>
          <w:bCs/>
          <w:sz w:val="28"/>
          <w:szCs w:val="28"/>
        </w:rPr>
        <w:t>主角的成长主要体现在：</w:t>
      </w:r>
    </w:p>
    <w:p w14:paraId="47AC5293" w14:textId="77777777" w:rsidR="003A4836" w:rsidRDefault="00205E2A" w:rsidP="00205E2A">
      <w:pPr>
        <w:ind w:left="840" w:firstLine="420"/>
        <w:rPr>
          <w:rFonts w:ascii="KaiTi" w:eastAsia="KaiTi" w:hAnsi="KaiTi"/>
          <w:b/>
          <w:bCs/>
          <w:sz w:val="28"/>
          <w:szCs w:val="28"/>
        </w:rPr>
      </w:pPr>
      <w:r>
        <w:rPr>
          <w:rFonts w:ascii="KaiTi" w:eastAsia="KaiTi" w:hAnsi="KaiTi" w:hint="eastAsia"/>
          <w:b/>
          <w:bCs/>
          <w:sz w:val="28"/>
          <w:szCs w:val="28"/>
        </w:rPr>
        <w:t>1、</w:t>
      </w:r>
      <w:r w:rsidRPr="00205E2A">
        <w:rPr>
          <w:rFonts w:ascii="KaiTi" w:eastAsia="KaiTi" w:hAnsi="KaiTi" w:hint="eastAsia"/>
          <w:b/>
          <w:bCs/>
          <w:sz w:val="28"/>
          <w:szCs w:val="28"/>
        </w:rPr>
        <w:t>面对未知世界</w:t>
      </w:r>
      <w:r>
        <w:rPr>
          <w:rFonts w:ascii="KaiTi" w:eastAsia="KaiTi" w:hAnsi="KaiTi" w:hint="eastAsia"/>
          <w:b/>
          <w:bCs/>
          <w:sz w:val="28"/>
          <w:szCs w:val="28"/>
        </w:rPr>
        <w:t>时</w:t>
      </w:r>
    </w:p>
    <w:p w14:paraId="280D491D" w14:textId="72873294" w:rsidR="00205E2A" w:rsidRPr="00205E2A" w:rsidRDefault="00205E2A" w:rsidP="00205E2A">
      <w:pPr>
        <w:ind w:left="840" w:firstLine="420"/>
        <w:rPr>
          <w:rFonts w:ascii="KaiTi" w:eastAsia="KaiTi" w:hAnsi="KaiTi"/>
          <w:b/>
          <w:bCs/>
          <w:sz w:val="28"/>
          <w:szCs w:val="28"/>
        </w:rPr>
      </w:pPr>
      <w:r w:rsidRPr="00205E2A">
        <w:rPr>
          <w:rFonts w:ascii="KaiTi" w:eastAsia="KaiTi" w:hAnsi="KaiTi" w:hint="eastAsia"/>
          <w:b/>
          <w:bCs/>
          <w:sz w:val="28"/>
          <w:szCs w:val="28"/>
        </w:rPr>
        <w:t>初始的恐惧与逃避：千寻在初入神灵世界时，面对陌生的环境和父母的突变，她显得惊慌失措，甚至想要逃离。</w:t>
      </w:r>
    </w:p>
    <w:p w14:paraId="42FF0B7A" w14:textId="4D68129F" w:rsidR="003A4836" w:rsidRDefault="00205E2A" w:rsidP="003A4836">
      <w:pPr>
        <w:ind w:left="840" w:firstLine="420"/>
        <w:rPr>
          <w:rFonts w:ascii="KaiTi" w:eastAsia="KaiTi" w:hAnsi="KaiTi"/>
          <w:b/>
          <w:bCs/>
          <w:sz w:val="28"/>
          <w:szCs w:val="28"/>
        </w:rPr>
      </w:pPr>
      <w:r w:rsidRPr="00205E2A">
        <w:rPr>
          <w:rFonts w:ascii="KaiTi" w:eastAsia="KaiTi" w:hAnsi="KaiTi" w:hint="eastAsia"/>
          <w:b/>
          <w:bCs/>
          <w:sz w:val="28"/>
          <w:szCs w:val="28"/>
        </w:rPr>
        <w:t>逐渐适应与接受：随着时间的推移，千寻逐渐适应了神灵世界的生活，她开始主动与白、小玲、锅炉爷爷等角色交流，</w:t>
      </w:r>
      <w:r w:rsidRPr="00205E2A">
        <w:rPr>
          <w:rFonts w:ascii="KaiTi" w:eastAsia="KaiTi" w:hAnsi="KaiTi"/>
          <w:b/>
          <w:bCs/>
          <w:sz w:val="28"/>
          <w:szCs w:val="28"/>
        </w:rPr>
        <w:t xml:space="preserve"> 寻求帮助。</w:t>
      </w:r>
    </w:p>
    <w:p w14:paraId="764C9C46" w14:textId="250646A6" w:rsidR="003A4836" w:rsidRDefault="003A4836" w:rsidP="003A4836">
      <w:pPr>
        <w:ind w:left="840" w:firstLine="420"/>
        <w:rPr>
          <w:rFonts w:ascii="KaiTi" w:eastAsia="KaiTi" w:hAnsi="KaiTi"/>
          <w:b/>
          <w:bCs/>
          <w:sz w:val="28"/>
          <w:szCs w:val="28"/>
        </w:rPr>
      </w:pPr>
      <w:r>
        <w:rPr>
          <w:rFonts w:ascii="KaiTi" w:eastAsia="KaiTi" w:hAnsi="KaiTi" w:hint="eastAsia"/>
          <w:b/>
          <w:bCs/>
          <w:sz w:val="28"/>
          <w:szCs w:val="28"/>
        </w:rPr>
        <w:t>2、</w:t>
      </w:r>
      <w:r w:rsidRPr="003A4836">
        <w:rPr>
          <w:rFonts w:ascii="KaiTi" w:eastAsia="KaiTi" w:hAnsi="KaiTi" w:hint="eastAsia"/>
          <w:b/>
          <w:bCs/>
          <w:sz w:val="28"/>
          <w:szCs w:val="28"/>
        </w:rPr>
        <w:t>从依赖到独立</w:t>
      </w:r>
    </w:p>
    <w:p w14:paraId="59CACF99" w14:textId="77777777" w:rsidR="003A4836" w:rsidRPr="003A4836" w:rsidRDefault="003A4836" w:rsidP="003A4836">
      <w:pPr>
        <w:ind w:left="840" w:firstLine="420"/>
        <w:rPr>
          <w:rFonts w:ascii="KaiTi" w:eastAsia="KaiTi" w:hAnsi="KaiTi"/>
          <w:b/>
          <w:bCs/>
          <w:sz w:val="28"/>
          <w:szCs w:val="28"/>
        </w:rPr>
      </w:pPr>
      <w:r w:rsidRPr="003A4836">
        <w:rPr>
          <w:rFonts w:ascii="KaiTi" w:eastAsia="KaiTi" w:hAnsi="KaiTi" w:hint="eastAsia"/>
          <w:b/>
          <w:bCs/>
          <w:sz w:val="28"/>
          <w:szCs w:val="28"/>
        </w:rPr>
        <w:t>依赖父母：千寻最初是一个依赖父母的孩子，她习惯于听从父母的安排，没有自己的主见。</w:t>
      </w:r>
    </w:p>
    <w:p w14:paraId="7DB913B9" w14:textId="548B1219" w:rsidR="003A4836" w:rsidRDefault="003A4836" w:rsidP="003A4836">
      <w:pPr>
        <w:ind w:left="840" w:firstLine="420"/>
        <w:rPr>
          <w:rFonts w:ascii="KaiTi" w:eastAsia="KaiTi" w:hAnsi="KaiTi"/>
          <w:b/>
          <w:bCs/>
          <w:sz w:val="28"/>
          <w:szCs w:val="28"/>
        </w:rPr>
      </w:pPr>
      <w:r w:rsidRPr="003A4836">
        <w:rPr>
          <w:rFonts w:ascii="KaiTi" w:eastAsia="KaiTi" w:hAnsi="KaiTi" w:hint="eastAsia"/>
          <w:b/>
          <w:bCs/>
          <w:sz w:val="28"/>
          <w:szCs w:val="28"/>
        </w:rPr>
        <w:t>独立思考与行动：在神灵世界中，千寻逐渐展现出独立思考和行动的能力。</w:t>
      </w:r>
      <w:r w:rsidRPr="003A4836">
        <w:rPr>
          <w:rFonts w:ascii="KaiTi" w:eastAsia="KaiTi" w:hAnsi="KaiTi"/>
          <w:b/>
          <w:bCs/>
          <w:sz w:val="28"/>
          <w:szCs w:val="28"/>
        </w:rPr>
        <w:t xml:space="preserve"> 例如，在拯救白龙的过程中，她果断地做出决定，并采取行动。</w:t>
      </w:r>
    </w:p>
    <w:p w14:paraId="763079E3" w14:textId="1914D8BC" w:rsidR="003A4836" w:rsidRPr="003A4836" w:rsidRDefault="003A4836" w:rsidP="003A4836">
      <w:pPr>
        <w:ind w:left="840" w:firstLine="420"/>
        <w:rPr>
          <w:rFonts w:ascii="KaiTi" w:eastAsia="KaiTi" w:hAnsi="KaiTi"/>
          <w:b/>
          <w:bCs/>
          <w:sz w:val="28"/>
          <w:szCs w:val="28"/>
        </w:rPr>
      </w:pPr>
      <w:r>
        <w:rPr>
          <w:rFonts w:ascii="KaiTi" w:eastAsia="KaiTi" w:hAnsi="KaiTi" w:hint="eastAsia"/>
          <w:b/>
          <w:bCs/>
          <w:sz w:val="28"/>
          <w:szCs w:val="28"/>
        </w:rPr>
        <w:t>3、</w:t>
      </w:r>
      <w:r w:rsidRPr="003A4836">
        <w:rPr>
          <w:rFonts w:ascii="KaiTi" w:eastAsia="KaiTi" w:hAnsi="KaiTi" w:hint="eastAsia"/>
          <w:b/>
          <w:bCs/>
          <w:sz w:val="28"/>
          <w:szCs w:val="28"/>
        </w:rPr>
        <w:t>情感与关系的深化</w:t>
      </w:r>
    </w:p>
    <w:p w14:paraId="4B00C9EA" w14:textId="3F36BFFA" w:rsidR="003A4836" w:rsidRPr="009D1B5B" w:rsidRDefault="003A4836" w:rsidP="003A4836">
      <w:pPr>
        <w:ind w:left="840" w:firstLine="420"/>
        <w:rPr>
          <w:rFonts w:ascii="KaiTi" w:eastAsia="KaiTi" w:hAnsi="KaiTi"/>
          <w:b/>
          <w:bCs/>
          <w:sz w:val="28"/>
          <w:szCs w:val="28"/>
          <w:u w:val="single"/>
        </w:rPr>
      </w:pPr>
      <w:r w:rsidRPr="003A4836">
        <w:rPr>
          <w:rFonts w:ascii="KaiTi" w:eastAsia="KaiTi" w:hAnsi="KaiTi" w:hint="eastAsia"/>
          <w:b/>
          <w:bCs/>
          <w:sz w:val="28"/>
          <w:szCs w:val="28"/>
        </w:rPr>
        <w:lastRenderedPageBreak/>
        <w:t>与白的关系：千寻与白之间从陌生到熟悉，再到深厚的友情和信任。白在千寻成长的过程中给予了重要的支持和帮助。</w:t>
      </w:r>
      <w:r w:rsidR="009D1B5B" w:rsidRPr="009D1B5B">
        <w:rPr>
          <w:rFonts w:ascii="KaiTi" w:eastAsia="KaiTi" w:hAnsi="KaiTi" w:hint="eastAsia"/>
          <w:b/>
          <w:bCs/>
          <w:sz w:val="28"/>
          <w:szCs w:val="28"/>
          <w:u w:val="single"/>
        </w:rPr>
        <w:t>千寻与白龙的’爱’是一种在困境中互相扶持、给予彼此坚强活下去的勇气，如朋友般的感情，也代表了人类和大自然的关系。</w:t>
      </w:r>
    </w:p>
    <w:p w14:paraId="63539D1E" w14:textId="102E8F7A" w:rsidR="003A4836" w:rsidRDefault="003A4836" w:rsidP="003A4836">
      <w:pPr>
        <w:ind w:left="840" w:firstLine="420"/>
        <w:rPr>
          <w:rFonts w:ascii="KaiTi" w:eastAsia="KaiTi" w:hAnsi="KaiTi"/>
          <w:b/>
          <w:bCs/>
          <w:sz w:val="28"/>
          <w:szCs w:val="28"/>
        </w:rPr>
      </w:pPr>
      <w:r w:rsidRPr="003A4836">
        <w:rPr>
          <w:rFonts w:ascii="KaiTi" w:eastAsia="KaiTi" w:hAnsi="KaiTi" w:hint="eastAsia"/>
          <w:b/>
          <w:bCs/>
          <w:sz w:val="28"/>
          <w:szCs w:val="28"/>
        </w:rPr>
        <w:t>与其他角色的关系：千寻与小玲、锅炉爷爷等角色建立了深厚的友情和信任关系。这些关系不仅帮助她度过了在神灵世界的艰难时刻，也让她更加成熟和坚强。</w:t>
      </w:r>
    </w:p>
    <w:p w14:paraId="2559BF4C" w14:textId="73DBAA04" w:rsidR="003A4836" w:rsidRPr="003A4836" w:rsidRDefault="003A4836" w:rsidP="003A4836">
      <w:pPr>
        <w:ind w:left="840" w:firstLine="420"/>
        <w:rPr>
          <w:rFonts w:ascii="KaiTi" w:eastAsia="KaiTi" w:hAnsi="KaiTi"/>
          <w:b/>
          <w:bCs/>
          <w:sz w:val="28"/>
          <w:szCs w:val="28"/>
        </w:rPr>
      </w:pPr>
      <w:r>
        <w:rPr>
          <w:rFonts w:ascii="KaiTi" w:eastAsia="KaiTi" w:hAnsi="KaiTi" w:hint="eastAsia"/>
          <w:b/>
          <w:bCs/>
          <w:sz w:val="28"/>
          <w:szCs w:val="28"/>
        </w:rPr>
        <w:t>4</w:t>
      </w:r>
      <w:r w:rsidRPr="003A4836">
        <w:rPr>
          <w:rFonts w:ascii="KaiTi" w:eastAsia="KaiTi" w:hAnsi="KaiTi" w:hint="eastAsia"/>
          <w:b/>
          <w:bCs/>
          <w:sz w:val="28"/>
          <w:szCs w:val="28"/>
        </w:rPr>
        <w:t>、</w:t>
      </w:r>
      <w:r>
        <w:rPr>
          <w:rFonts w:ascii="KaiTi" w:eastAsia="KaiTi" w:hAnsi="KaiTi" w:hint="eastAsia"/>
          <w:b/>
          <w:bCs/>
          <w:sz w:val="28"/>
          <w:szCs w:val="28"/>
        </w:rPr>
        <w:t>变得更加勇敢</w:t>
      </w:r>
    </w:p>
    <w:p w14:paraId="204F2627" w14:textId="77777777" w:rsidR="003A4836" w:rsidRPr="003A4836" w:rsidRDefault="003A4836" w:rsidP="003A4836">
      <w:pPr>
        <w:ind w:left="840" w:firstLine="420"/>
        <w:rPr>
          <w:rFonts w:ascii="KaiTi" w:eastAsia="KaiTi" w:hAnsi="KaiTi"/>
          <w:b/>
          <w:bCs/>
          <w:sz w:val="28"/>
          <w:szCs w:val="28"/>
        </w:rPr>
      </w:pPr>
      <w:r w:rsidRPr="003A4836">
        <w:rPr>
          <w:rFonts w:ascii="KaiTi" w:eastAsia="KaiTi" w:hAnsi="KaiTi" w:hint="eastAsia"/>
          <w:b/>
          <w:bCs/>
          <w:sz w:val="28"/>
          <w:szCs w:val="28"/>
        </w:rPr>
        <w:t>拯救父母：千寻不畏困难和危险，勇敢地踏上了拯救父母和返回现实世界的旅程。</w:t>
      </w:r>
    </w:p>
    <w:p w14:paraId="5A3755A1" w14:textId="17776D21" w:rsidR="003A4836" w:rsidRDefault="003A4836" w:rsidP="003A4836">
      <w:pPr>
        <w:ind w:left="840" w:firstLine="420"/>
        <w:rPr>
          <w:rFonts w:ascii="KaiTi" w:eastAsia="KaiTi" w:hAnsi="KaiTi"/>
          <w:b/>
          <w:bCs/>
          <w:sz w:val="28"/>
          <w:szCs w:val="28"/>
        </w:rPr>
      </w:pPr>
      <w:r w:rsidRPr="003A4836">
        <w:rPr>
          <w:rFonts w:ascii="KaiTi" w:eastAsia="KaiTi" w:hAnsi="KaiTi" w:hint="eastAsia"/>
          <w:b/>
          <w:bCs/>
          <w:sz w:val="28"/>
          <w:szCs w:val="28"/>
        </w:rPr>
        <w:t>挑战汤婆婆：在最后的决战中，千寻勇敢地面对汤婆婆，用智慧和勇气战胜了邪恶势力。</w:t>
      </w:r>
    </w:p>
    <w:p w14:paraId="35B4C071" w14:textId="77777777" w:rsidR="003A4836" w:rsidRPr="003A4836" w:rsidRDefault="003A4836" w:rsidP="003A4836">
      <w:pPr>
        <w:ind w:left="840" w:firstLine="420"/>
        <w:rPr>
          <w:rFonts w:ascii="KaiTi" w:eastAsia="KaiTi" w:hAnsi="KaiTi"/>
          <w:b/>
          <w:bCs/>
          <w:sz w:val="28"/>
          <w:szCs w:val="28"/>
          <w:u w:val="single"/>
        </w:rPr>
      </w:pPr>
      <w:r>
        <w:rPr>
          <w:rFonts w:ascii="KaiTi" w:eastAsia="KaiTi" w:hAnsi="KaiTi" w:hint="eastAsia"/>
          <w:b/>
          <w:bCs/>
          <w:sz w:val="28"/>
          <w:szCs w:val="28"/>
        </w:rPr>
        <w:t>总结：</w:t>
      </w:r>
      <w:r w:rsidRPr="003A4836">
        <w:rPr>
          <w:rFonts w:ascii="KaiTi" w:eastAsia="KaiTi" w:hAnsi="KaiTi" w:hint="eastAsia"/>
          <w:b/>
          <w:bCs/>
          <w:sz w:val="28"/>
          <w:szCs w:val="28"/>
          <w:u w:val="single"/>
        </w:rPr>
        <w:t>通过与神秘世界中的角色的互动和冒险经历，千寻逐渐理解了人性的复杂和善良的重要性。她学会了珍惜友谊、坚持和勇敢，也明白了自己的责任和使命。</w:t>
      </w:r>
    </w:p>
    <w:p w14:paraId="6B8B0770" w14:textId="7247848B" w:rsidR="003A4836" w:rsidRPr="003A4836" w:rsidRDefault="003A4836" w:rsidP="003A4836">
      <w:pPr>
        <w:ind w:left="840" w:firstLine="420"/>
        <w:rPr>
          <w:rFonts w:ascii="KaiTi" w:eastAsia="KaiTi" w:hAnsi="KaiTi"/>
          <w:b/>
          <w:bCs/>
          <w:sz w:val="28"/>
          <w:szCs w:val="28"/>
          <w:u w:val="single"/>
        </w:rPr>
      </w:pPr>
      <w:r w:rsidRPr="003A4836">
        <w:rPr>
          <w:rFonts w:ascii="KaiTi" w:eastAsia="KaiTi" w:hAnsi="KaiTi" w:hint="eastAsia"/>
          <w:b/>
          <w:bCs/>
          <w:sz w:val="28"/>
          <w:szCs w:val="28"/>
          <w:u w:val="single"/>
        </w:rPr>
        <w:t>千寻的成长不仅体现在她个人能力的提升上，更体现在她内心的成熟和思想的深化上。她从一个依赖父母的小女孩成长为一个勇敢、独立、有主见的少女，对未知世界的探索让她更加坚定了自己的信念和追求。</w:t>
      </w:r>
    </w:p>
    <w:p w14:paraId="7A375E3A" w14:textId="656FBFCC" w:rsidR="003A4836" w:rsidRDefault="003A4836" w:rsidP="003A4836">
      <w:pPr>
        <w:ind w:left="840" w:firstLine="420"/>
        <w:rPr>
          <w:rFonts w:ascii="KaiTi" w:eastAsia="KaiTi" w:hAnsi="KaiTi"/>
          <w:b/>
          <w:bCs/>
          <w:sz w:val="28"/>
          <w:szCs w:val="28"/>
        </w:rPr>
      </w:pPr>
      <w:r>
        <w:rPr>
          <w:rFonts w:ascii="KaiTi" w:eastAsia="KaiTi" w:hAnsi="KaiTi" w:hint="eastAsia"/>
          <w:b/>
          <w:bCs/>
          <w:sz w:val="28"/>
          <w:szCs w:val="28"/>
        </w:rPr>
        <w:t>其他人物：</w:t>
      </w:r>
    </w:p>
    <w:p w14:paraId="157E8513" w14:textId="30E7BDA3" w:rsidR="003A4836" w:rsidRPr="003A4836" w:rsidRDefault="003A4836" w:rsidP="003A4836">
      <w:pPr>
        <w:pStyle w:val="ListParagraph"/>
        <w:numPr>
          <w:ilvl w:val="0"/>
          <w:numId w:val="2"/>
        </w:numPr>
        <w:rPr>
          <w:rFonts w:ascii="KaiTi" w:eastAsia="KaiTi" w:hAnsi="KaiTi"/>
          <w:b/>
          <w:bCs/>
          <w:sz w:val="28"/>
          <w:szCs w:val="28"/>
        </w:rPr>
      </w:pPr>
      <w:r w:rsidRPr="003A4836">
        <w:rPr>
          <w:rFonts w:ascii="KaiTi" w:eastAsia="KaiTi" w:hAnsi="KaiTi" w:hint="eastAsia"/>
          <w:b/>
          <w:bCs/>
          <w:sz w:val="28"/>
          <w:szCs w:val="28"/>
        </w:rPr>
        <w:t>千寻父母：贪婪。</w:t>
      </w:r>
    </w:p>
    <w:p w14:paraId="38E7D51E" w14:textId="787F8291" w:rsidR="003A4836" w:rsidRDefault="003A4836" w:rsidP="003A4836">
      <w:pPr>
        <w:pStyle w:val="ListParagraph"/>
        <w:numPr>
          <w:ilvl w:val="0"/>
          <w:numId w:val="2"/>
        </w:numPr>
        <w:rPr>
          <w:rFonts w:ascii="KaiTi" w:eastAsia="KaiTi" w:hAnsi="KaiTi"/>
          <w:b/>
          <w:bCs/>
          <w:sz w:val="28"/>
          <w:szCs w:val="28"/>
        </w:rPr>
      </w:pPr>
      <w:r w:rsidRPr="003A4836">
        <w:rPr>
          <w:rFonts w:ascii="KaiTi" w:eastAsia="KaiTi" w:hAnsi="KaiTi" w:hint="eastAsia"/>
          <w:b/>
          <w:bCs/>
          <w:sz w:val="28"/>
          <w:szCs w:val="28"/>
        </w:rPr>
        <w:t>汤婆婆</w:t>
      </w:r>
      <w:r>
        <w:rPr>
          <w:rFonts w:ascii="KaiTi" w:eastAsia="KaiTi" w:hAnsi="KaiTi" w:hint="eastAsia"/>
          <w:b/>
          <w:bCs/>
          <w:sz w:val="28"/>
          <w:szCs w:val="28"/>
        </w:rPr>
        <w:t>：</w:t>
      </w:r>
      <w:r w:rsidRPr="003A4836">
        <w:rPr>
          <w:rFonts w:ascii="KaiTi" w:eastAsia="KaiTi" w:hAnsi="KaiTi" w:hint="eastAsia"/>
          <w:b/>
          <w:bCs/>
          <w:sz w:val="28"/>
          <w:szCs w:val="28"/>
        </w:rPr>
        <w:t>汤婆婆作为澡堂的主管，是一个法力强大的独裁者。她利用拿走他人名字的方式控制人的命运，表现出强烈的权谋欲望。同时，</w:t>
      </w:r>
      <w:r w:rsidRPr="003A4836">
        <w:rPr>
          <w:rFonts w:ascii="KaiTi" w:eastAsia="KaiTi" w:hAnsi="KaiTi" w:hint="eastAsia"/>
          <w:b/>
          <w:bCs/>
          <w:sz w:val="28"/>
          <w:szCs w:val="28"/>
        </w:rPr>
        <w:lastRenderedPageBreak/>
        <w:t>她时而对员工残忍和严厉，体现了她冷酷无情的一面。千寻在与汤婆婆的交往中，逐渐认识到了权谋和冷酷对人际关系和社会的影响。</w:t>
      </w:r>
      <w:r w:rsidR="00917C51">
        <w:rPr>
          <w:noProof/>
        </w:rPr>
        <w:drawing>
          <wp:inline distT="0" distB="0" distL="0" distR="0" wp14:anchorId="262825FB" wp14:editId="60FEDB70">
            <wp:extent cx="2922905" cy="384690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8771" cy="3854620"/>
                    </a:xfrm>
                    <a:prstGeom prst="rect">
                      <a:avLst/>
                    </a:prstGeom>
                    <a:noFill/>
                    <a:ln>
                      <a:noFill/>
                    </a:ln>
                  </pic:spPr>
                </pic:pic>
              </a:graphicData>
            </a:graphic>
          </wp:inline>
        </w:drawing>
      </w:r>
    </w:p>
    <w:p w14:paraId="5EBE1D2E" w14:textId="1C38071E" w:rsidR="003A4836" w:rsidRDefault="003A4836" w:rsidP="003A4836">
      <w:pPr>
        <w:pStyle w:val="ListParagraph"/>
        <w:numPr>
          <w:ilvl w:val="0"/>
          <w:numId w:val="2"/>
        </w:numPr>
        <w:rPr>
          <w:rFonts w:ascii="KaiTi" w:eastAsia="KaiTi" w:hAnsi="KaiTi"/>
          <w:b/>
          <w:bCs/>
          <w:sz w:val="28"/>
          <w:szCs w:val="28"/>
          <w:u w:val="single"/>
        </w:rPr>
      </w:pPr>
      <w:r w:rsidRPr="003A4836">
        <w:rPr>
          <w:rFonts w:ascii="KaiTi" w:eastAsia="KaiTi" w:hAnsi="KaiTi" w:hint="eastAsia"/>
          <w:b/>
          <w:bCs/>
          <w:sz w:val="28"/>
          <w:szCs w:val="28"/>
        </w:rPr>
        <w:t>白龙</w:t>
      </w:r>
      <w:r>
        <w:rPr>
          <w:rFonts w:ascii="KaiTi" w:eastAsia="KaiTi" w:hAnsi="KaiTi" w:hint="eastAsia"/>
          <w:b/>
          <w:bCs/>
          <w:sz w:val="28"/>
          <w:szCs w:val="28"/>
        </w:rPr>
        <w:t>：</w:t>
      </w:r>
      <w:r w:rsidRPr="003A4836">
        <w:rPr>
          <w:rFonts w:ascii="KaiTi" w:eastAsia="KaiTi" w:hAnsi="KaiTi" w:hint="eastAsia"/>
          <w:b/>
          <w:bCs/>
          <w:sz w:val="28"/>
          <w:szCs w:val="28"/>
        </w:rPr>
        <w:t>白龙作为千寻在神秘世界中的朋友和守护者，展现出了善良和真诚的一面。他为了帮助千寻而牺牲自己，甚至不惜与汤婆婆为敌。</w:t>
      </w:r>
      <w:r w:rsidRPr="003A4836">
        <w:rPr>
          <w:rFonts w:ascii="KaiTi" w:eastAsia="KaiTi" w:hAnsi="KaiTi" w:hint="eastAsia"/>
          <w:b/>
          <w:bCs/>
          <w:sz w:val="28"/>
          <w:szCs w:val="28"/>
          <w:u w:val="single"/>
        </w:rPr>
        <w:t>千寻通过与白龙的互动，深刻感受到了善良和真诚的力量，也让她明白了真正的友谊和牺牲的价值。</w:t>
      </w:r>
      <w:r w:rsidR="00917C51">
        <w:rPr>
          <w:noProof/>
        </w:rPr>
        <w:lastRenderedPageBreak/>
        <w:drawing>
          <wp:inline distT="0" distB="0" distL="0" distR="0" wp14:anchorId="0521ABE3" wp14:editId="40C1AC01">
            <wp:extent cx="3722042" cy="48986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508" cy="4901908"/>
                    </a:xfrm>
                    <a:prstGeom prst="rect">
                      <a:avLst/>
                    </a:prstGeom>
                    <a:noFill/>
                    <a:ln>
                      <a:noFill/>
                    </a:ln>
                  </pic:spPr>
                </pic:pic>
              </a:graphicData>
            </a:graphic>
          </wp:inline>
        </w:drawing>
      </w:r>
    </w:p>
    <w:p w14:paraId="714D3869" w14:textId="52FA6226" w:rsidR="003A4836" w:rsidRDefault="003A4836" w:rsidP="003A4836">
      <w:pPr>
        <w:pStyle w:val="ListParagraph"/>
        <w:numPr>
          <w:ilvl w:val="0"/>
          <w:numId w:val="2"/>
        </w:numPr>
        <w:rPr>
          <w:rFonts w:ascii="KaiTi" w:eastAsia="KaiTi" w:hAnsi="KaiTi"/>
          <w:b/>
          <w:bCs/>
          <w:sz w:val="28"/>
          <w:szCs w:val="28"/>
        </w:rPr>
      </w:pPr>
      <w:r w:rsidRPr="003A4836">
        <w:rPr>
          <w:rFonts w:ascii="KaiTi" w:eastAsia="KaiTi" w:hAnsi="KaiTi" w:hint="eastAsia"/>
          <w:b/>
          <w:bCs/>
          <w:sz w:val="28"/>
          <w:szCs w:val="28"/>
        </w:rPr>
        <w:t>锅炉爷爷</w:t>
      </w:r>
      <w:r>
        <w:rPr>
          <w:rFonts w:ascii="KaiTi" w:eastAsia="KaiTi" w:hAnsi="KaiTi" w:hint="eastAsia"/>
          <w:b/>
          <w:bCs/>
          <w:sz w:val="28"/>
          <w:szCs w:val="28"/>
        </w:rPr>
        <w:t>：</w:t>
      </w:r>
      <w:r w:rsidRPr="003A4836">
        <w:rPr>
          <w:rFonts w:ascii="KaiTi" w:eastAsia="KaiTi" w:hAnsi="KaiTi" w:hint="eastAsia"/>
          <w:b/>
          <w:bCs/>
          <w:sz w:val="28"/>
          <w:szCs w:val="28"/>
        </w:rPr>
        <w:t>锅炉爷爷是油屋的锅炉房主管，他拥有六条伸缩的手臂，非常勤奋地工作。同时，他对待事情严厉，但对待人还是友好的。千寻在与锅炉爷爷的相处中，体会到了勤奋和严厉的重要性，也学会了如何对待工作和生活。</w:t>
      </w:r>
    </w:p>
    <w:p w14:paraId="52A2A386" w14:textId="7AB56E5E" w:rsidR="003A4836" w:rsidRPr="009D1B5B" w:rsidRDefault="003A4836" w:rsidP="003A4836">
      <w:pPr>
        <w:pStyle w:val="ListParagraph"/>
        <w:numPr>
          <w:ilvl w:val="0"/>
          <w:numId w:val="2"/>
        </w:numPr>
        <w:rPr>
          <w:rFonts w:ascii="KaiTi" w:eastAsia="KaiTi" w:hAnsi="KaiTi"/>
          <w:b/>
          <w:bCs/>
          <w:sz w:val="28"/>
          <w:szCs w:val="28"/>
        </w:rPr>
      </w:pPr>
      <w:r w:rsidRPr="003A4836">
        <w:rPr>
          <w:rFonts w:ascii="KaiTi" w:eastAsia="KaiTi" w:hAnsi="KaiTi" w:hint="eastAsia"/>
          <w:b/>
          <w:bCs/>
          <w:sz w:val="28"/>
          <w:szCs w:val="28"/>
        </w:rPr>
        <w:t>无脸男</w:t>
      </w:r>
      <w:r>
        <w:rPr>
          <w:rFonts w:ascii="KaiTi" w:eastAsia="KaiTi" w:hAnsi="KaiTi" w:hint="eastAsia"/>
          <w:b/>
          <w:bCs/>
          <w:sz w:val="28"/>
          <w:szCs w:val="28"/>
        </w:rPr>
        <w:t>：</w:t>
      </w:r>
      <w:r w:rsidRPr="003A4836">
        <w:rPr>
          <w:rFonts w:ascii="KaiTi" w:eastAsia="KaiTi" w:hAnsi="KaiTi" w:hint="eastAsia"/>
          <w:b/>
          <w:bCs/>
          <w:sz w:val="28"/>
          <w:szCs w:val="28"/>
        </w:rPr>
        <w:t>孤独与渴望</w:t>
      </w:r>
      <w:r>
        <w:rPr>
          <w:rFonts w:ascii="KaiTi" w:eastAsia="KaiTi" w:hAnsi="KaiTi" w:hint="eastAsia"/>
          <w:b/>
          <w:bCs/>
          <w:sz w:val="28"/>
          <w:szCs w:val="28"/>
        </w:rPr>
        <w:t>。</w:t>
      </w:r>
      <w:r w:rsidRPr="003A4836">
        <w:rPr>
          <w:rFonts w:ascii="KaiTi" w:eastAsia="KaiTi" w:hAnsi="KaiTi" w:hint="eastAsia"/>
          <w:b/>
          <w:bCs/>
          <w:sz w:val="28"/>
          <w:szCs w:val="28"/>
        </w:rPr>
        <w:t>无脸男在电影中是一个特殊的角色，他孤独地生活在澡堂中，渴望得到他人的关注和认可。千寻通过给予无脸男善意的帮助和关心，让他感受到了温暖和友谊。</w:t>
      </w:r>
      <w:r w:rsidRPr="003A4836">
        <w:rPr>
          <w:rFonts w:ascii="KaiTi" w:eastAsia="KaiTi" w:hAnsi="KaiTi" w:hint="eastAsia"/>
          <w:b/>
          <w:bCs/>
          <w:sz w:val="28"/>
          <w:szCs w:val="28"/>
          <w:u w:val="single"/>
        </w:rPr>
        <w:t>这一经历让千寻明白了孤独和渴望的真正含义，也让她更加珍惜与他人的关系。</w:t>
      </w:r>
      <w:r w:rsidR="009D1B5B">
        <w:rPr>
          <w:rFonts w:ascii="KaiTi" w:eastAsia="KaiTi" w:hAnsi="KaiTi" w:hint="eastAsia"/>
          <w:b/>
          <w:bCs/>
          <w:sz w:val="28"/>
          <w:szCs w:val="28"/>
          <w:u w:val="single"/>
        </w:rPr>
        <w:t>对于无脸男，还可以有这样一种理解：其</w:t>
      </w:r>
      <w:r w:rsidR="009D1B5B" w:rsidRPr="009D1B5B">
        <w:rPr>
          <w:rFonts w:ascii="KaiTi" w:eastAsia="KaiTi" w:hAnsi="KaiTi" w:hint="eastAsia"/>
          <w:b/>
          <w:bCs/>
          <w:sz w:val="28"/>
          <w:szCs w:val="28"/>
          <w:u w:val="single"/>
        </w:rPr>
        <w:t>引用了弗洛伊德的人格论体系，即</w:t>
      </w:r>
      <w:r w:rsidR="009D1B5B" w:rsidRPr="009D1B5B">
        <w:rPr>
          <w:rFonts w:ascii="KaiTi" w:eastAsia="KaiTi" w:hAnsi="KaiTi"/>
          <w:b/>
          <w:bCs/>
          <w:sz w:val="28"/>
          <w:szCs w:val="28"/>
          <w:u w:val="single"/>
        </w:rPr>
        <w:t>:本我、自我、超我。而无脸男则是影射了人格论中的“本我”。他是我们每个人人性中那个最真实的自己，代表了我们内心原欲和弱点。</w:t>
      </w:r>
      <w:r w:rsidR="009D1B5B" w:rsidRPr="009D1B5B">
        <w:rPr>
          <w:rFonts w:ascii="KaiTi" w:eastAsia="KaiTi" w:hAnsi="KaiTi" w:hint="eastAsia"/>
          <w:b/>
          <w:bCs/>
          <w:sz w:val="28"/>
          <w:szCs w:val="28"/>
        </w:rPr>
        <w:t>无脸男最初是一个完全被欲望驱使的怪物</w:t>
      </w:r>
      <w:r w:rsidR="009D1B5B">
        <w:rPr>
          <w:rFonts w:ascii="KaiTi" w:eastAsia="KaiTi" w:hAnsi="KaiTi" w:hint="eastAsia"/>
          <w:b/>
          <w:bCs/>
          <w:sz w:val="28"/>
          <w:szCs w:val="28"/>
        </w:rPr>
        <w:t>，</w:t>
      </w:r>
      <w:r w:rsidR="004B75CF" w:rsidRPr="004B75CF">
        <w:rPr>
          <w:rFonts w:ascii="KaiTi" w:eastAsia="KaiTi" w:hAnsi="KaiTi" w:hint="eastAsia"/>
          <w:b/>
          <w:bCs/>
          <w:sz w:val="28"/>
          <w:szCs w:val="28"/>
        </w:rPr>
        <w:t>他体型庞大，招摇过市，</w:t>
      </w:r>
      <w:r w:rsidR="004B75CF" w:rsidRPr="004B75CF">
        <w:rPr>
          <w:rFonts w:ascii="KaiTi" w:eastAsia="KaiTi" w:hAnsi="KaiTi" w:hint="eastAsia"/>
          <w:b/>
          <w:bCs/>
          <w:sz w:val="28"/>
          <w:szCs w:val="28"/>
        </w:rPr>
        <w:lastRenderedPageBreak/>
        <w:t>以一种压迫性的姿态展示自我的强大。人类</w:t>
      </w:r>
      <w:r w:rsidR="004B75CF">
        <w:rPr>
          <w:rFonts w:ascii="KaiTi" w:eastAsia="KaiTi" w:hAnsi="KaiTi" w:hint="eastAsia"/>
          <w:b/>
          <w:bCs/>
          <w:sz w:val="28"/>
          <w:szCs w:val="28"/>
        </w:rPr>
        <w:t>也</w:t>
      </w:r>
      <w:r w:rsidR="004B75CF" w:rsidRPr="004B75CF">
        <w:rPr>
          <w:rFonts w:ascii="KaiTi" w:eastAsia="KaiTi" w:hAnsi="KaiTi" w:hint="eastAsia"/>
          <w:b/>
          <w:bCs/>
          <w:sz w:val="28"/>
          <w:szCs w:val="28"/>
        </w:rPr>
        <w:t>是如此，通过权力、金钱这些东西来证明自己的成功和不可一世，借以掩饰内心的不确定性和不安全感。但这两样东西也是最容易让人迷失自我而堕入罪恶的深渊。就像无脸男一直戴着的那张假面，把自己躲藏在欲望的背后，成为了一个没有灵魂的透明影子。在吞下了河川之神的药丸后，他吐出了被他吞噬的欲望和污秽，成为了一个孤独、孱弱的可怜鬼。油屋里的芸芸众生，只有千寻能够拯救无脸男，其余人等都在对其竭尽阿谀奉承之能，只因千寻内心是干净善良的，她不会被欲望所吞噬。从油屋出来之后，无脸男像一个幽灵一样跟随着千寻，不论千寻怎样规劝、逃避他还是如影随形的跟着千寻一言不发，每次回头他总在不远不近的地方注视着千寻。单纯的千寻想必此时还不明白，这个孤独、孱弱的无脸男其实就是自己人性的欲望和软弱，你可以用自我、超我来限制它、超越它，但你永远不可能抛弃它，终有一天你要接纳它与你结伴而行，并握手言和。</w:t>
      </w:r>
      <w:r w:rsidR="004B75CF">
        <w:rPr>
          <w:rFonts w:ascii="KaiTi" w:eastAsia="KaiTi" w:hAnsi="KaiTi"/>
          <w:b/>
          <w:bCs/>
          <w:noProof/>
          <w:sz w:val="28"/>
          <w:szCs w:val="28"/>
        </w:rPr>
        <w:drawing>
          <wp:inline distT="0" distB="0" distL="0" distR="0" wp14:anchorId="1D580F50" wp14:editId="75324D8D">
            <wp:extent cx="5274310" cy="2847340"/>
            <wp:effectExtent l="0" t="0" r="2540" b="0"/>
            <wp:docPr id="9903678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7886" name="图片 990367886"/>
                    <pic:cNvPicPr/>
                  </pic:nvPicPr>
                  <pic:blipFill>
                    <a:blip r:embed="rId9">
                      <a:extLst>
                        <a:ext uri="{28A0092B-C50C-407E-A947-70E740481C1C}">
                          <a14:useLocalDpi xmlns:a14="http://schemas.microsoft.com/office/drawing/2010/main" val="0"/>
                        </a:ext>
                      </a:extLst>
                    </a:blip>
                    <a:stretch>
                      <a:fillRect/>
                    </a:stretch>
                  </pic:blipFill>
                  <pic:spPr>
                    <a:xfrm>
                      <a:off x="0" y="0"/>
                      <a:ext cx="5274310" cy="2847340"/>
                    </a:xfrm>
                    <a:prstGeom prst="rect">
                      <a:avLst/>
                    </a:prstGeom>
                  </pic:spPr>
                </pic:pic>
              </a:graphicData>
            </a:graphic>
          </wp:inline>
        </w:drawing>
      </w:r>
    </w:p>
    <w:p w14:paraId="581BEE11" w14:textId="46705ACD" w:rsidR="003A4836" w:rsidRDefault="003A4836" w:rsidP="003A4836">
      <w:pPr>
        <w:ind w:left="1260"/>
        <w:rPr>
          <w:rFonts w:ascii="KaiTi" w:eastAsia="KaiTi" w:hAnsi="KaiTi"/>
          <w:b/>
          <w:bCs/>
          <w:sz w:val="28"/>
          <w:szCs w:val="28"/>
        </w:rPr>
      </w:pPr>
      <w:r w:rsidRPr="003A4836">
        <w:rPr>
          <w:rFonts w:ascii="KaiTi" w:eastAsia="KaiTi" w:hAnsi="KaiTi" w:hint="eastAsia"/>
          <w:b/>
          <w:bCs/>
          <w:sz w:val="28"/>
          <w:szCs w:val="28"/>
        </w:rPr>
        <w:t>总结</w:t>
      </w:r>
      <w:r>
        <w:rPr>
          <w:rFonts w:ascii="KaiTi" w:eastAsia="KaiTi" w:hAnsi="KaiTi" w:hint="eastAsia"/>
          <w:b/>
          <w:bCs/>
          <w:sz w:val="28"/>
          <w:szCs w:val="28"/>
        </w:rPr>
        <w:t>：</w:t>
      </w:r>
      <w:r w:rsidRPr="003A4836">
        <w:rPr>
          <w:rFonts w:ascii="KaiTi" w:eastAsia="KaiTi" w:hAnsi="KaiTi" w:hint="eastAsia"/>
          <w:b/>
          <w:bCs/>
          <w:sz w:val="28"/>
          <w:szCs w:val="28"/>
        </w:rPr>
        <w:t>千寻通过与神秘世界中角色的互动，逐渐理解了他们的复杂人性。她明白了贪婪、权谋、善良、勤奋、严厉、孤独和渴望等人性特质在现实生活中的存在和影响。这些经历让千寻更加成熟和独立，也让她更加珍惜与他人的关系和自己的生活。</w:t>
      </w:r>
    </w:p>
    <w:p w14:paraId="751276DA" w14:textId="52D1326E" w:rsidR="004B75CF" w:rsidRDefault="003A4836" w:rsidP="003A4836">
      <w:pPr>
        <w:rPr>
          <w:rFonts w:ascii="KaiTi" w:eastAsia="KaiTi" w:hAnsi="KaiTi"/>
          <w:b/>
          <w:bCs/>
          <w:sz w:val="28"/>
          <w:szCs w:val="28"/>
        </w:rPr>
      </w:pPr>
      <w:r>
        <w:rPr>
          <w:rFonts w:ascii="KaiTi" w:eastAsia="KaiTi" w:hAnsi="KaiTi" w:hint="eastAsia"/>
          <w:b/>
          <w:bCs/>
          <w:sz w:val="28"/>
          <w:szCs w:val="28"/>
        </w:rPr>
        <w:t>关于治愈的主题</w:t>
      </w:r>
      <w:r w:rsidR="004B75CF">
        <w:rPr>
          <w:rFonts w:ascii="KaiTi" w:eastAsia="KaiTi" w:hAnsi="KaiTi" w:hint="eastAsia"/>
          <w:b/>
          <w:bCs/>
          <w:sz w:val="28"/>
          <w:szCs w:val="28"/>
        </w:rPr>
        <w:t>：</w:t>
      </w:r>
    </w:p>
    <w:p w14:paraId="408C61B3" w14:textId="16884A5A" w:rsidR="003A4836" w:rsidRPr="003A4836" w:rsidRDefault="003A4836" w:rsidP="003A4836">
      <w:pPr>
        <w:rPr>
          <w:rFonts w:ascii="KaiTi" w:eastAsia="KaiTi" w:hAnsi="KaiTi"/>
          <w:b/>
          <w:bCs/>
          <w:sz w:val="28"/>
          <w:szCs w:val="28"/>
        </w:rPr>
      </w:pPr>
      <w:r>
        <w:rPr>
          <w:rFonts w:ascii="KaiTi" w:eastAsia="KaiTi" w:hAnsi="KaiTi"/>
          <w:b/>
          <w:bCs/>
          <w:sz w:val="28"/>
          <w:szCs w:val="28"/>
        </w:rPr>
        <w:tab/>
      </w:r>
      <w:r w:rsidR="004B75CF">
        <w:rPr>
          <w:rFonts w:ascii="KaiTi" w:eastAsia="KaiTi" w:hAnsi="KaiTi" w:hint="eastAsia"/>
          <w:b/>
          <w:bCs/>
          <w:sz w:val="28"/>
          <w:szCs w:val="28"/>
        </w:rPr>
        <w:t>尽管小时候看这部动漫的感受，只有被人变成猪这种恐怖而荒诞的事情和被汤婆婆恐怖的性格所吓到，但是回想起来，这部影片是十分治愈的。我想，宫崎骏塑造这种荒诞的事情，塑造这种恐怖的人物形象，正是为了衬托出</w:t>
      </w:r>
      <w:r w:rsidR="00B509ED">
        <w:rPr>
          <w:rFonts w:ascii="KaiTi" w:eastAsia="KaiTi" w:hAnsi="KaiTi" w:hint="eastAsia"/>
          <w:b/>
          <w:bCs/>
          <w:sz w:val="28"/>
          <w:szCs w:val="28"/>
        </w:rPr>
        <w:t>主角的成长和本片的主题。</w:t>
      </w:r>
      <w:r w:rsidR="00B509ED" w:rsidRPr="00B509ED">
        <w:rPr>
          <w:rFonts w:ascii="KaiTi" w:eastAsia="KaiTi" w:hAnsi="KaiTi" w:hint="eastAsia"/>
          <w:b/>
          <w:bCs/>
          <w:sz w:val="28"/>
          <w:szCs w:val="28"/>
        </w:rPr>
        <w:t>《千与千寻》通过千寻的冒险历程，讲述了一个关于找寻和救赎的故事，它提醒我们不论出走多远，都不要把自己搞丢，要适当的驻足和回首，不要忘记为什么而出发。人只有接纳和忠实于真实的自己，才会拥有真正属于自己的人生，成为自身命运的主宰，而不是攀附于他人的附庸。</w:t>
      </w:r>
    </w:p>
    <w:sectPr w:rsidR="003A4836" w:rsidRPr="003A4836" w:rsidSect="00917C5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BE6"/>
    <w:multiLevelType w:val="hybridMultilevel"/>
    <w:tmpl w:val="1BBEAB3A"/>
    <w:lvl w:ilvl="0" w:tplc="52F4C29A">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72157008"/>
    <w:multiLevelType w:val="hybridMultilevel"/>
    <w:tmpl w:val="B816C6A6"/>
    <w:lvl w:ilvl="0" w:tplc="ABFA1352">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num w:numId="1" w16cid:durableId="706295704">
    <w:abstractNumId w:val="0"/>
  </w:num>
  <w:num w:numId="2" w16cid:durableId="926841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C90"/>
    <w:rsid w:val="0012090E"/>
    <w:rsid w:val="001F463B"/>
    <w:rsid w:val="00205E2A"/>
    <w:rsid w:val="002E0550"/>
    <w:rsid w:val="003A4836"/>
    <w:rsid w:val="004B75CF"/>
    <w:rsid w:val="00717C90"/>
    <w:rsid w:val="00917C51"/>
    <w:rsid w:val="009D1B5B"/>
    <w:rsid w:val="00B509ED"/>
    <w:rsid w:val="00B87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065C"/>
  <w15:chartTrackingRefBased/>
  <w15:docId w15:val="{ADB49741-27A6-4ECE-9B25-7C8C22A4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17C9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717C9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717C9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717C90"/>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717C90"/>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717C90"/>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717C90"/>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717C90"/>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717C90"/>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C90"/>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717C90"/>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717C90"/>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717C90"/>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717C90"/>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717C90"/>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717C90"/>
    <w:rPr>
      <w:rFonts w:cstheme="majorBidi"/>
      <w:b/>
      <w:bCs/>
      <w:color w:val="595959" w:themeColor="text1" w:themeTint="A6"/>
    </w:rPr>
  </w:style>
  <w:style w:type="character" w:customStyle="1" w:styleId="Heading8Char">
    <w:name w:val="Heading 8 Char"/>
    <w:basedOn w:val="DefaultParagraphFont"/>
    <w:link w:val="Heading8"/>
    <w:uiPriority w:val="9"/>
    <w:semiHidden/>
    <w:rsid w:val="00717C90"/>
    <w:rPr>
      <w:rFonts w:cstheme="majorBidi"/>
      <w:color w:val="595959" w:themeColor="text1" w:themeTint="A6"/>
    </w:rPr>
  </w:style>
  <w:style w:type="character" w:customStyle="1" w:styleId="Heading9Char">
    <w:name w:val="Heading 9 Char"/>
    <w:basedOn w:val="DefaultParagraphFont"/>
    <w:link w:val="Heading9"/>
    <w:uiPriority w:val="9"/>
    <w:semiHidden/>
    <w:rsid w:val="00717C90"/>
    <w:rPr>
      <w:rFonts w:eastAsiaTheme="majorEastAsia" w:cstheme="majorBidi"/>
      <w:color w:val="595959" w:themeColor="text1" w:themeTint="A6"/>
    </w:rPr>
  </w:style>
  <w:style w:type="paragraph" w:styleId="Title">
    <w:name w:val="Title"/>
    <w:basedOn w:val="Normal"/>
    <w:next w:val="Normal"/>
    <w:link w:val="TitleChar"/>
    <w:uiPriority w:val="10"/>
    <w:qFormat/>
    <w:rsid w:val="00717C9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C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C9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C90"/>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717C90"/>
    <w:pPr>
      <w:spacing w:before="160"/>
      <w:jc w:val="center"/>
    </w:pPr>
    <w:rPr>
      <w:i/>
      <w:iCs/>
      <w:color w:val="404040" w:themeColor="text1" w:themeTint="BF"/>
    </w:rPr>
  </w:style>
  <w:style w:type="character" w:customStyle="1" w:styleId="QuoteChar">
    <w:name w:val="Quote Char"/>
    <w:basedOn w:val="DefaultParagraphFont"/>
    <w:link w:val="Quote"/>
    <w:uiPriority w:val="29"/>
    <w:rsid w:val="00717C90"/>
    <w:rPr>
      <w:i/>
      <w:iCs/>
      <w:color w:val="404040" w:themeColor="text1" w:themeTint="BF"/>
    </w:rPr>
  </w:style>
  <w:style w:type="paragraph" w:styleId="ListParagraph">
    <w:name w:val="List Paragraph"/>
    <w:basedOn w:val="Normal"/>
    <w:uiPriority w:val="34"/>
    <w:qFormat/>
    <w:rsid w:val="00717C90"/>
    <w:pPr>
      <w:ind w:left="720"/>
      <w:contextualSpacing/>
    </w:pPr>
  </w:style>
  <w:style w:type="character" w:styleId="IntenseEmphasis">
    <w:name w:val="Intense Emphasis"/>
    <w:basedOn w:val="DefaultParagraphFont"/>
    <w:uiPriority w:val="21"/>
    <w:qFormat/>
    <w:rsid w:val="00717C90"/>
    <w:rPr>
      <w:i/>
      <w:iCs/>
      <w:color w:val="0F4761" w:themeColor="accent1" w:themeShade="BF"/>
    </w:rPr>
  </w:style>
  <w:style w:type="paragraph" w:styleId="IntenseQuote">
    <w:name w:val="Intense Quote"/>
    <w:basedOn w:val="Normal"/>
    <w:next w:val="Normal"/>
    <w:link w:val="IntenseQuoteChar"/>
    <w:uiPriority w:val="30"/>
    <w:qFormat/>
    <w:rsid w:val="00717C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C90"/>
    <w:rPr>
      <w:i/>
      <w:iCs/>
      <w:color w:val="0F4761" w:themeColor="accent1" w:themeShade="BF"/>
    </w:rPr>
  </w:style>
  <w:style w:type="character" w:styleId="IntenseReference">
    <w:name w:val="Intense Reference"/>
    <w:basedOn w:val="DefaultParagraphFont"/>
    <w:uiPriority w:val="32"/>
    <w:qFormat/>
    <w:rsid w:val="00717C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89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477</Words>
  <Characters>2721</Characters>
  <Application>Microsoft Office Word</Application>
  <DocSecurity>0</DocSecurity>
  <Lines>22</Lines>
  <Paragraphs>6</Paragraphs>
  <ScaleCrop>false</ScaleCrop>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唯特 方</dc:creator>
  <cp:keywords/>
  <dc:description/>
  <cp:lastModifiedBy>Microsoft Office User</cp:lastModifiedBy>
  <cp:revision>3</cp:revision>
  <dcterms:created xsi:type="dcterms:W3CDTF">2024-06-29T01:17:00Z</dcterms:created>
  <dcterms:modified xsi:type="dcterms:W3CDTF">2024-06-29T02:54:00Z</dcterms:modified>
</cp:coreProperties>
</file>