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BANK STATEMENT</w:t>
      </w:r>
    </w:p>
    <w:p>
      <w:pPr>
        <w:jc w:val="center"/>
      </w:pPr>
      <w:r>
        <w:rPr>
          <w:b/>
          <w:sz w:val="18"/>
        </w:rPr>
        <w:t>FOR DEMONSTRATION / EDUCATIONAL USE ONLY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Bank</w:t>
            </w:r>
          </w:p>
        </w:tc>
        <w:tc>
          <w:tcPr>
            <w:tcW w:type="dxa" w:w="5184"/>
          </w:tcPr>
          <w:p>
            <w:r>
              <w:t>ABC National Bank (Sample)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5184"/>
          </w:tcPr>
          <w:p>
            <w:r>
              <w:t>Renu P. (Sample Customer)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5184"/>
          </w:tcPr>
          <w:p>
            <w:r>
              <w:t>XXXX XXXX 4582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5184"/>
          </w:tcPr>
          <w:p>
            <w:r>
              <w:t>01 August 2026 – 10 August 2026</w:t>
            </w:r>
          </w:p>
        </w:tc>
      </w:tr>
    </w:tbl>
    <w:p/>
    <w:p>
      <w:r>
        <w:rPr>
          <w:b/>
          <w:sz w:val="24"/>
        </w:rPr>
        <w:t>Account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Total Credits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Total Debits</w:t>
            </w:r>
          </w:p>
        </w:tc>
      </w:tr>
      <w:tr>
        <w:tc>
          <w:tcPr>
            <w:tcW w:type="dxa" w:w="3456"/>
          </w:tcPr>
          <w:p>
            <w:r>
              <w:t>₹25,000.00</w:t>
            </w:r>
          </w:p>
        </w:tc>
        <w:tc>
          <w:tcPr>
            <w:tcW w:type="dxa" w:w="3456"/>
          </w:tcPr>
          <w:p>
            <w:r>
              <w:t>₹18,500.00</w:t>
            </w:r>
          </w:p>
        </w:tc>
        <w:tc>
          <w:tcPr>
            <w:tcW w:type="dxa" w:w="3456"/>
          </w:tcPr>
          <w:p>
            <w:r>
              <w:t>₹9,750.00</w:t>
            </w:r>
          </w:p>
        </w:tc>
      </w:tr>
      <w:tr>
        <w:tc>
          <w:tcPr>
            <w:tcW w:type="dxa" w:w="3456"/>
          </w:tcPr>
          <w:p>
            <w:r>
              <w:t>Closing Balance</w:t>
            </w:r>
          </w:p>
        </w:tc>
        <w:tc>
          <w:tcPr>
            <w:tcW w:type="dxa" w:w="6912"/>
            <w:gridSpan w:val="2"/>
          </w:tcPr>
          <w:p>
            <w:r>
              <w:rPr>
                <w:b/>
              </w:rPr>
              <w:t>₹33,750.00</w:t>
            </w:r>
          </w:p>
        </w:tc>
      </w:tr>
    </w:tbl>
    <w:p/>
    <w:p>
      <w:r>
        <w:rPr>
          <w:b/>
          <w:sz w:val="24"/>
        </w:rPr>
        <w:t>Transaction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074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2074"/>
            <w:vAlign w:val="center"/>
          </w:tcPr>
          <w:p>
            <w:r>
              <w:t>01-Aug-2026</w:t>
            </w:r>
          </w:p>
        </w:tc>
        <w:tc>
          <w:tcPr>
            <w:tcW w:type="dxa" w:w="2074"/>
            <w:vAlign w:val="center"/>
          </w:tcPr>
          <w:p>
            <w:r>
              <w:t>Opening Balance</w:t>
            </w:r>
          </w:p>
        </w:tc>
        <w:tc>
          <w:tcPr>
            <w:tcW w:type="dxa" w:w="2074"/>
            <w:vAlign w:val="center"/>
          </w:tcPr>
          <w:p>
            <w:r>
              <w:t>—</w:t>
            </w:r>
          </w:p>
        </w:tc>
        <w:tc>
          <w:tcPr>
            <w:tcW w:type="dxa" w:w="2074"/>
            <w:vAlign w:val="center"/>
          </w:tcPr>
          <w:p>
            <w:r>
              <w:t>—</w:t>
            </w:r>
          </w:p>
        </w:tc>
        <w:tc>
          <w:tcPr>
            <w:tcW w:type="dxa" w:w="2074"/>
            <w:vAlign w:val="center"/>
          </w:tcPr>
          <w:p>
            <w:r>
              <w:t>₹25,000.00</w:t>
            </w:r>
          </w:p>
        </w:tc>
      </w:tr>
      <w:tr>
        <w:tc>
          <w:tcPr>
            <w:tcW w:type="dxa" w:w="2074"/>
            <w:vAlign w:val="center"/>
          </w:tcPr>
          <w:p>
            <w:r>
              <w:t>02-Aug-2026</w:t>
            </w:r>
          </w:p>
        </w:tc>
        <w:tc>
          <w:tcPr>
            <w:tcW w:type="dxa" w:w="2074"/>
            <w:vAlign w:val="center"/>
          </w:tcPr>
          <w:p>
            <w:r>
              <w:t>UPI Credit – Sample Salary</w:t>
            </w:r>
          </w:p>
        </w:tc>
        <w:tc>
          <w:tcPr>
            <w:tcW w:type="dxa" w:w="2074"/>
            <w:vAlign w:val="center"/>
          </w:tcPr>
          <w:p>
            <w:r>
              <w:t>Credit</w:t>
            </w:r>
          </w:p>
        </w:tc>
        <w:tc>
          <w:tcPr>
            <w:tcW w:type="dxa" w:w="2074"/>
            <w:vAlign w:val="center"/>
          </w:tcPr>
          <w:p>
            <w:r>
              <w:t>₹15,000.00</w:t>
            </w:r>
          </w:p>
        </w:tc>
        <w:tc>
          <w:tcPr>
            <w:tcW w:type="dxa" w:w="2074"/>
            <w:vAlign w:val="center"/>
          </w:tcPr>
          <w:p>
            <w:r>
              <w:t>₹40,000.00</w:t>
            </w:r>
          </w:p>
        </w:tc>
      </w:tr>
      <w:tr>
        <w:tc>
          <w:tcPr>
            <w:tcW w:type="dxa" w:w="2074"/>
            <w:vAlign w:val="center"/>
          </w:tcPr>
          <w:p>
            <w:r>
              <w:t>03-Aug-2026</w:t>
            </w:r>
          </w:p>
        </w:tc>
        <w:tc>
          <w:tcPr>
            <w:tcW w:type="dxa" w:w="2074"/>
            <w:vAlign w:val="center"/>
          </w:tcPr>
          <w:p>
            <w:r>
              <w:t>ATM Withdrawal – Sample</w:t>
            </w:r>
          </w:p>
        </w:tc>
        <w:tc>
          <w:tcPr>
            <w:tcW w:type="dxa" w:w="2074"/>
            <w:vAlign w:val="center"/>
          </w:tcPr>
          <w:p>
            <w:r>
              <w:t>Debit</w:t>
            </w:r>
          </w:p>
        </w:tc>
        <w:tc>
          <w:tcPr>
            <w:tcW w:type="dxa" w:w="2074"/>
            <w:vAlign w:val="center"/>
          </w:tcPr>
          <w:p>
            <w:r>
              <w:t>₹5,000.00</w:t>
            </w:r>
          </w:p>
        </w:tc>
        <w:tc>
          <w:tcPr>
            <w:tcW w:type="dxa" w:w="2074"/>
            <w:vAlign w:val="center"/>
          </w:tcPr>
          <w:p>
            <w:r>
              <w:t>₹35,000.00</w:t>
            </w:r>
          </w:p>
        </w:tc>
      </w:tr>
      <w:tr>
        <w:tc>
          <w:tcPr>
            <w:tcW w:type="dxa" w:w="2074"/>
            <w:vAlign w:val="center"/>
          </w:tcPr>
          <w:p>
            <w:r>
              <w:t>05-Aug-2026</w:t>
            </w:r>
          </w:p>
        </w:tc>
        <w:tc>
          <w:tcPr>
            <w:tcW w:type="dxa" w:w="2074"/>
            <w:vAlign w:val="center"/>
          </w:tcPr>
          <w:p>
            <w:r>
              <w:t>UPI Payment – Grocery</w:t>
            </w:r>
          </w:p>
        </w:tc>
        <w:tc>
          <w:tcPr>
            <w:tcW w:type="dxa" w:w="2074"/>
            <w:vAlign w:val="center"/>
          </w:tcPr>
          <w:p>
            <w:r>
              <w:t>Debit</w:t>
            </w:r>
          </w:p>
        </w:tc>
        <w:tc>
          <w:tcPr>
            <w:tcW w:type="dxa" w:w="2074"/>
            <w:vAlign w:val="center"/>
          </w:tcPr>
          <w:p>
            <w:r>
              <w:t>₹2,250.00</w:t>
            </w:r>
          </w:p>
        </w:tc>
        <w:tc>
          <w:tcPr>
            <w:tcW w:type="dxa" w:w="2074"/>
            <w:vAlign w:val="center"/>
          </w:tcPr>
          <w:p>
            <w:r>
              <w:t>₹32,750.00</w:t>
            </w:r>
          </w:p>
        </w:tc>
      </w:tr>
      <w:tr>
        <w:tc>
          <w:tcPr>
            <w:tcW w:type="dxa" w:w="2074"/>
            <w:vAlign w:val="center"/>
          </w:tcPr>
          <w:p>
            <w:r>
              <w:t>07-Aug-2026</w:t>
            </w:r>
          </w:p>
        </w:tc>
        <w:tc>
          <w:tcPr>
            <w:tcW w:type="dxa" w:w="2074"/>
            <w:vAlign w:val="center"/>
          </w:tcPr>
          <w:p>
            <w:r>
              <w:t>NEFT Credit – Sample</w:t>
            </w:r>
          </w:p>
        </w:tc>
        <w:tc>
          <w:tcPr>
            <w:tcW w:type="dxa" w:w="2074"/>
            <w:vAlign w:val="center"/>
          </w:tcPr>
          <w:p>
            <w:r>
              <w:t>Credit</w:t>
            </w:r>
          </w:p>
        </w:tc>
        <w:tc>
          <w:tcPr>
            <w:tcW w:type="dxa" w:w="2074"/>
            <w:vAlign w:val="center"/>
          </w:tcPr>
          <w:p>
            <w:r>
              <w:t>₹3,500.00</w:t>
            </w:r>
          </w:p>
        </w:tc>
        <w:tc>
          <w:tcPr>
            <w:tcW w:type="dxa" w:w="2074"/>
            <w:vAlign w:val="center"/>
          </w:tcPr>
          <w:p>
            <w:r>
              <w:t>₹36,250.00</w:t>
            </w:r>
          </w:p>
        </w:tc>
      </w:tr>
      <w:tr>
        <w:tc>
          <w:tcPr>
            <w:tcW w:type="dxa" w:w="2074"/>
            <w:vAlign w:val="center"/>
          </w:tcPr>
          <w:p>
            <w:r>
              <w:t>09-Aug-2026</w:t>
            </w:r>
          </w:p>
        </w:tc>
        <w:tc>
          <w:tcPr>
            <w:tcW w:type="dxa" w:w="2074"/>
            <w:vAlign w:val="center"/>
          </w:tcPr>
          <w:p>
            <w:r>
              <w:t>Online Payment – Utilities</w:t>
            </w:r>
          </w:p>
        </w:tc>
        <w:tc>
          <w:tcPr>
            <w:tcW w:type="dxa" w:w="2074"/>
            <w:vAlign w:val="center"/>
          </w:tcPr>
          <w:p>
            <w:r>
              <w:t>Debit</w:t>
            </w:r>
          </w:p>
        </w:tc>
        <w:tc>
          <w:tcPr>
            <w:tcW w:type="dxa" w:w="2074"/>
            <w:vAlign w:val="center"/>
          </w:tcPr>
          <w:p>
            <w:r>
              <w:t>₹2,500.00</w:t>
            </w:r>
          </w:p>
        </w:tc>
        <w:tc>
          <w:tcPr>
            <w:tcW w:type="dxa" w:w="2074"/>
            <w:vAlign w:val="center"/>
          </w:tcPr>
          <w:p>
            <w:r>
              <w:t>₹33,750.00</w:t>
            </w:r>
          </w:p>
        </w:tc>
      </w:tr>
      <w:tr>
        <w:tc>
          <w:tcPr>
            <w:tcW w:type="dxa" w:w="2074"/>
            <w:vAlign w:val="center"/>
          </w:tcPr>
          <w:p>
            <w:r>
              <w:t>10-Aug-2026</w:t>
            </w:r>
          </w:p>
        </w:tc>
        <w:tc>
          <w:tcPr>
            <w:tcW w:type="dxa" w:w="2074"/>
            <w:vAlign w:val="center"/>
          </w:tcPr>
          <w:p>
            <w:r>
              <w:t>Closing Balance</w:t>
            </w:r>
          </w:p>
        </w:tc>
        <w:tc>
          <w:tcPr>
            <w:tcW w:type="dxa" w:w="2074"/>
            <w:vAlign w:val="center"/>
          </w:tcPr>
          <w:p>
            <w:r>
              <w:t>—</w:t>
            </w:r>
          </w:p>
        </w:tc>
        <w:tc>
          <w:tcPr>
            <w:tcW w:type="dxa" w:w="2074"/>
            <w:vAlign w:val="center"/>
          </w:tcPr>
          <w:p>
            <w:r>
              <w:t>—</w:t>
            </w:r>
          </w:p>
        </w:tc>
        <w:tc>
          <w:tcPr>
            <w:tcW w:type="dxa" w:w="2074"/>
            <w:vAlign w:val="center"/>
          </w:tcPr>
          <w:p>
            <w:r>
              <w:t>₹33,750.00</w:t>
            </w:r>
          </w:p>
        </w:tc>
      </w:tr>
    </w:tbl>
    <w:p/>
    <w:p>
      <w:r>
        <w:rPr>
          <w:b/>
        </w:rPr>
        <w:t xml:space="preserve">Important Notice: </w:t>
      </w:r>
      <w:r>
        <w:t>This document is a fictional sample created for formatting, learning, or demonstration purposes. It is not issued by a real bank and must not be used as proof of funds, identity, income, or financial activity.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