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w="http://schemas.openxmlformats.org/wordprocessingml/2006/main">
  <w:body>
    <w:p>
      <w:pPr>
        <w:jc w:val="center"/>
        <w:spacing w:before="1200" w:after="220"/>
      </w:pPr>
      <w:r>
        <w:rPr>
          <w:b/>
          <w:sz w:val="36"/>
          <w:szCs w:val="36"/>
          <w:color w:val="17365D"/>
        </w:rPr>
        <w:t xml:space="preserve">PREDICTIVE MAINTENANCE AND PROCESS INTELLIGENCE</w:t>
      </w:r>
    </w:p>
    <w:p>
      <w:pPr>
        <w:pStyle w:val="Subtitle"/>
        <w:jc w:val="center"/>
        <w:spacing w:before="0" w:after="360"/>
      </w:pPr>
      <w:r>
        <w:rPr>
          <w:b/>
          <w:sz w:val="28"/>
          <w:szCs w:val="28"/>
          <w:color w:val="1F4E78"/>
        </w:rPr>
        <w:t xml:space="preserve">MILESTONE 2 REPORT</w:t>
      </w:r>
    </w:p>
    <w:p>
      <w:pPr>
        <w:jc w:val="center"/>
        <w:spacing w:before="0" w:after="900"/>
      </w:pPr>
      <w:r>
        <w:rPr>
          <w:i/>
          <w:sz w:val="22"/>
          <w:szCs w:val="22"/>
          <w:color w:val="4F81BD"/>
        </w:rPr>
        <w:t xml:space="preserve">Monitoring Platform, Data Management and Operations Dashboard</w:t>
      </w:r>
    </w:p>
    <w:p>
      <w:pPr>
        <w:jc w:val="center"/>
        <w:spacing w:before="0" w:after="120"/>
      </w:pPr>
      <w:r>
        <w:rPr>
          <w:sz w:val="22"/>
          <w:szCs w:val="22"/>
          <w:color w:val="1F1F1F"/>
        </w:rPr>
        <w:t xml:space="preserve">Domain: Artificial Intelligence</w:t>
      </w:r>
    </w:p>
    <w:p>
      <w:pPr>
        <w:jc w:val="center"/>
        <w:spacing w:before="0" w:after="120"/>
      </w:pPr>
      <w:r>
        <w:rPr>
          <w:sz w:val="22"/>
          <w:szCs w:val="22"/>
          <w:color w:val="1F1F1F"/>
        </w:rPr>
        <w:t xml:space="preserve">Mentor: Selciya</w:t>
      </w:r>
    </w:p>
    <w:p>
      <w:pPr>
        <w:jc w:val="center"/>
        <w:spacing w:before="0" w:after="500"/>
      </w:pPr>
      <w:r>
        <w:rPr>
          <w:sz w:val="22"/>
          <w:szCs w:val="22"/>
          <w:color w:val="1F1F1F"/>
        </w:rPr>
        <w:t xml:space="preserve">Team: Team D</w:t>
      </w:r>
    </w:p>
    <w:p>
      <w:pPr>
        <w:jc w:val="center"/>
        <w:spacing w:before="0" w:after="100"/>
      </w:pPr>
      <w:r>
        <w:rPr>
          <w:sz w:val="20"/>
          <w:szCs w:val="20"/>
          <w:color w:val="666666"/>
        </w:rPr>
        <w:t xml:space="preserve">Milestone 2 Presentation Document</w:t>
      </w:r>
    </w:p>
    <w:p>
      <w:pPr>
        <w:jc w:val="center"/>
        <w:spacing w:before="0" w:after="0"/>
      </w:pPr>
      <w:r>
        <w:rPr>
          <w:sz w:val="20"/>
          <w:szCs w:val="20"/>
          <w:color w:val="666666"/>
        </w:rPr>
        <w:t xml:space="preserve">10 August 2026</w:t>
      </w:r>
    </w:p>
    <w:p>
      <w:r>
        <w:br w:type="page"/>
      </w:r>
    </w:p>
    <w:p>
      <w:pPr>
        <w:pStyle w:val="Heading1"/>
        <w:jc w:val="center"/>
        <w:spacing w:before="100" w:after="220"/>
      </w:pPr>
      <w:r>
        <w:rPr>
          <w:b/>
          <w:sz w:val="30"/>
          <w:szCs w:val="30"/>
          <w:color w:val="17365D"/>
        </w:rPr>
        <w:t xml:space="preserve">TEAM MEMBERS</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1100"/>
        <w:gridCol w:w="7800"/>
      </w:tblGrid>
      <w:tr>
        <w:tc>
          <w:tcPr>
            <w:tcW w:w="1100" w:type="dxa"/>
            <w:shd w:val="clear" w:color="auto" w:fill="1F4E78"/>
            <w:tcMar>
              <w:top w:w="70" w:type="dxa"/>
              <w:left w:w="90" w:type="dxa"/>
              <w:bottom w:w="70" w:type="dxa"/>
              <w:right w:w="90" w:type="dxa"/>
            </w:tcMar>
          </w:tcPr>
          <w:p>
            <w:pPr>
              <w:spacing w:after="0"/>
            </w:pPr>
            <w:r>
              <w:rPr>
                <w:b/>
                <w:sz w:val="18"/>
                <w:color w:val="FFFFFF"/>
              </w:rPr>
              <w:t xml:space="preserve">S. No.</w:t>
            </w:r>
          </w:p>
        </w:tc>
        <w:tc>
          <w:tcPr>
            <w:tcW w:w="7800" w:type="dxa"/>
            <w:shd w:val="clear" w:color="auto" w:fill="1F4E78"/>
            <w:tcMar>
              <w:top w:w="70" w:type="dxa"/>
              <w:left w:w="90" w:type="dxa"/>
              <w:bottom w:w="70" w:type="dxa"/>
              <w:right w:w="90" w:type="dxa"/>
            </w:tcMar>
          </w:tcPr>
          <w:p>
            <w:pPr>
              <w:spacing w:after="0"/>
            </w:pPr>
            <w:r>
              <w:rPr>
                <w:b/>
                <w:sz w:val="18"/>
                <w:color w:val="FFFFFF"/>
              </w:rPr>
              <w:t xml:space="preserve">Name</w:t>
            </w:r>
          </w:p>
        </w:tc>
      </w:tr>
      <w:tr>
        <w:tc>
          <w:tcPr>
            <w:tcW w:w="1100" w:type="dxa"/>
            <w:shd w:val="clear" w:color="auto" w:fill="FFFFFF"/>
            <w:tcMar>
              <w:top w:w="70" w:type="dxa"/>
              <w:left w:w="90" w:type="dxa"/>
              <w:bottom w:w="70" w:type="dxa"/>
              <w:right w:w="90" w:type="dxa"/>
            </w:tcMar>
          </w:tcPr>
          <w:p>
            <w:pPr>
              <w:spacing w:after="0"/>
            </w:pPr>
            <w:r>
              <w:rPr>
                <w:sz w:val="18"/>
                <w:color w:val="1F1F1F"/>
              </w:rPr>
              <w:t xml:space="preserve">1</w:t>
            </w:r>
          </w:p>
        </w:tc>
        <w:tc>
          <w:tcPr>
            <w:tcW w:w="7800" w:type="dxa"/>
            <w:shd w:val="clear" w:color="auto" w:fill="FFFFFF"/>
            <w:tcMar>
              <w:top w:w="70" w:type="dxa"/>
              <w:left w:w="90" w:type="dxa"/>
              <w:bottom w:w="70" w:type="dxa"/>
              <w:right w:w="90" w:type="dxa"/>
            </w:tcMar>
          </w:tcPr>
          <w:p>
            <w:pPr>
              <w:spacing w:after="0"/>
            </w:pPr>
            <w:r>
              <w:rPr>
                <w:sz w:val="18"/>
                <w:color w:val="1F1F1F"/>
              </w:rPr>
              <w:t xml:space="preserve">Rajeswari Teppala</w:t>
            </w:r>
          </w:p>
        </w:tc>
      </w:tr>
      <w:tr>
        <w:tc>
          <w:tcPr>
            <w:tcW w:w="1100" w:type="dxa"/>
            <w:shd w:val="clear" w:color="auto" w:fill="FFFFFF"/>
            <w:tcMar>
              <w:top w:w="70" w:type="dxa"/>
              <w:left w:w="90" w:type="dxa"/>
              <w:bottom w:w="70" w:type="dxa"/>
              <w:right w:w="90" w:type="dxa"/>
            </w:tcMar>
          </w:tcPr>
          <w:p>
            <w:pPr>
              <w:spacing w:after="0"/>
            </w:pPr>
            <w:r>
              <w:rPr>
                <w:sz w:val="18"/>
                <w:color w:val="1F1F1F"/>
              </w:rPr>
              <w:t xml:space="preserve">2</w:t>
            </w:r>
          </w:p>
        </w:tc>
        <w:tc>
          <w:tcPr>
            <w:tcW w:w="7800" w:type="dxa"/>
            <w:shd w:val="clear" w:color="auto" w:fill="FFFFFF"/>
            <w:tcMar>
              <w:top w:w="70" w:type="dxa"/>
              <w:left w:w="90" w:type="dxa"/>
              <w:bottom w:w="70" w:type="dxa"/>
              <w:right w:w="90" w:type="dxa"/>
            </w:tcMar>
          </w:tcPr>
          <w:p>
            <w:pPr>
              <w:spacing w:after="0"/>
            </w:pPr>
            <w:r>
              <w:rPr>
                <w:sz w:val="18"/>
                <w:color w:val="1F1F1F"/>
              </w:rPr>
              <w:t xml:space="preserve">Reddy Eswar Anush</w:t>
            </w:r>
          </w:p>
        </w:tc>
      </w:tr>
      <w:tr>
        <w:tc>
          <w:tcPr>
            <w:tcW w:w="1100" w:type="dxa"/>
            <w:shd w:val="clear" w:color="auto" w:fill="FFFFFF"/>
            <w:tcMar>
              <w:top w:w="70" w:type="dxa"/>
              <w:left w:w="90" w:type="dxa"/>
              <w:bottom w:w="70" w:type="dxa"/>
              <w:right w:w="90" w:type="dxa"/>
            </w:tcMar>
          </w:tcPr>
          <w:p>
            <w:pPr>
              <w:spacing w:after="0"/>
            </w:pPr>
            <w:r>
              <w:rPr>
                <w:sz w:val="18"/>
                <w:color w:val="1F1F1F"/>
              </w:rPr>
              <w:t xml:space="preserve">3</w:t>
            </w:r>
          </w:p>
        </w:tc>
        <w:tc>
          <w:tcPr>
            <w:tcW w:w="7800" w:type="dxa"/>
            <w:shd w:val="clear" w:color="auto" w:fill="FFFFFF"/>
            <w:tcMar>
              <w:top w:w="70" w:type="dxa"/>
              <w:left w:w="90" w:type="dxa"/>
              <w:bottom w:w="70" w:type="dxa"/>
              <w:right w:w="90" w:type="dxa"/>
            </w:tcMar>
          </w:tcPr>
          <w:p>
            <w:pPr>
              <w:spacing w:after="0"/>
            </w:pPr>
            <w:r>
              <w:rPr>
                <w:sz w:val="18"/>
                <w:color w:val="1F1F1F"/>
              </w:rPr>
              <w:t xml:space="preserve">Sachin A S</w:t>
            </w:r>
          </w:p>
        </w:tc>
      </w:tr>
      <w:tr>
        <w:tc>
          <w:tcPr>
            <w:tcW w:w="1100" w:type="dxa"/>
            <w:shd w:val="clear" w:color="auto" w:fill="FFFFFF"/>
            <w:tcMar>
              <w:top w:w="70" w:type="dxa"/>
              <w:left w:w="90" w:type="dxa"/>
              <w:bottom w:w="70" w:type="dxa"/>
              <w:right w:w="90" w:type="dxa"/>
            </w:tcMar>
          </w:tcPr>
          <w:p>
            <w:pPr>
              <w:spacing w:after="0"/>
            </w:pPr>
            <w:r>
              <w:rPr>
                <w:sz w:val="18"/>
                <w:color w:val="1F1F1F"/>
              </w:rPr>
              <w:t xml:space="preserve">4</w:t>
            </w:r>
          </w:p>
        </w:tc>
        <w:tc>
          <w:tcPr>
            <w:tcW w:w="7800" w:type="dxa"/>
            <w:shd w:val="clear" w:color="auto" w:fill="FFFFFF"/>
            <w:tcMar>
              <w:top w:w="70" w:type="dxa"/>
              <w:left w:w="90" w:type="dxa"/>
              <w:bottom w:w="70" w:type="dxa"/>
              <w:right w:w="90" w:type="dxa"/>
            </w:tcMar>
          </w:tcPr>
          <w:p>
            <w:pPr>
              <w:spacing w:after="0"/>
            </w:pPr>
            <w:r>
              <w:rPr>
                <w:sz w:val="18"/>
                <w:color w:val="1F1F1F"/>
              </w:rPr>
              <w:t xml:space="preserve">Sindhukay Ernapati</w:t>
            </w:r>
          </w:p>
        </w:tc>
      </w:tr>
      <w:tr>
        <w:tc>
          <w:tcPr>
            <w:tcW w:w="1100" w:type="dxa"/>
            <w:shd w:val="clear" w:color="auto" w:fill="FFFFFF"/>
            <w:tcMar>
              <w:top w:w="70" w:type="dxa"/>
              <w:left w:w="90" w:type="dxa"/>
              <w:bottom w:w="70" w:type="dxa"/>
              <w:right w:w="90" w:type="dxa"/>
            </w:tcMar>
          </w:tcPr>
          <w:p>
            <w:pPr>
              <w:spacing w:after="0"/>
            </w:pPr>
            <w:r>
              <w:rPr>
                <w:sz w:val="18"/>
                <w:color w:val="1F1F1F"/>
              </w:rPr>
              <w:t xml:space="preserve">5</w:t>
            </w:r>
          </w:p>
        </w:tc>
        <w:tc>
          <w:tcPr>
            <w:tcW w:w="7800" w:type="dxa"/>
            <w:shd w:val="clear" w:color="auto" w:fill="FFFFFF"/>
            <w:tcMar>
              <w:top w:w="70" w:type="dxa"/>
              <w:left w:w="90" w:type="dxa"/>
              <w:bottom w:w="70" w:type="dxa"/>
              <w:right w:w="90" w:type="dxa"/>
            </w:tcMar>
          </w:tcPr>
          <w:p>
            <w:pPr>
              <w:spacing w:after="0"/>
            </w:pPr>
            <w:r>
              <w:rPr>
                <w:sz w:val="18"/>
                <w:color w:val="1F1F1F"/>
              </w:rPr>
              <w:t xml:space="preserve">Vabyasha Mohapatra</w:t>
            </w:r>
          </w:p>
        </w:tc>
      </w:tr>
      <w:tr>
        <w:tc>
          <w:tcPr>
            <w:tcW w:w="1100" w:type="dxa"/>
            <w:shd w:val="clear" w:color="auto" w:fill="FFFFFF"/>
            <w:tcMar>
              <w:top w:w="70" w:type="dxa"/>
              <w:left w:w="90" w:type="dxa"/>
              <w:bottom w:w="70" w:type="dxa"/>
              <w:right w:w="90" w:type="dxa"/>
            </w:tcMar>
          </w:tcPr>
          <w:p>
            <w:pPr>
              <w:spacing w:after="0"/>
            </w:pPr>
            <w:r>
              <w:rPr>
                <w:sz w:val="18"/>
                <w:color w:val="1F1F1F"/>
              </w:rPr>
              <w:t xml:space="preserve">6</w:t>
            </w:r>
          </w:p>
        </w:tc>
        <w:tc>
          <w:tcPr>
            <w:tcW w:w="7800" w:type="dxa"/>
            <w:shd w:val="clear" w:color="auto" w:fill="FFFFFF"/>
            <w:tcMar>
              <w:top w:w="70" w:type="dxa"/>
              <w:left w:w="90" w:type="dxa"/>
              <w:bottom w:w="70" w:type="dxa"/>
              <w:right w:w="90" w:type="dxa"/>
            </w:tcMar>
          </w:tcPr>
          <w:p>
            <w:pPr>
              <w:spacing w:after="0"/>
            </w:pPr>
            <w:r>
              <w:rPr>
                <w:sz w:val="18"/>
                <w:color w:val="1F1F1F"/>
              </w:rPr>
              <w:t xml:space="preserve">Vaishnavi Kumari</w:t>
            </w:r>
          </w:p>
        </w:tc>
      </w:tr>
      <w:tr>
        <w:tc>
          <w:tcPr>
            <w:tcW w:w="1100" w:type="dxa"/>
            <w:shd w:val="clear" w:color="auto" w:fill="FFFFFF"/>
            <w:tcMar>
              <w:top w:w="70" w:type="dxa"/>
              <w:left w:w="90" w:type="dxa"/>
              <w:bottom w:w="70" w:type="dxa"/>
              <w:right w:w="90" w:type="dxa"/>
            </w:tcMar>
          </w:tcPr>
          <w:p>
            <w:pPr>
              <w:spacing w:after="0"/>
            </w:pPr>
            <w:r>
              <w:rPr>
                <w:sz w:val="18"/>
                <w:color w:val="1F1F1F"/>
              </w:rPr>
              <w:t xml:space="preserve">7</w:t>
            </w:r>
          </w:p>
        </w:tc>
        <w:tc>
          <w:tcPr>
            <w:tcW w:w="7800" w:type="dxa"/>
            <w:shd w:val="clear" w:color="auto" w:fill="FFFFFF"/>
            <w:tcMar>
              <w:top w:w="70" w:type="dxa"/>
              <w:left w:w="90" w:type="dxa"/>
              <w:bottom w:w="70" w:type="dxa"/>
              <w:right w:w="90" w:type="dxa"/>
            </w:tcMar>
          </w:tcPr>
          <w:p>
            <w:pPr>
              <w:spacing w:after="0"/>
            </w:pPr>
            <w:r>
              <w:rPr>
                <w:sz w:val="18"/>
                <w:color w:val="1F1F1F"/>
              </w:rPr>
              <w:t xml:space="preserve">Vyshnavi Ganta</w:t>
            </w:r>
          </w:p>
        </w:tc>
      </w:tr>
    </w:tbl>
    <w:p>
      <w:pPr>
        <w:pStyle w:val="Heading2"/>
        <w:jc w:val="left"/>
        <w:spacing w:before="420" w:after="90"/>
      </w:pPr>
      <w:r>
        <w:rPr>
          <w:b/>
          <w:sz w:val="24"/>
          <w:szCs w:val="24"/>
          <w:color w:val="1F4E78"/>
        </w:rPr>
        <w:t xml:space="preserve">Document purpose</w:t>
      </w:r>
    </w:p>
    <w:p>
      <w:pPr>
        <w:jc w:val="both"/>
        <w:spacing w:before="0" w:after="0"/>
      </w:pPr>
      <w:r>
        <w:rPr>
          <w:sz w:val="21"/>
          <w:szCs w:val="21"/>
          <w:color w:val="1F1F1F"/>
        </w:rPr>
        <w:t xml:space="preserve">This is a standalone milestone 2 report. It documents only the monitoring, data-management and dashboard capabilities delivered for this milestone. It does not repeat milestone 1 planning material, and it intentionally contains no screenshots because the working application will be demonstrated separately.</w:t>
      </w:r>
    </w:p>
    <w:p>
      <w:r>
        <w:br w:type="page"/>
      </w:r>
    </w:p>
    <w:p>
      <w:pPr>
        <w:pStyle w:val="Heading1"/>
        <w:jc w:val="center"/>
        <w:spacing w:before="80" w:after="220"/>
      </w:pPr>
      <w:r>
        <w:rPr>
          <w:b/>
          <w:sz w:val="30"/>
          <w:szCs w:val="30"/>
          <w:color w:val="17365D"/>
        </w:rPr>
        <w:t xml:space="preserve">CONTENTS</w:t>
      </w:r>
    </w:p>
    <w:p>
      <w:pPr>
        <w:jc w:val="left"/>
        <w:spacing w:before="0" w:after="100"/>
      </w:pPr>
      <w:r>
        <w:rPr>
          <w:sz w:val="21"/>
          <w:szCs w:val="21"/>
          <w:color w:val="1F1F1F"/>
        </w:rPr>
        <w:t xml:space="preserve">1. Milestone 2 at a glance</w:t>
      </w:r>
    </w:p>
    <w:p>
      <w:pPr>
        <w:jc w:val="left"/>
        <w:spacing w:before="0" w:after="100"/>
      </w:pPr>
      <w:r>
        <w:rPr>
          <w:sz w:val="21"/>
          <w:szCs w:val="21"/>
          <w:color w:val="1F1F1F"/>
        </w:rPr>
        <w:t xml:space="preserve">2. Objectives and scope</w:t>
      </w:r>
    </w:p>
    <w:p>
      <w:pPr>
        <w:jc w:val="left"/>
        <w:spacing w:before="0" w:after="100"/>
      </w:pPr>
      <w:r>
        <w:rPr>
          <w:sz w:val="21"/>
          <w:szCs w:val="21"/>
          <w:color w:val="1F1F1F"/>
        </w:rPr>
        <w:t xml:space="preserve">3. Delivered system architecture</w:t>
      </w:r>
    </w:p>
    <w:p>
      <w:pPr>
        <w:jc w:val="left"/>
        <w:spacing w:before="0" w:after="100"/>
      </w:pPr>
      <w:r>
        <w:rPr>
          <w:sz w:val="21"/>
          <w:szCs w:val="21"/>
          <w:color w:val="1F1F1F"/>
        </w:rPr>
        <w:t xml:space="preserve">4. Implemented modules</w:t>
      </w:r>
    </w:p>
    <w:p>
      <w:pPr>
        <w:jc w:val="left"/>
        <w:spacing w:before="0" w:after="100"/>
      </w:pPr>
      <w:r>
        <w:rPr>
          <w:sz w:val="21"/>
          <w:szCs w:val="21"/>
          <w:color w:val="1F1F1F"/>
        </w:rPr>
        <w:t xml:space="preserve">5. Data model and telemetry design</w:t>
      </w:r>
    </w:p>
    <w:p>
      <w:pPr>
        <w:jc w:val="left"/>
        <w:spacing w:before="0" w:after="100"/>
      </w:pPr>
      <w:r>
        <w:rPr>
          <w:sz w:val="21"/>
          <w:szCs w:val="21"/>
          <w:color w:val="1F1F1F"/>
        </w:rPr>
        <w:t xml:space="preserve">6. API design and data operations</w:t>
      </w:r>
    </w:p>
    <w:p>
      <w:pPr>
        <w:jc w:val="left"/>
        <w:spacing w:before="0" w:after="100"/>
      </w:pPr>
      <w:r>
        <w:rPr>
          <w:sz w:val="21"/>
          <w:szCs w:val="21"/>
          <w:color w:val="1F1F1F"/>
        </w:rPr>
        <w:t xml:space="preserve">7. Dashboard and monitoring experience</w:t>
      </w:r>
    </w:p>
    <w:p>
      <w:pPr>
        <w:jc w:val="left"/>
        <w:spacing w:before="0" w:after="100"/>
      </w:pPr>
      <w:r>
        <w:rPr>
          <w:sz w:val="21"/>
          <w:szCs w:val="21"/>
          <w:color w:val="1F1F1F"/>
        </w:rPr>
        <w:t xml:space="preserve">8. Health and anomaly decision support</w:t>
      </w:r>
    </w:p>
    <w:p>
      <w:pPr>
        <w:jc w:val="left"/>
        <w:spacing w:before="0" w:after="100"/>
      </w:pPr>
      <w:r>
        <w:rPr>
          <w:sz w:val="21"/>
          <w:szCs w:val="21"/>
          <w:color w:val="1F1F1F"/>
        </w:rPr>
        <w:t xml:space="preserve">9. Technology stack</w:t>
      </w:r>
    </w:p>
    <w:p>
      <w:pPr>
        <w:jc w:val="left"/>
        <w:spacing w:before="0" w:after="100"/>
      </w:pPr>
      <w:r>
        <w:rPr>
          <w:sz w:val="21"/>
          <w:szCs w:val="21"/>
          <w:color w:val="1F1F1F"/>
        </w:rPr>
        <w:t xml:space="preserve">10. Verification approach</w:t>
      </w:r>
    </w:p>
    <w:p>
      <w:pPr>
        <w:jc w:val="left"/>
        <w:spacing w:before="0" w:after="100"/>
      </w:pPr>
      <w:r>
        <w:rPr>
          <w:sz w:val="21"/>
          <w:szCs w:val="21"/>
          <w:color w:val="1F1F1F"/>
        </w:rPr>
        <w:t xml:space="preserve">11. Current limitations and risk controls</w:t>
      </w:r>
    </w:p>
    <w:p>
      <w:pPr>
        <w:jc w:val="left"/>
        <w:spacing w:before="0" w:after="100"/>
      </w:pPr>
      <w:r>
        <w:rPr>
          <w:sz w:val="21"/>
          <w:szCs w:val="21"/>
          <w:color w:val="1F1F1F"/>
        </w:rPr>
        <w:t xml:space="preserve">12. Next milestone plan</w:t>
      </w:r>
    </w:p>
    <w:p>
      <w:pPr>
        <w:jc w:val="left"/>
        <w:spacing w:before="0" w:after="100"/>
      </w:pPr>
      <w:r>
        <w:rPr>
          <w:sz w:val="21"/>
          <w:szCs w:val="21"/>
          <w:color w:val="1F1F1F"/>
        </w:rPr>
        <w:t xml:space="preserve">13. Conclusion</w:t>
      </w:r>
    </w:p>
    <w:p>
      <w:pPr>
        <w:jc w:val="left"/>
        <w:spacing w:before="0" w:after="100"/>
      </w:pPr>
      <w:r>
        <w:rPr>
          <w:sz w:val="21"/>
          <w:szCs w:val="21"/>
          <w:color w:val="1F1F1F"/>
        </w:rPr>
        <w:t xml:space="preserve">References</w:t>
      </w:r>
    </w:p>
    <w:p>
      <w:r>
        <w:br w:type="page"/>
      </w:r>
    </w:p>
    <w:p>
      <w:pPr>
        <w:pStyle w:val="Heading1"/>
        <w:jc w:val="left"/>
        <w:spacing w:before="260" w:after="120"/>
        <w:keepNext/>
      </w:pPr>
      <w:r>
        <w:rPr>
          <w:b/>
          <w:sz w:val="30"/>
          <w:szCs w:val="30"/>
          <w:color w:val="17365D"/>
        </w:rPr>
        <w:t xml:space="preserve">1. MILESTONE 2 AT A GLANCE</w:t>
      </w:r>
    </w:p>
    <w:p>
      <w:pPr>
        <w:jc w:val="both"/>
        <w:spacing w:before="0" w:after="160"/>
      </w:pPr>
      <w:r>
        <w:rPr>
          <w:sz w:val="21"/>
          <w:szCs w:val="21"/>
          <w:color w:val="1F1F1F"/>
        </w:rPr>
        <w:t xml:space="preserve">Milestone 2 turns the project into a usable operational monitoring platform. The delivered work provides a structured way to register factory assets, record multi-sensor telemetry, maintain operational records and present the current operating picture through a web dashboard. The emphasis is reliable data flow and visibilitythe necessary base for future predictive models and maintenance automation.</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2500"/>
        <w:gridCol w:w="6400"/>
      </w:tblGrid>
      <w:tr>
        <w:tc>
          <w:tcPr>
            <w:tcW w:w="2500" w:type="dxa"/>
            <w:shd w:val="clear" w:color="auto" w:fill="1F4E78"/>
            <w:tcMar>
              <w:top w:w="70" w:type="dxa"/>
              <w:left w:w="90" w:type="dxa"/>
              <w:bottom w:w="70" w:type="dxa"/>
              <w:right w:w="90" w:type="dxa"/>
            </w:tcMar>
          </w:tcPr>
          <w:p>
            <w:pPr>
              <w:spacing w:after="0"/>
            </w:pPr>
            <w:r>
              <w:rPr>
                <w:b/>
                <w:sz w:val="18"/>
                <w:color w:val="FFFFFF"/>
              </w:rPr>
              <w:t xml:space="preserve">Area</w:t>
            </w:r>
          </w:p>
        </w:tc>
        <w:tc>
          <w:tcPr>
            <w:tcW w:w="6400" w:type="dxa"/>
            <w:shd w:val="clear" w:color="auto" w:fill="1F4E78"/>
            <w:tcMar>
              <w:top w:w="70" w:type="dxa"/>
              <w:left w:w="90" w:type="dxa"/>
              <w:bottom w:w="70" w:type="dxa"/>
              <w:right w:w="90" w:type="dxa"/>
            </w:tcMar>
          </w:tcPr>
          <w:p>
            <w:pPr>
              <w:spacing w:after="0"/>
            </w:pPr>
            <w:r>
              <w:rPr>
                <w:b/>
                <w:sz w:val="18"/>
                <w:color w:val="FFFFFF"/>
              </w:rPr>
              <w:t xml:space="preserve">Milestone 2 delivery</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Milestone theme</w:t>
            </w:r>
          </w:p>
        </w:tc>
        <w:tc>
          <w:tcPr>
            <w:tcW w:w="6400" w:type="dxa"/>
            <w:shd w:val="clear" w:color="auto" w:fill="FFFFFF"/>
            <w:tcMar>
              <w:top w:w="70" w:type="dxa"/>
              <w:left w:w="90" w:type="dxa"/>
              <w:bottom w:w="70" w:type="dxa"/>
              <w:right w:w="90" w:type="dxa"/>
            </w:tcMar>
          </w:tcPr>
          <w:p>
            <w:pPr>
              <w:spacing w:after="0"/>
            </w:pPr>
            <w:r>
              <w:rPr>
                <w:sz w:val="18"/>
                <w:color w:val="1F1F1F"/>
              </w:rPr>
              <w:t xml:space="preserve">Monitoring platform and operational visibility</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Primary users</w:t>
            </w:r>
          </w:p>
        </w:tc>
        <w:tc>
          <w:tcPr>
            <w:tcW w:w="6400" w:type="dxa"/>
            <w:shd w:val="clear" w:color="auto" w:fill="FFFFFF"/>
            <w:tcMar>
              <w:top w:w="70" w:type="dxa"/>
              <w:left w:w="90" w:type="dxa"/>
              <w:bottom w:w="70" w:type="dxa"/>
              <w:right w:w="90" w:type="dxa"/>
            </w:tcMar>
          </w:tcPr>
          <w:p>
            <w:pPr>
              <w:spacing w:after="0"/>
            </w:pPr>
            <w:r>
              <w:rPr>
                <w:sz w:val="18"/>
                <w:color w:val="1F1F1F"/>
              </w:rPr>
              <w:t xml:space="preserve">Operations staff, maintenance staff and project administrators</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Main inputs</w:t>
            </w:r>
          </w:p>
        </w:tc>
        <w:tc>
          <w:tcPr>
            <w:tcW w:w="6400" w:type="dxa"/>
            <w:shd w:val="clear" w:color="auto" w:fill="FFFFFF"/>
            <w:tcMar>
              <w:top w:w="70" w:type="dxa"/>
              <w:left w:w="90" w:type="dxa"/>
              <w:bottom w:w="70" w:type="dxa"/>
              <w:right w:w="90" w:type="dxa"/>
            </w:tcMar>
          </w:tcPr>
          <w:p>
            <w:pPr>
              <w:spacing w:after="0"/>
            </w:pPr>
            <w:r>
              <w:rPr>
                <w:sz w:val="18"/>
                <w:color w:val="1F1F1F"/>
              </w:rPr>
              <w:t xml:space="preserve">Machine, sensor and telemetry records; maintenance, incident, inventory and notification records</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Main outputs</w:t>
            </w:r>
          </w:p>
        </w:tc>
        <w:tc>
          <w:tcPr>
            <w:tcW w:w="6400" w:type="dxa"/>
            <w:shd w:val="clear" w:color="auto" w:fill="FFFFFF"/>
            <w:tcMar>
              <w:top w:w="70" w:type="dxa"/>
              <w:left w:w="90" w:type="dxa"/>
              <w:bottom w:w="70" w:type="dxa"/>
              <w:right w:w="90" w:type="dxa"/>
            </w:tcMar>
          </w:tcPr>
          <w:p>
            <w:pPr>
              <w:spacing w:after="0"/>
            </w:pPr>
            <w:r>
              <w:rPr>
                <w:sz w:val="18"/>
                <w:color w:val="1F1F1F"/>
              </w:rPr>
              <w:t xml:space="preserve">Live system status, fleet overview, telemetry cards, operating metrics and record summaries</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Delivery boundary</w:t>
            </w:r>
          </w:p>
        </w:tc>
        <w:tc>
          <w:tcPr>
            <w:tcW w:w="6400" w:type="dxa"/>
            <w:shd w:val="clear" w:color="auto" w:fill="FFFFFF"/>
            <w:tcMar>
              <w:top w:w="70" w:type="dxa"/>
              <w:left w:w="90" w:type="dxa"/>
              <w:bottom w:w="70" w:type="dxa"/>
              <w:right w:w="90" w:type="dxa"/>
            </w:tcMar>
          </w:tcPr>
          <w:p>
            <w:pPr>
              <w:spacing w:after="0"/>
            </w:pPr>
            <w:r>
              <w:rPr>
                <w:sz w:val="18"/>
                <w:color w:val="1F1F1F"/>
              </w:rPr>
              <w:t xml:space="preserve">Data capture, CRUD APIs, SQLite persistence and dashboard integration; advanced ML is intentionally a later milestone</w:t>
            </w:r>
          </w:p>
        </w:tc>
      </w:tr>
    </w:tbl>
    <w:p>
      <w:pPr>
        <w:pStyle w:val="Heading1"/>
        <w:jc w:val="left"/>
        <w:spacing w:before="260" w:after="120"/>
        <w:keepNext/>
      </w:pPr>
      <w:r>
        <w:rPr>
          <w:b/>
          <w:sz w:val="30"/>
          <w:szCs w:val="30"/>
          <w:color w:val="17365D"/>
        </w:rPr>
        <w:t xml:space="preserve">2. OBJECTIVES AND SCOPE</w:t>
      </w:r>
    </w:p>
    <w:p>
      <w:pPr>
        <w:pStyle w:val="Heading2"/>
        <w:jc w:val="left"/>
        <w:spacing w:before="180" w:after="70"/>
        <w:keepNext/>
      </w:pPr>
      <w:r>
        <w:rPr>
          <w:b/>
          <w:sz w:val="24"/>
          <w:szCs w:val="24"/>
          <w:color w:val="1F4E78"/>
        </w:rPr>
        <w:t xml:space="preserve">2.1 Objectives</w:t>
      </w:r>
    </w:p>
    <w:p>
      <w:pPr>
        <w:jc w:val="left"/>
        <w:spacing w:before="0" w:after="75"/>
      </w:pPr>
      <w:r>
        <w:rPr>
          <w:sz w:val="21"/>
          <w:szCs w:val="21"/>
          <w:color w:val="1F1F1F"/>
        </w:rPr>
        <w:t xml:space="preserve">  Create a persistent, API-driven data layer for factory operations.</w:t>
      </w:r>
    </w:p>
    <w:p>
      <w:pPr>
        <w:jc w:val="left"/>
        <w:spacing w:before="0" w:after="75"/>
      </w:pPr>
      <w:r>
        <w:rPr>
          <w:sz w:val="21"/>
          <w:szCs w:val="21"/>
          <w:color w:val="1F1F1F"/>
        </w:rPr>
        <w:t xml:space="preserve">  Capture operational telemetry needed to assess machine condition.</w:t>
      </w:r>
    </w:p>
    <w:p>
      <w:pPr>
        <w:jc w:val="left"/>
        <w:spacing w:before="0" w:after="75"/>
      </w:pPr>
      <w:r>
        <w:rPr>
          <w:sz w:val="21"/>
          <w:szCs w:val="21"/>
          <w:color w:val="1F1F1F"/>
        </w:rPr>
        <w:t xml:space="preserve">  Provide controlled create, read, update and delete operations for operational records.</w:t>
      </w:r>
    </w:p>
    <w:p>
      <w:pPr>
        <w:jc w:val="left"/>
        <w:spacing w:before="0" w:after="75"/>
      </w:pPr>
      <w:r>
        <w:rPr>
          <w:sz w:val="21"/>
          <w:szCs w:val="21"/>
          <w:color w:val="1F1F1F"/>
        </w:rPr>
        <w:t xml:space="preserve">  Expose a concise dashboard that lets users interpret machine status without inspecting raw database records.</w:t>
      </w:r>
    </w:p>
    <w:p>
      <w:pPr>
        <w:jc w:val="left"/>
        <w:spacing w:before="0" w:after="75"/>
      </w:pPr>
      <w:r>
        <w:rPr>
          <w:sz w:val="21"/>
          <w:szCs w:val="21"/>
          <w:color w:val="1F1F1F"/>
        </w:rPr>
        <w:t xml:space="preserve">  Lay a clean integration path for health scoring, anomaly detection and failure prediction in later work.</w:t>
      </w:r>
    </w:p>
    <w:p>
      <w:pPr>
        <w:pStyle w:val="Heading2"/>
        <w:jc w:val="left"/>
        <w:spacing w:before="180" w:after="70"/>
        <w:keepNext/>
      </w:pPr>
      <w:r>
        <w:rPr>
          <w:b/>
          <w:sz w:val="24"/>
          <w:szCs w:val="24"/>
          <w:color w:val="1F4E78"/>
        </w:rPr>
        <w:t xml:space="preserve">2.2 Scope boundary</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2500"/>
        <w:gridCol w:w="6400"/>
      </w:tblGrid>
      <w:tr>
        <w:tc>
          <w:tcPr>
            <w:tcW w:w="2500" w:type="dxa"/>
            <w:shd w:val="clear" w:color="auto" w:fill="1F4E78"/>
            <w:tcMar>
              <w:top w:w="70" w:type="dxa"/>
              <w:left w:w="90" w:type="dxa"/>
              <w:bottom w:w="70" w:type="dxa"/>
              <w:right w:w="90" w:type="dxa"/>
            </w:tcMar>
          </w:tcPr>
          <w:p>
            <w:pPr>
              <w:spacing w:after="0"/>
            </w:pPr>
            <w:r>
              <w:rPr>
                <w:b/>
                <w:sz w:val="18"/>
                <w:color w:val="FFFFFF"/>
              </w:rPr>
              <w:t xml:space="preserve">Scope decision</w:t>
            </w:r>
          </w:p>
        </w:tc>
        <w:tc>
          <w:tcPr>
            <w:tcW w:w="6400" w:type="dxa"/>
            <w:shd w:val="clear" w:color="auto" w:fill="1F4E78"/>
            <w:tcMar>
              <w:top w:w="70" w:type="dxa"/>
              <w:left w:w="90" w:type="dxa"/>
              <w:bottom w:w="70" w:type="dxa"/>
              <w:right w:w="90" w:type="dxa"/>
            </w:tcMar>
          </w:tcPr>
          <w:p>
            <w:pPr>
              <w:spacing w:after="0"/>
            </w:pPr>
            <w:r>
              <w:rPr>
                <w:b/>
                <w:sz w:val="18"/>
                <w:color w:val="FFFFFF"/>
              </w:rPr>
              <w:t xml:space="preserve">Details</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Included</w:t>
            </w:r>
          </w:p>
        </w:tc>
        <w:tc>
          <w:tcPr>
            <w:tcW w:w="6400" w:type="dxa"/>
            <w:shd w:val="clear" w:color="auto" w:fill="FFFFFF"/>
            <w:tcMar>
              <w:top w:w="70" w:type="dxa"/>
              <w:left w:w="90" w:type="dxa"/>
              <w:bottom w:w="70" w:type="dxa"/>
              <w:right w:w="90" w:type="dxa"/>
            </w:tcMar>
          </w:tcPr>
          <w:p>
            <w:pPr>
              <w:spacing w:after="0"/>
            </w:pPr>
            <w:r>
              <w:rPr>
                <w:sz w:val="18"/>
                <w:color w:val="1F1F1F"/>
              </w:rPr>
              <w:t xml:space="preserve">FastAPI REST services, SQLAlchemy models, Pydantic validation schemas, SQLite persistence, Streamlit dashboard, Plotly trend indicators, operational record modules and basic rule helpers.</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Not claimed as completed</w:t>
            </w:r>
          </w:p>
        </w:tc>
        <w:tc>
          <w:tcPr>
            <w:tcW w:w="6400" w:type="dxa"/>
            <w:shd w:val="clear" w:color="auto" w:fill="FFFFFF"/>
            <w:tcMar>
              <w:top w:w="70" w:type="dxa"/>
              <w:left w:w="90" w:type="dxa"/>
              <w:bottom w:w="70" w:type="dxa"/>
              <w:right w:w="90" w:type="dxa"/>
            </w:tcMar>
          </w:tcPr>
          <w:p>
            <w:pPr>
              <w:spacing w:after="0"/>
            </w:pPr>
            <w:r>
              <w:rPr>
                <w:sz w:val="18"/>
                <w:color w:val="1F1F1F"/>
              </w:rPr>
              <w:t xml:space="preserve">A trained and evaluated machine-learning model, live IoT device ingestion, automated work-order scheduling, role-based access control, cloud deployment or production-scale alert delivery.</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Reason for boundary</w:t>
            </w:r>
          </w:p>
        </w:tc>
        <w:tc>
          <w:tcPr>
            <w:tcW w:w="6400" w:type="dxa"/>
            <w:shd w:val="clear" w:color="auto" w:fill="FFFFFF"/>
            <w:tcMar>
              <w:top w:w="70" w:type="dxa"/>
              <w:left w:w="90" w:type="dxa"/>
              <w:bottom w:w="70" w:type="dxa"/>
              <w:right w:w="90" w:type="dxa"/>
            </w:tcMar>
          </w:tcPr>
          <w:p>
            <w:pPr>
              <w:spacing w:after="0"/>
            </w:pPr>
            <w:r>
              <w:rPr>
                <w:sz w:val="18"/>
                <w:color w:val="1F1F1F"/>
              </w:rPr>
              <w:t xml:space="preserve">The milestone validates dependable data handling and monitoring before advanced intelligence is added. This keeps results demonstrable, traceable and technically honest.</w:t>
            </w:r>
          </w:p>
        </w:tc>
      </w:tr>
    </w:tbl>
    <w:p>
      <w:pPr>
        <w:pStyle w:val="Heading1"/>
        <w:jc w:val="left"/>
        <w:spacing w:before="260" w:after="120"/>
        <w:keepNext/>
      </w:pPr>
      <w:r>
        <w:rPr>
          <w:b/>
          <w:sz w:val="30"/>
          <w:szCs w:val="30"/>
          <w:color w:val="17365D"/>
        </w:rPr>
        <w:t xml:space="preserve">3. DELIVERED SYSTEM ARCHITECTURE</w:t>
      </w:r>
    </w:p>
    <w:p>
      <w:pPr>
        <w:jc w:val="both"/>
        <w:spacing w:before="0" w:after="120"/>
      </w:pPr>
      <w:r>
        <w:rPr>
          <w:sz w:val="21"/>
          <w:szCs w:val="21"/>
          <w:color w:val="1F1F1F"/>
        </w:rPr>
        <w:t xml:space="preserve">The solution is organized as a layered application. Each layer has a distinct responsibility, which makes the platform easier to extend and test.</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2200"/>
        <w:gridCol w:w="2600"/>
        <w:gridCol w:w="3800"/>
      </w:tblGrid>
      <w:tr>
        <w:tc>
          <w:tcPr>
            <w:tcW w:w="2200" w:type="dxa"/>
            <w:shd w:val="clear" w:color="auto" w:fill="1F4E78"/>
            <w:tcMar>
              <w:top w:w="70" w:type="dxa"/>
              <w:left w:w="90" w:type="dxa"/>
              <w:bottom w:w="70" w:type="dxa"/>
              <w:right w:w="90" w:type="dxa"/>
            </w:tcMar>
          </w:tcPr>
          <w:p>
            <w:pPr>
              <w:spacing w:after="0"/>
            </w:pPr>
            <w:r>
              <w:rPr>
                <w:b/>
                <w:sz w:val="18"/>
                <w:color w:val="FFFFFF"/>
              </w:rPr>
              <w:t xml:space="preserve">Layer</w:t>
            </w:r>
          </w:p>
        </w:tc>
        <w:tc>
          <w:tcPr>
            <w:tcW w:w="2600" w:type="dxa"/>
            <w:shd w:val="clear" w:color="auto" w:fill="1F4E78"/>
            <w:tcMar>
              <w:top w:w="70" w:type="dxa"/>
              <w:left w:w="90" w:type="dxa"/>
              <w:bottom w:w="70" w:type="dxa"/>
              <w:right w:w="90" w:type="dxa"/>
            </w:tcMar>
          </w:tcPr>
          <w:p>
            <w:pPr>
              <w:spacing w:after="0"/>
            </w:pPr>
            <w:r>
              <w:rPr>
                <w:b/>
                <w:sz w:val="18"/>
                <w:color w:val="FFFFFF"/>
              </w:rPr>
              <w:t xml:space="preserve">Implementation</w:t>
            </w:r>
          </w:p>
        </w:tc>
        <w:tc>
          <w:tcPr>
            <w:tcW w:w="3800" w:type="dxa"/>
            <w:shd w:val="clear" w:color="auto" w:fill="1F4E78"/>
            <w:tcMar>
              <w:top w:w="70" w:type="dxa"/>
              <w:left w:w="90" w:type="dxa"/>
              <w:bottom w:w="70" w:type="dxa"/>
              <w:right w:w="90" w:type="dxa"/>
            </w:tcMar>
          </w:tcPr>
          <w:p>
            <w:pPr>
              <w:spacing w:after="0"/>
            </w:pPr>
            <w:r>
              <w:rPr>
                <w:b/>
                <w:sz w:val="18"/>
                <w:color w:val="FFFFFF"/>
              </w:rPr>
              <w:t xml:space="preserve">Responsibility</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Presentation layer</w:t>
            </w:r>
          </w:p>
        </w:tc>
        <w:tc>
          <w:tcPr>
            <w:tcW w:w="2600" w:type="dxa"/>
            <w:shd w:val="clear" w:color="auto" w:fill="FFFFFF"/>
            <w:tcMar>
              <w:top w:w="70" w:type="dxa"/>
              <w:left w:w="90" w:type="dxa"/>
              <w:bottom w:w="70" w:type="dxa"/>
              <w:right w:w="90" w:type="dxa"/>
            </w:tcMar>
          </w:tcPr>
          <w:p>
            <w:pPr>
              <w:spacing w:after="0"/>
            </w:pPr>
            <w:r>
              <w:rPr>
                <w:sz w:val="18"/>
                <w:color w:val="1F1F1F"/>
              </w:rPr>
              <w:t xml:space="preserve">Streamlit application (app.py)</w:t>
            </w:r>
          </w:p>
        </w:tc>
        <w:tc>
          <w:tcPr>
            <w:tcW w:w="3800" w:type="dxa"/>
            <w:shd w:val="clear" w:color="auto" w:fill="FFFFFF"/>
            <w:tcMar>
              <w:top w:w="70" w:type="dxa"/>
              <w:left w:w="90" w:type="dxa"/>
              <w:bottom w:w="70" w:type="dxa"/>
              <w:right w:w="90" w:type="dxa"/>
            </w:tcMar>
          </w:tcPr>
          <w:p>
            <w:pPr>
              <w:spacing w:after="0"/>
            </w:pPr>
            <w:r>
              <w:rPr>
                <w:sz w:val="18"/>
                <w:color w:val="1F1F1F"/>
              </w:rPr>
              <w:t xml:space="preserve">Renders operational overview, live system state, telemetry cards, sparklines and activity summaries.</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API layer</w:t>
            </w:r>
          </w:p>
        </w:tc>
        <w:tc>
          <w:tcPr>
            <w:tcW w:w="2600" w:type="dxa"/>
            <w:shd w:val="clear" w:color="auto" w:fill="FFFFFF"/>
            <w:tcMar>
              <w:top w:w="70" w:type="dxa"/>
              <w:left w:w="90" w:type="dxa"/>
              <w:bottom w:w="70" w:type="dxa"/>
              <w:right w:w="90" w:type="dxa"/>
            </w:tcMar>
          </w:tcPr>
          <w:p>
            <w:pPr>
              <w:spacing w:after="0"/>
            </w:pPr>
            <w:r>
              <w:rPr>
                <w:sz w:val="18"/>
                <w:color w:val="1F1F1F"/>
              </w:rPr>
              <w:t xml:space="preserve">FastAPI routers</w:t>
            </w:r>
          </w:p>
        </w:tc>
        <w:tc>
          <w:tcPr>
            <w:tcW w:w="3800" w:type="dxa"/>
            <w:shd w:val="clear" w:color="auto" w:fill="FFFFFF"/>
            <w:tcMar>
              <w:top w:w="70" w:type="dxa"/>
              <w:left w:w="90" w:type="dxa"/>
              <w:bottom w:w="70" w:type="dxa"/>
              <w:right w:w="90" w:type="dxa"/>
            </w:tcMar>
          </w:tcPr>
          <w:p>
            <w:pPr>
              <w:spacing w:after="0"/>
            </w:pPr>
            <w:r>
              <w:rPr>
                <w:sz w:val="18"/>
                <w:color w:val="1F1F1F"/>
              </w:rPr>
              <w:t xml:space="preserve">Defines resource endpoints for machines, sensors, telemetry, predictions, maintenance, notifications, inventory and incidents.</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Service layer</w:t>
            </w:r>
          </w:p>
        </w:tc>
        <w:tc>
          <w:tcPr>
            <w:tcW w:w="2600" w:type="dxa"/>
            <w:shd w:val="clear" w:color="auto" w:fill="FFFFFF"/>
            <w:tcMar>
              <w:top w:w="70" w:type="dxa"/>
              <w:left w:w="90" w:type="dxa"/>
              <w:bottom w:w="70" w:type="dxa"/>
              <w:right w:w="90" w:type="dxa"/>
            </w:tcMar>
          </w:tcPr>
          <w:p>
            <w:pPr>
              <w:spacing w:after="0"/>
            </w:pPr>
            <w:r>
              <w:rPr>
                <w:sz w:val="18"/>
                <w:color w:val="1F1F1F"/>
              </w:rPr>
              <w:t xml:space="preserve">Backend service modules</w:t>
            </w:r>
          </w:p>
        </w:tc>
        <w:tc>
          <w:tcPr>
            <w:tcW w:w="3800" w:type="dxa"/>
            <w:shd w:val="clear" w:color="auto" w:fill="FFFFFF"/>
            <w:tcMar>
              <w:top w:w="70" w:type="dxa"/>
              <w:left w:w="90" w:type="dxa"/>
              <w:bottom w:w="70" w:type="dxa"/>
              <w:right w:w="90" w:type="dxa"/>
            </w:tcMar>
          </w:tcPr>
          <w:p>
            <w:pPr>
              <w:spacing w:after="0"/>
            </w:pPr>
            <w:r>
              <w:rPr>
                <w:sz w:val="18"/>
                <w:color w:val="1F1F1F"/>
              </w:rPr>
              <w:t xml:space="preserve">Performs CRUD operations and isolates database access from HTTP route definitions.</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Data layer</w:t>
            </w:r>
          </w:p>
        </w:tc>
        <w:tc>
          <w:tcPr>
            <w:tcW w:w="2600" w:type="dxa"/>
            <w:shd w:val="clear" w:color="auto" w:fill="FFFFFF"/>
            <w:tcMar>
              <w:top w:w="70" w:type="dxa"/>
              <w:left w:w="90" w:type="dxa"/>
              <w:bottom w:w="70" w:type="dxa"/>
              <w:right w:w="90" w:type="dxa"/>
            </w:tcMar>
          </w:tcPr>
          <w:p>
            <w:pPr>
              <w:spacing w:after="0"/>
            </w:pPr>
            <w:r>
              <w:rPr>
                <w:sz w:val="18"/>
                <w:color w:val="1F1F1F"/>
              </w:rPr>
              <w:t xml:space="preserve">SQLAlchemy ORM + SQLite</w:t>
            </w:r>
          </w:p>
        </w:tc>
        <w:tc>
          <w:tcPr>
            <w:tcW w:w="3800" w:type="dxa"/>
            <w:shd w:val="clear" w:color="auto" w:fill="FFFFFF"/>
            <w:tcMar>
              <w:top w:w="70" w:type="dxa"/>
              <w:left w:w="90" w:type="dxa"/>
              <w:bottom w:w="70" w:type="dxa"/>
              <w:right w:w="90" w:type="dxa"/>
            </w:tcMar>
          </w:tcPr>
          <w:p>
            <w:pPr>
              <w:spacing w:after="0"/>
            </w:pPr>
            <w:r>
              <w:rPr>
                <w:sz w:val="18"/>
                <w:color w:val="1F1F1F"/>
              </w:rPr>
              <w:t xml:space="preserve">Persists structured records, declares entities and uses foreign-key references to link machine-related records.</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Decision-support layer</w:t>
            </w:r>
          </w:p>
        </w:tc>
        <w:tc>
          <w:tcPr>
            <w:tcW w:w="2600" w:type="dxa"/>
            <w:shd w:val="clear" w:color="auto" w:fill="FFFFFF"/>
            <w:tcMar>
              <w:top w:w="70" w:type="dxa"/>
              <w:left w:w="90" w:type="dxa"/>
              <w:bottom w:w="70" w:type="dxa"/>
              <w:right w:w="90" w:type="dxa"/>
            </w:tcMar>
          </w:tcPr>
          <w:p>
            <w:pPr>
              <w:spacing w:after="0"/>
            </w:pPr>
            <w:r>
              <w:rPr>
                <w:sz w:val="18"/>
                <w:color w:val="1F1F1F"/>
              </w:rPr>
              <w:t xml:space="preserve">Health and anomaly helper functions</w:t>
            </w:r>
          </w:p>
        </w:tc>
        <w:tc>
          <w:tcPr>
            <w:tcW w:w="3800" w:type="dxa"/>
            <w:shd w:val="clear" w:color="auto" w:fill="FFFFFF"/>
            <w:tcMar>
              <w:top w:w="70" w:type="dxa"/>
              <w:left w:w="90" w:type="dxa"/>
              <w:bottom w:w="70" w:type="dxa"/>
              <w:right w:w="90" w:type="dxa"/>
            </w:tcMar>
          </w:tcPr>
          <w:p>
            <w:pPr>
              <w:spacing w:after="0"/>
            </w:pPr>
            <w:r>
              <w:rPr>
                <w:sz w:val="18"/>
                <w:color w:val="1F1F1F"/>
              </w:rPr>
              <w:t xml:space="preserve">Provides initial, rule-based condition assessment logic that can later be replaced or enhanced by ML models.</w:t>
            </w:r>
          </w:p>
        </w:tc>
      </w:tr>
    </w:tbl>
    <w:p>
      <w:pPr>
        <w:pStyle w:val="Heading2"/>
        <w:jc w:val="left"/>
        <w:spacing w:before="200" w:after="70"/>
      </w:pPr>
      <w:r>
        <w:rPr>
          <w:b/>
          <w:sz w:val="24"/>
          <w:szCs w:val="24"/>
          <w:color w:val="1F4E78"/>
        </w:rPr>
        <w:t xml:space="preserve">Operational data flow</w:t>
      </w:r>
    </w:p>
    <w:p>
      <w:pPr>
        <w:jc w:val="center"/>
        <w:spacing w:before="0" w:after="0"/>
      </w:pPr>
      <w:r>
        <w:rPr>
          <w:b/>
          <w:sz w:val="21"/>
          <w:szCs w:val="21"/>
          <w:color w:val="17365D"/>
        </w:rPr>
        <w:t xml:space="preserve">Operational records  FastAPI request validation  service operation  SQLAlchemy ORM  SQLite database  REST response  Streamlit dashboard  operator interpretation</w:t>
      </w:r>
    </w:p>
    <w:p>
      <w:pPr>
        <w:pStyle w:val="Heading1"/>
        <w:jc w:val="left"/>
        <w:spacing w:before="260" w:after="120"/>
        <w:keepNext/>
      </w:pPr>
      <w:r>
        <w:rPr>
          <w:b/>
          <w:sz w:val="30"/>
          <w:szCs w:val="30"/>
          <w:color w:val="17365D"/>
        </w:rPr>
        <w:t xml:space="preserve">4. IMPLEMENTED MODULES</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2700"/>
        <w:gridCol w:w="6200"/>
      </w:tblGrid>
      <w:tr>
        <w:tc>
          <w:tcPr>
            <w:tcW w:w="2700" w:type="dxa"/>
            <w:shd w:val="clear" w:color="auto" w:fill="1F4E78"/>
            <w:tcMar>
              <w:top w:w="70" w:type="dxa"/>
              <w:left w:w="90" w:type="dxa"/>
              <w:bottom w:w="70" w:type="dxa"/>
              <w:right w:w="90" w:type="dxa"/>
            </w:tcMar>
          </w:tcPr>
          <w:p>
            <w:pPr>
              <w:spacing w:after="0"/>
            </w:pPr>
            <w:r>
              <w:rPr>
                <w:b/>
                <w:sz w:val="18"/>
                <w:color w:val="FFFFFF"/>
              </w:rPr>
              <w:t xml:space="preserve">Module</w:t>
            </w:r>
          </w:p>
        </w:tc>
        <w:tc>
          <w:tcPr>
            <w:tcW w:w="6200" w:type="dxa"/>
            <w:shd w:val="clear" w:color="auto" w:fill="1F4E78"/>
            <w:tcMar>
              <w:top w:w="70" w:type="dxa"/>
              <w:left w:w="90" w:type="dxa"/>
              <w:bottom w:w="70" w:type="dxa"/>
              <w:right w:w="90" w:type="dxa"/>
            </w:tcMar>
          </w:tcPr>
          <w:p>
            <w:pPr>
              <w:spacing w:after="0"/>
            </w:pPr>
            <w:r>
              <w:rPr>
                <w:b/>
                <w:sz w:val="18"/>
                <w:color w:val="FFFFFF"/>
              </w:rPr>
              <w:t xml:space="preserve">Milestone 2 capability</w:t>
            </w:r>
          </w:p>
        </w:tc>
      </w:tr>
      <w:tr>
        <w:tc>
          <w:tcPr>
            <w:tcW w:w="2700" w:type="dxa"/>
            <w:shd w:val="clear" w:color="auto" w:fill="FFFFFF"/>
            <w:tcMar>
              <w:top w:w="70" w:type="dxa"/>
              <w:left w:w="90" w:type="dxa"/>
              <w:bottom w:w="70" w:type="dxa"/>
              <w:right w:w="90" w:type="dxa"/>
            </w:tcMar>
          </w:tcPr>
          <w:p>
            <w:pPr>
              <w:spacing w:after="0"/>
            </w:pPr>
            <w:r>
              <w:rPr>
                <w:sz w:val="18"/>
                <w:color w:val="1F1F1F"/>
              </w:rPr>
              <w:t xml:space="preserve">Machine management</w:t>
            </w:r>
          </w:p>
        </w:tc>
        <w:tc>
          <w:tcPr>
            <w:tcW w:w="6200" w:type="dxa"/>
            <w:shd w:val="clear" w:color="auto" w:fill="FFFFFF"/>
            <w:tcMar>
              <w:top w:w="70" w:type="dxa"/>
              <w:left w:w="90" w:type="dxa"/>
              <w:bottom w:w="70" w:type="dxa"/>
              <w:right w:w="90" w:type="dxa"/>
            </w:tcMar>
          </w:tcPr>
          <w:p>
            <w:pPr>
              <w:spacing w:after="0"/>
            </w:pPr>
            <w:r>
              <w:rPr>
                <w:sz w:val="18"/>
                <w:color w:val="1F1F1F"/>
              </w:rPr>
              <w:t xml:space="preserve">Stores the machine identifier, name, department, location and operating status. Enables a dashboard to identify where a reading originates.</w:t>
            </w:r>
          </w:p>
        </w:tc>
      </w:tr>
      <w:tr>
        <w:tc>
          <w:tcPr>
            <w:tcW w:w="2700" w:type="dxa"/>
            <w:shd w:val="clear" w:color="auto" w:fill="FFFFFF"/>
            <w:tcMar>
              <w:top w:w="70" w:type="dxa"/>
              <w:left w:w="90" w:type="dxa"/>
              <w:bottom w:w="70" w:type="dxa"/>
              <w:right w:w="90" w:type="dxa"/>
            </w:tcMar>
          </w:tcPr>
          <w:p>
            <w:pPr>
              <w:spacing w:after="0"/>
            </w:pPr>
            <w:r>
              <w:rPr>
                <w:sz w:val="18"/>
                <w:color w:val="1F1F1F"/>
              </w:rPr>
              <w:t xml:space="preserve">Sensor management</w:t>
            </w:r>
          </w:p>
        </w:tc>
        <w:tc>
          <w:tcPr>
            <w:tcW w:w="6200" w:type="dxa"/>
            <w:shd w:val="clear" w:color="auto" w:fill="FFFFFF"/>
            <w:tcMar>
              <w:top w:w="70" w:type="dxa"/>
              <w:left w:w="90" w:type="dxa"/>
              <w:bottom w:w="70" w:type="dxa"/>
              <w:right w:w="90" w:type="dxa"/>
            </w:tcMar>
          </w:tcPr>
          <w:p>
            <w:pPr>
              <w:spacing w:after="0"/>
            </w:pPr>
            <w:r>
              <w:rPr>
                <w:sz w:val="18"/>
                <w:color w:val="1F1F1F"/>
              </w:rPr>
              <w:t xml:space="preserve">Stores sensor identifier, sensor name, location and status, providing a registry for monitoring devices.</w:t>
            </w:r>
          </w:p>
        </w:tc>
      </w:tr>
      <w:tr>
        <w:tc>
          <w:tcPr>
            <w:tcW w:w="2700" w:type="dxa"/>
            <w:shd w:val="clear" w:color="auto" w:fill="FFFFFF"/>
            <w:tcMar>
              <w:top w:w="70" w:type="dxa"/>
              <w:left w:w="90" w:type="dxa"/>
              <w:bottom w:w="70" w:type="dxa"/>
              <w:right w:w="90" w:type="dxa"/>
            </w:tcMar>
          </w:tcPr>
          <w:p>
            <w:pPr>
              <w:spacing w:after="0"/>
            </w:pPr>
            <w:r>
              <w:rPr>
                <w:sz w:val="18"/>
                <w:color w:val="1F1F1F"/>
              </w:rPr>
              <w:t xml:space="preserve">Telemetry management</w:t>
            </w:r>
          </w:p>
        </w:tc>
        <w:tc>
          <w:tcPr>
            <w:tcW w:w="6200" w:type="dxa"/>
            <w:shd w:val="clear" w:color="auto" w:fill="FFFFFF"/>
            <w:tcMar>
              <w:top w:w="70" w:type="dxa"/>
              <w:left w:w="90" w:type="dxa"/>
              <w:bottom w:w="70" w:type="dxa"/>
              <w:right w:w="90" w:type="dxa"/>
            </w:tcMar>
          </w:tcPr>
          <w:p>
            <w:pPr>
              <w:spacing w:after="0"/>
            </w:pPr>
            <w:r>
              <w:rPr>
                <w:sz w:val="18"/>
                <w:color w:val="1F1F1F"/>
              </w:rPr>
              <w:t xml:space="preserve">Captures condition-related readings: temperature, pressure, vibration, voltage, current, power, RPM, humidity, oil level, health score and failure probability.</w:t>
            </w:r>
          </w:p>
        </w:tc>
      </w:tr>
      <w:tr>
        <w:tc>
          <w:tcPr>
            <w:tcW w:w="2700" w:type="dxa"/>
            <w:shd w:val="clear" w:color="auto" w:fill="FFFFFF"/>
            <w:tcMar>
              <w:top w:w="70" w:type="dxa"/>
              <w:left w:w="90" w:type="dxa"/>
              <w:bottom w:w="70" w:type="dxa"/>
              <w:right w:w="90" w:type="dxa"/>
            </w:tcMar>
          </w:tcPr>
          <w:p>
            <w:pPr>
              <w:spacing w:after="0"/>
            </w:pPr>
            <w:r>
              <w:rPr>
                <w:sz w:val="18"/>
                <w:color w:val="1F1F1F"/>
              </w:rPr>
              <w:t xml:space="preserve">Prediction records</w:t>
            </w:r>
          </w:p>
        </w:tc>
        <w:tc>
          <w:tcPr>
            <w:tcW w:w="6200" w:type="dxa"/>
            <w:shd w:val="clear" w:color="auto" w:fill="FFFFFF"/>
            <w:tcMar>
              <w:top w:w="70" w:type="dxa"/>
              <w:left w:w="90" w:type="dxa"/>
              <w:bottom w:w="70" w:type="dxa"/>
              <w:right w:w="90" w:type="dxa"/>
            </w:tcMar>
          </w:tcPr>
          <w:p>
            <w:pPr>
              <w:spacing w:after="0"/>
            </w:pPr>
            <w:r>
              <w:rPr>
                <w:sz w:val="18"/>
                <w:color w:val="1F1F1F"/>
              </w:rPr>
              <w:t xml:space="preserve">Stores machine-linked failure probability, health score and predicted days fields so model output can be persisted once introduced.</w:t>
            </w:r>
          </w:p>
        </w:tc>
      </w:tr>
      <w:tr>
        <w:tc>
          <w:tcPr>
            <w:tcW w:w="2700" w:type="dxa"/>
            <w:shd w:val="clear" w:color="auto" w:fill="FFFFFF"/>
            <w:tcMar>
              <w:top w:w="70" w:type="dxa"/>
              <w:left w:w="90" w:type="dxa"/>
              <w:bottom w:w="70" w:type="dxa"/>
              <w:right w:w="90" w:type="dxa"/>
            </w:tcMar>
          </w:tcPr>
          <w:p>
            <w:pPr>
              <w:spacing w:after="0"/>
            </w:pPr>
            <w:r>
              <w:rPr>
                <w:sz w:val="18"/>
                <w:color w:val="1F1F1F"/>
              </w:rPr>
              <w:t xml:space="preserve">Maintenance records</w:t>
            </w:r>
          </w:p>
        </w:tc>
        <w:tc>
          <w:tcPr>
            <w:tcW w:w="6200" w:type="dxa"/>
            <w:shd w:val="clear" w:color="auto" w:fill="FFFFFF"/>
            <w:tcMar>
              <w:top w:w="70" w:type="dxa"/>
              <w:left w:w="90" w:type="dxa"/>
              <w:bottom w:w="70" w:type="dxa"/>
              <w:right w:w="90" w:type="dxa"/>
            </w:tcMar>
          </w:tcPr>
          <w:p>
            <w:pPr>
              <w:spacing w:after="0"/>
            </w:pPr>
            <w:r>
              <w:rPr>
                <w:sz w:val="18"/>
                <w:color w:val="1F1F1F"/>
              </w:rPr>
              <w:t xml:space="preserve">Records maintenance type, assigned technician, cost, remarks and status for each machine.</w:t>
            </w:r>
          </w:p>
        </w:tc>
      </w:tr>
      <w:tr>
        <w:tc>
          <w:tcPr>
            <w:tcW w:w="2700" w:type="dxa"/>
            <w:shd w:val="clear" w:color="auto" w:fill="FFFFFF"/>
            <w:tcMar>
              <w:top w:w="70" w:type="dxa"/>
              <w:left w:w="90" w:type="dxa"/>
              <w:bottom w:w="70" w:type="dxa"/>
              <w:right w:w="90" w:type="dxa"/>
            </w:tcMar>
          </w:tcPr>
          <w:p>
            <w:pPr>
              <w:spacing w:after="0"/>
            </w:pPr>
            <w:r>
              <w:rPr>
                <w:sz w:val="18"/>
                <w:color w:val="1F1F1F"/>
              </w:rPr>
              <w:t xml:space="preserve">Incident records</w:t>
            </w:r>
          </w:p>
        </w:tc>
        <w:tc>
          <w:tcPr>
            <w:tcW w:w="6200" w:type="dxa"/>
            <w:shd w:val="clear" w:color="auto" w:fill="FFFFFF"/>
            <w:tcMar>
              <w:top w:w="70" w:type="dxa"/>
              <w:left w:w="90" w:type="dxa"/>
              <w:bottom w:w="70" w:type="dxa"/>
              <w:right w:w="90" w:type="dxa"/>
            </w:tcMar>
          </w:tcPr>
          <w:p>
            <w:pPr>
              <w:spacing w:after="0"/>
            </w:pPr>
            <w:r>
              <w:rPr>
                <w:sz w:val="18"/>
                <w:color w:val="1F1F1F"/>
              </w:rPr>
              <w:t xml:space="preserve">Records priority, description, assignee and status for issues requiring attention.</w:t>
            </w:r>
          </w:p>
        </w:tc>
      </w:tr>
      <w:tr>
        <w:tc>
          <w:tcPr>
            <w:tcW w:w="2700" w:type="dxa"/>
            <w:shd w:val="clear" w:color="auto" w:fill="FFFFFF"/>
            <w:tcMar>
              <w:top w:w="70" w:type="dxa"/>
              <w:left w:w="90" w:type="dxa"/>
              <w:bottom w:w="70" w:type="dxa"/>
              <w:right w:w="90" w:type="dxa"/>
            </w:tcMar>
          </w:tcPr>
          <w:p>
            <w:pPr>
              <w:spacing w:after="0"/>
            </w:pPr>
            <w:r>
              <w:rPr>
                <w:sz w:val="18"/>
                <w:color w:val="1F1F1F"/>
              </w:rPr>
              <w:t xml:space="preserve">Inventory records</w:t>
            </w:r>
          </w:p>
        </w:tc>
        <w:tc>
          <w:tcPr>
            <w:tcW w:w="6200" w:type="dxa"/>
            <w:shd w:val="clear" w:color="auto" w:fill="FFFFFF"/>
            <w:tcMar>
              <w:top w:w="70" w:type="dxa"/>
              <w:left w:w="90" w:type="dxa"/>
              <w:bottom w:w="70" w:type="dxa"/>
              <w:right w:w="90" w:type="dxa"/>
            </w:tcMar>
          </w:tcPr>
          <w:p>
            <w:pPr>
              <w:spacing w:after="0"/>
            </w:pPr>
            <w:r>
              <w:rPr>
                <w:sz w:val="18"/>
                <w:color w:val="1F1F1F"/>
              </w:rPr>
              <w:t xml:space="preserve">Tracks item name, quantity, supplier and status to support later spare-parts decisions.</w:t>
            </w:r>
          </w:p>
        </w:tc>
      </w:tr>
      <w:tr>
        <w:tc>
          <w:tcPr>
            <w:tcW w:w="2700" w:type="dxa"/>
            <w:shd w:val="clear" w:color="auto" w:fill="FFFFFF"/>
            <w:tcMar>
              <w:top w:w="70" w:type="dxa"/>
              <w:left w:w="90" w:type="dxa"/>
              <w:bottom w:w="70" w:type="dxa"/>
              <w:right w:w="90" w:type="dxa"/>
            </w:tcMar>
          </w:tcPr>
          <w:p>
            <w:pPr>
              <w:spacing w:after="0"/>
            </w:pPr>
            <w:r>
              <w:rPr>
                <w:sz w:val="18"/>
                <w:color w:val="1F1F1F"/>
              </w:rPr>
              <w:t xml:space="preserve">Notification records</w:t>
            </w:r>
          </w:p>
        </w:tc>
        <w:tc>
          <w:tcPr>
            <w:tcW w:w="6200" w:type="dxa"/>
            <w:shd w:val="clear" w:color="auto" w:fill="FFFFFF"/>
            <w:tcMar>
              <w:top w:w="70" w:type="dxa"/>
              <w:left w:w="90" w:type="dxa"/>
              <w:bottom w:w="70" w:type="dxa"/>
              <w:right w:w="90" w:type="dxa"/>
            </w:tcMar>
          </w:tcPr>
          <w:p>
            <w:pPr>
              <w:spacing w:after="0"/>
            </w:pPr>
            <w:r>
              <w:rPr>
                <w:sz w:val="18"/>
                <w:color w:val="1F1F1F"/>
              </w:rPr>
              <w:t xml:space="preserve">Stores title, message, notification type and delivery status for alerts and communications.</w:t>
            </w:r>
          </w:p>
        </w:tc>
      </w:tr>
    </w:tbl>
    <w:p>
      <w:pPr>
        <w:pStyle w:val="Heading1"/>
        <w:jc w:val="left"/>
        <w:spacing w:before="260" w:after="120"/>
        <w:keepNext/>
      </w:pPr>
      <w:r>
        <w:rPr>
          <w:b/>
          <w:sz w:val="30"/>
          <w:szCs w:val="30"/>
          <w:color w:val="17365D"/>
        </w:rPr>
        <w:t xml:space="preserve">5. DATA MODEL AND TELEMETRY DESIGN</w:t>
      </w:r>
    </w:p>
    <w:p>
      <w:pPr>
        <w:jc w:val="both"/>
        <w:spacing w:before="0" w:after="140"/>
      </w:pPr>
      <w:r>
        <w:rPr>
          <w:sz w:val="21"/>
          <w:szCs w:val="21"/>
          <w:color w:val="1F1F1F"/>
        </w:rPr>
        <w:t xml:space="preserve">The data model uses a machine record as the operational anchor. Telemetry, prediction, maintenance and incident records include a machine identifier so events and condition data can be associated with a specific asset. The schema is deliberately broad enough to support both dashboard monitoring now and model feature engineering later.</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2100"/>
        <w:gridCol w:w="2500"/>
        <w:gridCol w:w="4000"/>
      </w:tblGrid>
      <w:tr>
        <w:tc>
          <w:tcPr>
            <w:tcW w:w="2100" w:type="dxa"/>
            <w:shd w:val="clear" w:color="auto" w:fill="1F4E78"/>
            <w:tcMar>
              <w:top w:w="70" w:type="dxa"/>
              <w:left w:w="90" w:type="dxa"/>
              <w:bottom w:w="70" w:type="dxa"/>
              <w:right w:w="90" w:type="dxa"/>
            </w:tcMar>
          </w:tcPr>
          <w:p>
            <w:pPr>
              <w:spacing w:after="0"/>
            </w:pPr>
            <w:r>
              <w:rPr>
                <w:b/>
                <w:sz w:val="18"/>
                <w:color w:val="FFFFFF"/>
              </w:rPr>
              <w:t xml:space="preserve">Entity</w:t>
            </w:r>
          </w:p>
        </w:tc>
        <w:tc>
          <w:tcPr>
            <w:tcW w:w="2500" w:type="dxa"/>
            <w:shd w:val="clear" w:color="auto" w:fill="1F4E78"/>
            <w:tcMar>
              <w:top w:w="70" w:type="dxa"/>
              <w:left w:w="90" w:type="dxa"/>
              <w:bottom w:w="70" w:type="dxa"/>
              <w:right w:w="90" w:type="dxa"/>
            </w:tcMar>
          </w:tcPr>
          <w:p>
            <w:pPr>
              <w:spacing w:after="0"/>
            </w:pPr>
            <w:r>
              <w:rPr>
                <w:b/>
                <w:sz w:val="18"/>
                <w:color w:val="FFFFFF"/>
              </w:rPr>
              <w:t xml:space="preserve">Key field(s)</w:t>
            </w:r>
          </w:p>
        </w:tc>
        <w:tc>
          <w:tcPr>
            <w:tcW w:w="4000" w:type="dxa"/>
            <w:shd w:val="clear" w:color="auto" w:fill="1F4E78"/>
            <w:tcMar>
              <w:top w:w="70" w:type="dxa"/>
              <w:left w:w="90" w:type="dxa"/>
              <w:bottom w:w="70" w:type="dxa"/>
              <w:right w:w="90" w:type="dxa"/>
            </w:tcMar>
          </w:tcPr>
          <w:p>
            <w:pPr>
              <w:spacing w:after="0"/>
            </w:pPr>
            <w:r>
              <w:rPr>
                <w:b/>
                <w:sz w:val="18"/>
                <w:color w:val="FFFFFF"/>
              </w:rPr>
              <w:t xml:space="preserve">Purpose</w:t>
            </w:r>
          </w:p>
        </w:tc>
      </w:tr>
      <w:tr>
        <w:tc>
          <w:tcPr>
            <w:tcW w:w="2100" w:type="dxa"/>
            <w:shd w:val="clear" w:color="auto" w:fill="FFFFFF"/>
            <w:tcMar>
              <w:top w:w="70" w:type="dxa"/>
              <w:left w:w="90" w:type="dxa"/>
              <w:bottom w:w="70" w:type="dxa"/>
              <w:right w:w="90" w:type="dxa"/>
            </w:tcMar>
          </w:tcPr>
          <w:p>
            <w:pPr>
              <w:spacing w:after="0"/>
            </w:pPr>
            <w:r>
              <w:rPr>
                <w:sz w:val="18"/>
                <w:color w:val="1F1F1F"/>
              </w:rPr>
              <w:t xml:space="preserve">machines</w:t>
            </w:r>
          </w:p>
        </w:tc>
        <w:tc>
          <w:tcPr>
            <w:tcW w:w="2500" w:type="dxa"/>
            <w:shd w:val="clear" w:color="auto" w:fill="FFFFFF"/>
            <w:tcMar>
              <w:top w:w="70" w:type="dxa"/>
              <w:left w:w="90" w:type="dxa"/>
              <w:bottom w:w="70" w:type="dxa"/>
              <w:right w:w="90" w:type="dxa"/>
            </w:tcMar>
          </w:tcPr>
          <w:p>
            <w:pPr>
              <w:spacing w:after="0"/>
            </w:pPr>
            <w:r>
              <w:rPr>
                <w:sz w:val="18"/>
                <w:color w:val="1F1F1F"/>
              </w:rPr>
              <w:t xml:space="preserve">machine_id (PK)</w:t>
            </w:r>
          </w:p>
        </w:tc>
        <w:tc>
          <w:tcPr>
            <w:tcW w:w="4000" w:type="dxa"/>
            <w:shd w:val="clear" w:color="auto" w:fill="FFFFFF"/>
            <w:tcMar>
              <w:top w:w="70" w:type="dxa"/>
              <w:left w:w="90" w:type="dxa"/>
              <w:bottom w:w="70" w:type="dxa"/>
              <w:right w:w="90" w:type="dxa"/>
            </w:tcMar>
          </w:tcPr>
          <w:p>
            <w:pPr>
              <w:spacing w:after="0"/>
            </w:pPr>
            <w:r>
              <w:rPr>
                <w:sz w:val="18"/>
                <w:color w:val="1F1F1F"/>
              </w:rPr>
              <w:t xml:space="preserve">Machine master data: name, department, location and status.</w:t>
            </w:r>
          </w:p>
        </w:tc>
      </w:tr>
      <w:tr>
        <w:tc>
          <w:tcPr>
            <w:tcW w:w="2100" w:type="dxa"/>
            <w:shd w:val="clear" w:color="auto" w:fill="FFFFFF"/>
            <w:tcMar>
              <w:top w:w="70" w:type="dxa"/>
              <w:left w:w="90" w:type="dxa"/>
              <w:bottom w:w="70" w:type="dxa"/>
              <w:right w:w="90" w:type="dxa"/>
            </w:tcMar>
          </w:tcPr>
          <w:p>
            <w:pPr>
              <w:spacing w:after="0"/>
            </w:pPr>
            <w:r>
              <w:rPr>
                <w:sz w:val="18"/>
                <w:color w:val="1F1F1F"/>
              </w:rPr>
              <w:t xml:space="preserve">sensors</w:t>
            </w:r>
          </w:p>
        </w:tc>
        <w:tc>
          <w:tcPr>
            <w:tcW w:w="2500" w:type="dxa"/>
            <w:shd w:val="clear" w:color="auto" w:fill="FFFFFF"/>
            <w:tcMar>
              <w:top w:w="70" w:type="dxa"/>
              <w:left w:w="90" w:type="dxa"/>
              <w:bottom w:w="70" w:type="dxa"/>
              <w:right w:w="90" w:type="dxa"/>
            </w:tcMar>
          </w:tcPr>
          <w:p>
            <w:pPr>
              <w:spacing w:after="0"/>
            </w:pPr>
            <w:r>
              <w:rPr>
                <w:sz w:val="18"/>
                <w:color w:val="1F1F1F"/>
              </w:rPr>
              <w:t xml:space="preserve">sensor_id (PK)</w:t>
            </w:r>
          </w:p>
        </w:tc>
        <w:tc>
          <w:tcPr>
            <w:tcW w:w="4000" w:type="dxa"/>
            <w:shd w:val="clear" w:color="auto" w:fill="FFFFFF"/>
            <w:tcMar>
              <w:top w:w="70" w:type="dxa"/>
              <w:left w:w="90" w:type="dxa"/>
              <w:bottom w:w="70" w:type="dxa"/>
              <w:right w:w="90" w:type="dxa"/>
            </w:tcMar>
          </w:tcPr>
          <w:p>
            <w:pPr>
              <w:spacing w:after="0"/>
            </w:pPr>
            <w:r>
              <w:rPr>
                <w:sz w:val="18"/>
                <w:color w:val="1F1F1F"/>
              </w:rPr>
              <w:t xml:space="preserve">Sensor registry: name, location and status.</w:t>
            </w:r>
          </w:p>
        </w:tc>
      </w:tr>
      <w:tr>
        <w:tc>
          <w:tcPr>
            <w:tcW w:w="2100" w:type="dxa"/>
            <w:shd w:val="clear" w:color="auto" w:fill="FFFFFF"/>
            <w:tcMar>
              <w:top w:w="70" w:type="dxa"/>
              <w:left w:w="90" w:type="dxa"/>
              <w:bottom w:w="70" w:type="dxa"/>
              <w:right w:w="90" w:type="dxa"/>
            </w:tcMar>
          </w:tcPr>
          <w:p>
            <w:pPr>
              <w:spacing w:after="0"/>
            </w:pPr>
            <w:r>
              <w:rPr>
                <w:sz w:val="18"/>
                <w:color w:val="1F1F1F"/>
              </w:rPr>
              <w:t xml:space="preserve">telemetry</w:t>
            </w:r>
          </w:p>
        </w:tc>
        <w:tc>
          <w:tcPr>
            <w:tcW w:w="2500" w:type="dxa"/>
            <w:shd w:val="clear" w:color="auto" w:fill="FFFFFF"/>
            <w:tcMar>
              <w:top w:w="70" w:type="dxa"/>
              <w:left w:w="90" w:type="dxa"/>
              <w:bottom w:w="70" w:type="dxa"/>
              <w:right w:w="90" w:type="dxa"/>
            </w:tcMar>
          </w:tcPr>
          <w:p>
            <w:pPr>
              <w:spacing w:after="0"/>
            </w:pPr>
            <w:r>
              <w:rPr>
                <w:sz w:val="18"/>
                <w:color w:val="1F1F1F"/>
              </w:rPr>
              <w:t xml:space="preserve">id (PK), machine_id (FK)</w:t>
            </w:r>
          </w:p>
        </w:tc>
        <w:tc>
          <w:tcPr>
            <w:tcW w:w="4000" w:type="dxa"/>
            <w:shd w:val="clear" w:color="auto" w:fill="FFFFFF"/>
            <w:tcMar>
              <w:top w:w="70" w:type="dxa"/>
              <w:left w:w="90" w:type="dxa"/>
              <w:bottom w:w="70" w:type="dxa"/>
              <w:right w:w="90" w:type="dxa"/>
            </w:tcMar>
          </w:tcPr>
          <w:p>
            <w:pPr>
              <w:spacing w:after="0"/>
            </w:pPr>
            <w:r>
              <w:rPr>
                <w:sz w:val="18"/>
                <w:color w:val="1F1F1F"/>
              </w:rPr>
              <w:t xml:space="preserve">Time-independent condition readings and supplied condition indicators.</w:t>
            </w:r>
          </w:p>
        </w:tc>
      </w:tr>
      <w:tr>
        <w:tc>
          <w:tcPr>
            <w:tcW w:w="2100" w:type="dxa"/>
            <w:shd w:val="clear" w:color="auto" w:fill="FFFFFF"/>
            <w:tcMar>
              <w:top w:w="70" w:type="dxa"/>
              <w:left w:w="90" w:type="dxa"/>
              <w:bottom w:w="70" w:type="dxa"/>
              <w:right w:w="90" w:type="dxa"/>
            </w:tcMar>
          </w:tcPr>
          <w:p>
            <w:pPr>
              <w:spacing w:after="0"/>
            </w:pPr>
            <w:r>
              <w:rPr>
                <w:sz w:val="18"/>
                <w:color w:val="1F1F1F"/>
              </w:rPr>
              <w:t xml:space="preserve">predictions</w:t>
            </w:r>
          </w:p>
        </w:tc>
        <w:tc>
          <w:tcPr>
            <w:tcW w:w="2500" w:type="dxa"/>
            <w:shd w:val="clear" w:color="auto" w:fill="FFFFFF"/>
            <w:tcMar>
              <w:top w:w="70" w:type="dxa"/>
              <w:left w:w="90" w:type="dxa"/>
              <w:bottom w:w="70" w:type="dxa"/>
              <w:right w:w="90" w:type="dxa"/>
            </w:tcMar>
          </w:tcPr>
          <w:p>
            <w:pPr>
              <w:spacing w:after="0"/>
            </w:pPr>
            <w:r>
              <w:rPr>
                <w:sz w:val="18"/>
                <w:color w:val="1F1F1F"/>
              </w:rPr>
              <w:t xml:space="preserve">id (PK), machine_id (FK)</w:t>
            </w:r>
          </w:p>
        </w:tc>
        <w:tc>
          <w:tcPr>
            <w:tcW w:w="4000" w:type="dxa"/>
            <w:shd w:val="clear" w:color="auto" w:fill="FFFFFF"/>
            <w:tcMar>
              <w:top w:w="70" w:type="dxa"/>
              <w:left w:w="90" w:type="dxa"/>
              <w:bottom w:w="70" w:type="dxa"/>
              <w:right w:w="90" w:type="dxa"/>
            </w:tcMar>
          </w:tcPr>
          <w:p>
            <w:pPr>
              <w:spacing w:after="0"/>
            </w:pPr>
            <w:r>
              <w:rPr>
                <w:sz w:val="18"/>
                <w:color w:val="1F1F1F"/>
              </w:rPr>
              <w:t xml:space="preserve">Persisted prediction results for a machine.</w:t>
            </w:r>
          </w:p>
        </w:tc>
      </w:tr>
      <w:tr>
        <w:tc>
          <w:tcPr>
            <w:tcW w:w="2100" w:type="dxa"/>
            <w:shd w:val="clear" w:color="auto" w:fill="FFFFFF"/>
            <w:tcMar>
              <w:top w:w="70" w:type="dxa"/>
              <w:left w:w="90" w:type="dxa"/>
              <w:bottom w:w="70" w:type="dxa"/>
              <w:right w:w="90" w:type="dxa"/>
            </w:tcMar>
          </w:tcPr>
          <w:p>
            <w:pPr>
              <w:spacing w:after="0"/>
            </w:pPr>
            <w:r>
              <w:rPr>
                <w:sz w:val="18"/>
                <w:color w:val="1F1F1F"/>
              </w:rPr>
              <w:t xml:space="preserve">maintenance</w:t>
            </w:r>
          </w:p>
        </w:tc>
        <w:tc>
          <w:tcPr>
            <w:tcW w:w="2500" w:type="dxa"/>
            <w:shd w:val="clear" w:color="auto" w:fill="FFFFFF"/>
            <w:tcMar>
              <w:top w:w="70" w:type="dxa"/>
              <w:left w:w="90" w:type="dxa"/>
              <w:bottom w:w="70" w:type="dxa"/>
              <w:right w:w="90" w:type="dxa"/>
            </w:tcMar>
          </w:tcPr>
          <w:p>
            <w:pPr>
              <w:spacing w:after="0"/>
            </w:pPr>
            <w:r>
              <w:rPr>
                <w:sz w:val="18"/>
                <w:color w:val="1F1F1F"/>
              </w:rPr>
              <w:t xml:space="preserve">id (PK), machine_id (FK)</w:t>
            </w:r>
          </w:p>
        </w:tc>
        <w:tc>
          <w:tcPr>
            <w:tcW w:w="4000" w:type="dxa"/>
            <w:shd w:val="clear" w:color="auto" w:fill="FFFFFF"/>
            <w:tcMar>
              <w:top w:w="70" w:type="dxa"/>
              <w:left w:w="90" w:type="dxa"/>
              <w:bottom w:w="70" w:type="dxa"/>
              <w:right w:w="90" w:type="dxa"/>
            </w:tcMar>
          </w:tcPr>
          <w:p>
            <w:pPr>
              <w:spacing w:after="0"/>
            </w:pPr>
            <w:r>
              <w:rPr>
                <w:sz w:val="18"/>
                <w:color w:val="1F1F1F"/>
              </w:rPr>
              <w:t xml:space="preserve">Maintenance work history and its operational status.</w:t>
            </w:r>
          </w:p>
        </w:tc>
      </w:tr>
      <w:tr>
        <w:tc>
          <w:tcPr>
            <w:tcW w:w="2100" w:type="dxa"/>
            <w:shd w:val="clear" w:color="auto" w:fill="FFFFFF"/>
            <w:tcMar>
              <w:top w:w="70" w:type="dxa"/>
              <w:left w:w="90" w:type="dxa"/>
              <w:bottom w:w="70" w:type="dxa"/>
              <w:right w:w="90" w:type="dxa"/>
            </w:tcMar>
          </w:tcPr>
          <w:p>
            <w:pPr>
              <w:spacing w:after="0"/>
            </w:pPr>
            <w:r>
              <w:rPr>
                <w:sz w:val="18"/>
                <w:color w:val="1F1F1F"/>
              </w:rPr>
              <w:t xml:space="preserve">incidents</w:t>
            </w:r>
          </w:p>
        </w:tc>
        <w:tc>
          <w:tcPr>
            <w:tcW w:w="2500" w:type="dxa"/>
            <w:shd w:val="clear" w:color="auto" w:fill="FFFFFF"/>
            <w:tcMar>
              <w:top w:w="70" w:type="dxa"/>
              <w:left w:w="90" w:type="dxa"/>
              <w:bottom w:w="70" w:type="dxa"/>
              <w:right w:w="90" w:type="dxa"/>
            </w:tcMar>
          </w:tcPr>
          <w:p>
            <w:pPr>
              <w:spacing w:after="0"/>
            </w:pPr>
            <w:r>
              <w:rPr>
                <w:sz w:val="18"/>
                <w:color w:val="1F1F1F"/>
              </w:rPr>
              <w:t xml:space="preserve">id (PK), machine_id (FK)</w:t>
            </w:r>
          </w:p>
        </w:tc>
        <w:tc>
          <w:tcPr>
            <w:tcW w:w="4000" w:type="dxa"/>
            <w:shd w:val="clear" w:color="auto" w:fill="FFFFFF"/>
            <w:tcMar>
              <w:top w:w="70" w:type="dxa"/>
              <w:left w:w="90" w:type="dxa"/>
              <w:bottom w:w="70" w:type="dxa"/>
              <w:right w:w="90" w:type="dxa"/>
            </w:tcMar>
          </w:tcPr>
          <w:p>
            <w:pPr>
              <w:spacing w:after="0"/>
            </w:pPr>
            <w:r>
              <w:rPr>
                <w:sz w:val="18"/>
                <w:color w:val="1F1F1F"/>
              </w:rPr>
              <w:t xml:space="preserve">Issue records linked to a machine.</w:t>
            </w:r>
          </w:p>
        </w:tc>
      </w:tr>
      <w:tr>
        <w:tc>
          <w:tcPr>
            <w:tcW w:w="2100" w:type="dxa"/>
            <w:shd w:val="clear" w:color="auto" w:fill="FFFFFF"/>
            <w:tcMar>
              <w:top w:w="70" w:type="dxa"/>
              <w:left w:w="90" w:type="dxa"/>
              <w:bottom w:w="70" w:type="dxa"/>
              <w:right w:w="90" w:type="dxa"/>
            </w:tcMar>
          </w:tcPr>
          <w:p>
            <w:pPr>
              <w:spacing w:after="0"/>
            </w:pPr>
            <w:r>
              <w:rPr>
                <w:sz w:val="18"/>
                <w:color w:val="1F1F1F"/>
              </w:rPr>
              <w:t xml:space="preserve">inventory</w:t>
            </w:r>
          </w:p>
        </w:tc>
        <w:tc>
          <w:tcPr>
            <w:tcW w:w="2500" w:type="dxa"/>
            <w:shd w:val="clear" w:color="auto" w:fill="FFFFFF"/>
            <w:tcMar>
              <w:top w:w="70" w:type="dxa"/>
              <w:left w:w="90" w:type="dxa"/>
              <w:bottom w:w="70" w:type="dxa"/>
              <w:right w:w="90" w:type="dxa"/>
            </w:tcMar>
          </w:tcPr>
          <w:p>
            <w:pPr>
              <w:spacing w:after="0"/>
            </w:pPr>
            <w:r>
              <w:rPr>
                <w:sz w:val="18"/>
                <w:color w:val="1F1F1F"/>
              </w:rPr>
              <w:t xml:space="preserve">id (PK)</w:t>
            </w:r>
          </w:p>
        </w:tc>
        <w:tc>
          <w:tcPr>
            <w:tcW w:w="4000" w:type="dxa"/>
            <w:shd w:val="clear" w:color="auto" w:fill="FFFFFF"/>
            <w:tcMar>
              <w:top w:w="70" w:type="dxa"/>
              <w:left w:w="90" w:type="dxa"/>
              <w:bottom w:w="70" w:type="dxa"/>
              <w:right w:w="90" w:type="dxa"/>
            </w:tcMar>
          </w:tcPr>
          <w:p>
            <w:pPr>
              <w:spacing w:after="0"/>
            </w:pPr>
            <w:r>
              <w:rPr>
                <w:sz w:val="18"/>
                <w:color w:val="1F1F1F"/>
              </w:rPr>
              <w:t xml:space="preserve">Parts and materials information.</w:t>
            </w:r>
          </w:p>
        </w:tc>
      </w:tr>
      <w:tr>
        <w:tc>
          <w:tcPr>
            <w:tcW w:w="2100" w:type="dxa"/>
            <w:shd w:val="clear" w:color="auto" w:fill="FFFFFF"/>
            <w:tcMar>
              <w:top w:w="70" w:type="dxa"/>
              <w:left w:w="90" w:type="dxa"/>
              <w:bottom w:w="70" w:type="dxa"/>
              <w:right w:w="90" w:type="dxa"/>
            </w:tcMar>
          </w:tcPr>
          <w:p>
            <w:pPr>
              <w:spacing w:after="0"/>
            </w:pPr>
            <w:r>
              <w:rPr>
                <w:sz w:val="18"/>
                <w:color w:val="1F1F1F"/>
              </w:rPr>
              <w:t xml:space="preserve">notifications</w:t>
            </w:r>
          </w:p>
        </w:tc>
        <w:tc>
          <w:tcPr>
            <w:tcW w:w="2500" w:type="dxa"/>
            <w:shd w:val="clear" w:color="auto" w:fill="FFFFFF"/>
            <w:tcMar>
              <w:top w:w="70" w:type="dxa"/>
              <w:left w:w="90" w:type="dxa"/>
              <w:bottom w:w="70" w:type="dxa"/>
              <w:right w:w="90" w:type="dxa"/>
            </w:tcMar>
          </w:tcPr>
          <w:p>
            <w:pPr>
              <w:spacing w:after="0"/>
            </w:pPr>
            <w:r>
              <w:rPr>
                <w:sz w:val="18"/>
                <w:color w:val="1F1F1F"/>
              </w:rPr>
              <w:t xml:space="preserve">id (PK)</w:t>
            </w:r>
          </w:p>
        </w:tc>
        <w:tc>
          <w:tcPr>
            <w:tcW w:w="4000" w:type="dxa"/>
            <w:shd w:val="clear" w:color="auto" w:fill="FFFFFF"/>
            <w:tcMar>
              <w:top w:w="70" w:type="dxa"/>
              <w:left w:w="90" w:type="dxa"/>
              <w:bottom w:w="70" w:type="dxa"/>
              <w:right w:w="90" w:type="dxa"/>
            </w:tcMar>
          </w:tcPr>
          <w:p>
            <w:pPr>
              <w:spacing w:after="0"/>
            </w:pPr>
            <w:r>
              <w:rPr>
                <w:sz w:val="18"/>
                <w:color w:val="1F1F1F"/>
              </w:rPr>
              <w:t xml:space="preserve">System communication and alert records.</w:t>
            </w:r>
          </w:p>
        </w:tc>
      </w:tr>
    </w:tbl>
    <w:p>
      <w:pPr>
        <w:pStyle w:val="Heading2"/>
        <w:jc w:val="left"/>
        <w:spacing w:before="180" w:after="70"/>
        <w:keepNext/>
      </w:pPr>
      <w:r>
        <w:rPr>
          <w:b/>
          <w:sz w:val="24"/>
          <w:szCs w:val="24"/>
          <w:color w:val="1F4E78"/>
        </w:rPr>
        <w:t xml:space="preserve">5.1 Telemetry parameters</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1600"/>
        <w:gridCol w:w="2800"/>
        <w:gridCol w:w="4200"/>
      </w:tblGrid>
      <w:tr>
        <w:tc>
          <w:tcPr>
            <w:tcW w:w="1600" w:type="dxa"/>
            <w:shd w:val="clear" w:color="auto" w:fill="1F4E78"/>
            <w:tcMar>
              <w:top w:w="70" w:type="dxa"/>
              <w:left w:w="90" w:type="dxa"/>
              <w:bottom w:w="70" w:type="dxa"/>
              <w:right w:w="90" w:type="dxa"/>
            </w:tcMar>
          </w:tcPr>
          <w:p>
            <w:pPr>
              <w:spacing w:after="0"/>
            </w:pPr>
            <w:r>
              <w:rPr>
                <w:b/>
                <w:sz w:val="18"/>
                <w:color w:val="FFFFFF"/>
              </w:rPr>
              <w:t xml:space="preserve">Category</w:t>
            </w:r>
          </w:p>
        </w:tc>
        <w:tc>
          <w:tcPr>
            <w:tcW w:w="2800" w:type="dxa"/>
            <w:shd w:val="clear" w:color="auto" w:fill="1F4E78"/>
            <w:tcMar>
              <w:top w:w="70" w:type="dxa"/>
              <w:left w:w="90" w:type="dxa"/>
              <w:bottom w:w="70" w:type="dxa"/>
              <w:right w:w="90" w:type="dxa"/>
            </w:tcMar>
          </w:tcPr>
          <w:p>
            <w:pPr>
              <w:spacing w:after="0"/>
            </w:pPr>
            <w:r>
              <w:rPr>
                <w:b/>
                <w:sz w:val="18"/>
                <w:color w:val="FFFFFF"/>
              </w:rPr>
              <w:t xml:space="preserve">Fields</w:t>
            </w:r>
          </w:p>
        </w:tc>
        <w:tc>
          <w:tcPr>
            <w:tcW w:w="4200" w:type="dxa"/>
            <w:shd w:val="clear" w:color="auto" w:fill="1F4E78"/>
            <w:tcMar>
              <w:top w:w="70" w:type="dxa"/>
              <w:left w:w="90" w:type="dxa"/>
              <w:bottom w:w="70" w:type="dxa"/>
              <w:right w:w="90" w:type="dxa"/>
            </w:tcMar>
          </w:tcPr>
          <w:p>
            <w:pPr>
              <w:spacing w:after="0"/>
            </w:pPr>
            <w:r>
              <w:rPr>
                <w:b/>
                <w:sz w:val="18"/>
                <w:color w:val="FFFFFF"/>
              </w:rPr>
              <w:t xml:space="preserve">Monitoring purpose</w:t>
            </w:r>
          </w:p>
        </w:tc>
      </w:tr>
      <w:tr>
        <w:tc>
          <w:tcPr>
            <w:tcW w:w="1600" w:type="dxa"/>
            <w:shd w:val="clear" w:color="auto" w:fill="FFFFFF"/>
            <w:tcMar>
              <w:top w:w="70" w:type="dxa"/>
              <w:left w:w="90" w:type="dxa"/>
              <w:bottom w:w="70" w:type="dxa"/>
              <w:right w:w="90" w:type="dxa"/>
            </w:tcMar>
          </w:tcPr>
          <w:p>
            <w:pPr>
              <w:spacing w:after="0"/>
            </w:pPr>
            <w:r>
              <w:rPr>
                <w:sz w:val="18"/>
                <w:color w:val="1F1F1F"/>
              </w:rPr>
              <w:t xml:space="preserve">Thermal</w:t>
            </w:r>
          </w:p>
        </w:tc>
        <w:tc>
          <w:tcPr>
            <w:tcW w:w="2800" w:type="dxa"/>
            <w:shd w:val="clear" w:color="auto" w:fill="FFFFFF"/>
            <w:tcMar>
              <w:top w:w="70" w:type="dxa"/>
              <w:left w:w="90" w:type="dxa"/>
              <w:bottom w:w="70" w:type="dxa"/>
              <w:right w:w="90" w:type="dxa"/>
            </w:tcMar>
          </w:tcPr>
          <w:p>
            <w:pPr>
              <w:spacing w:after="0"/>
            </w:pPr>
            <w:r>
              <w:rPr>
                <w:sz w:val="18"/>
                <w:color w:val="1F1F1F"/>
              </w:rPr>
              <w:t xml:space="preserve">temperature</w:t>
            </w:r>
          </w:p>
        </w:tc>
        <w:tc>
          <w:tcPr>
            <w:tcW w:w="4200" w:type="dxa"/>
            <w:shd w:val="clear" w:color="auto" w:fill="FFFFFF"/>
            <w:tcMar>
              <w:top w:w="70" w:type="dxa"/>
              <w:left w:w="90" w:type="dxa"/>
              <w:bottom w:w="70" w:type="dxa"/>
              <w:right w:w="90" w:type="dxa"/>
            </w:tcMar>
          </w:tcPr>
          <w:p>
            <w:pPr>
              <w:spacing w:after="0"/>
            </w:pPr>
            <w:r>
              <w:rPr>
                <w:sz w:val="18"/>
                <w:color w:val="1F1F1F"/>
              </w:rPr>
              <w:t xml:space="preserve">Machine heat condition; also used by the current anomaly helper.</w:t>
            </w:r>
          </w:p>
        </w:tc>
      </w:tr>
      <w:tr>
        <w:tc>
          <w:tcPr>
            <w:tcW w:w="1600" w:type="dxa"/>
            <w:shd w:val="clear" w:color="auto" w:fill="FFFFFF"/>
            <w:tcMar>
              <w:top w:w="70" w:type="dxa"/>
              <w:left w:w="90" w:type="dxa"/>
              <w:bottom w:w="70" w:type="dxa"/>
              <w:right w:w="90" w:type="dxa"/>
            </w:tcMar>
          </w:tcPr>
          <w:p>
            <w:pPr>
              <w:spacing w:after="0"/>
            </w:pPr>
            <w:r>
              <w:rPr>
                <w:sz w:val="18"/>
                <w:color w:val="1F1F1F"/>
              </w:rPr>
              <w:t xml:space="preserve">Mechanical</w:t>
            </w:r>
          </w:p>
        </w:tc>
        <w:tc>
          <w:tcPr>
            <w:tcW w:w="2800" w:type="dxa"/>
            <w:shd w:val="clear" w:color="auto" w:fill="FFFFFF"/>
            <w:tcMar>
              <w:top w:w="70" w:type="dxa"/>
              <w:left w:w="90" w:type="dxa"/>
              <w:bottom w:w="70" w:type="dxa"/>
              <w:right w:w="90" w:type="dxa"/>
            </w:tcMar>
          </w:tcPr>
          <w:p>
            <w:pPr>
              <w:spacing w:after="0"/>
            </w:pPr>
            <w:r>
              <w:rPr>
                <w:sz w:val="18"/>
                <w:color w:val="1F1F1F"/>
              </w:rPr>
              <w:t xml:space="preserve">vibration, rpm, oil_level</w:t>
            </w:r>
          </w:p>
        </w:tc>
        <w:tc>
          <w:tcPr>
            <w:tcW w:w="4200" w:type="dxa"/>
            <w:shd w:val="clear" w:color="auto" w:fill="FFFFFF"/>
            <w:tcMar>
              <w:top w:w="70" w:type="dxa"/>
              <w:left w:w="90" w:type="dxa"/>
              <w:bottom w:w="70" w:type="dxa"/>
              <w:right w:w="90" w:type="dxa"/>
            </w:tcMar>
          </w:tcPr>
          <w:p>
            <w:pPr>
              <w:spacing w:after="0"/>
            </w:pPr>
            <w:r>
              <w:rPr>
                <w:sz w:val="18"/>
                <w:color w:val="1F1F1F"/>
              </w:rPr>
              <w:t xml:space="preserve">Signals that can indicate imbalance, wear, lubrication quality or abnormal operating speed.</w:t>
            </w:r>
          </w:p>
        </w:tc>
      </w:tr>
      <w:tr>
        <w:tc>
          <w:tcPr>
            <w:tcW w:w="1600" w:type="dxa"/>
            <w:shd w:val="clear" w:color="auto" w:fill="FFFFFF"/>
            <w:tcMar>
              <w:top w:w="70" w:type="dxa"/>
              <w:left w:w="90" w:type="dxa"/>
              <w:bottom w:w="70" w:type="dxa"/>
              <w:right w:w="90" w:type="dxa"/>
            </w:tcMar>
          </w:tcPr>
          <w:p>
            <w:pPr>
              <w:spacing w:after="0"/>
            </w:pPr>
            <w:r>
              <w:rPr>
                <w:sz w:val="18"/>
                <w:color w:val="1F1F1F"/>
              </w:rPr>
              <w:t xml:space="preserve">Process</w:t>
            </w:r>
          </w:p>
        </w:tc>
        <w:tc>
          <w:tcPr>
            <w:tcW w:w="2800" w:type="dxa"/>
            <w:shd w:val="clear" w:color="auto" w:fill="FFFFFF"/>
            <w:tcMar>
              <w:top w:w="70" w:type="dxa"/>
              <w:left w:w="90" w:type="dxa"/>
              <w:bottom w:w="70" w:type="dxa"/>
              <w:right w:w="90" w:type="dxa"/>
            </w:tcMar>
          </w:tcPr>
          <w:p>
            <w:pPr>
              <w:spacing w:after="0"/>
            </w:pPr>
            <w:r>
              <w:rPr>
                <w:sz w:val="18"/>
                <w:color w:val="1F1F1F"/>
              </w:rPr>
              <w:t xml:space="preserve">pressure, humidity</w:t>
            </w:r>
          </w:p>
        </w:tc>
        <w:tc>
          <w:tcPr>
            <w:tcW w:w="4200" w:type="dxa"/>
            <w:shd w:val="clear" w:color="auto" w:fill="FFFFFF"/>
            <w:tcMar>
              <w:top w:w="70" w:type="dxa"/>
              <w:left w:w="90" w:type="dxa"/>
              <w:bottom w:w="70" w:type="dxa"/>
              <w:right w:w="90" w:type="dxa"/>
            </w:tcMar>
          </w:tcPr>
          <w:p>
            <w:pPr>
              <w:spacing w:after="0"/>
            </w:pPr>
            <w:r>
              <w:rPr>
                <w:sz w:val="18"/>
                <w:color w:val="1F1F1F"/>
              </w:rPr>
              <w:t xml:space="preserve">Environmental and process-state context for asset condition.</w:t>
            </w:r>
          </w:p>
        </w:tc>
      </w:tr>
      <w:tr>
        <w:tc>
          <w:tcPr>
            <w:tcW w:w="1600" w:type="dxa"/>
            <w:shd w:val="clear" w:color="auto" w:fill="FFFFFF"/>
            <w:tcMar>
              <w:top w:w="70" w:type="dxa"/>
              <w:left w:w="90" w:type="dxa"/>
              <w:bottom w:w="70" w:type="dxa"/>
              <w:right w:w="90" w:type="dxa"/>
            </w:tcMar>
          </w:tcPr>
          <w:p>
            <w:pPr>
              <w:spacing w:after="0"/>
            </w:pPr>
            <w:r>
              <w:rPr>
                <w:sz w:val="18"/>
                <w:color w:val="1F1F1F"/>
              </w:rPr>
              <w:t xml:space="preserve">Electrical</w:t>
            </w:r>
          </w:p>
        </w:tc>
        <w:tc>
          <w:tcPr>
            <w:tcW w:w="2800" w:type="dxa"/>
            <w:shd w:val="clear" w:color="auto" w:fill="FFFFFF"/>
            <w:tcMar>
              <w:top w:w="70" w:type="dxa"/>
              <w:left w:w="90" w:type="dxa"/>
              <w:bottom w:w="70" w:type="dxa"/>
              <w:right w:w="90" w:type="dxa"/>
            </w:tcMar>
          </w:tcPr>
          <w:p>
            <w:pPr>
              <w:spacing w:after="0"/>
            </w:pPr>
            <w:r>
              <w:rPr>
                <w:sz w:val="18"/>
                <w:color w:val="1F1F1F"/>
              </w:rPr>
              <w:t xml:space="preserve">voltage, current, power</w:t>
            </w:r>
          </w:p>
        </w:tc>
        <w:tc>
          <w:tcPr>
            <w:tcW w:w="4200" w:type="dxa"/>
            <w:shd w:val="clear" w:color="auto" w:fill="FFFFFF"/>
            <w:tcMar>
              <w:top w:w="70" w:type="dxa"/>
              <w:left w:w="90" w:type="dxa"/>
              <w:bottom w:w="70" w:type="dxa"/>
              <w:right w:w="90" w:type="dxa"/>
            </w:tcMar>
          </w:tcPr>
          <w:p>
            <w:pPr>
              <w:spacing w:after="0"/>
            </w:pPr>
            <w:r>
              <w:rPr>
                <w:sz w:val="18"/>
                <w:color w:val="1F1F1F"/>
              </w:rPr>
              <w:t xml:space="preserve">Electrical load and consumption indicators.</w:t>
            </w:r>
          </w:p>
        </w:tc>
      </w:tr>
      <w:tr>
        <w:tc>
          <w:tcPr>
            <w:tcW w:w="1600" w:type="dxa"/>
            <w:shd w:val="clear" w:color="auto" w:fill="FFFFFF"/>
            <w:tcMar>
              <w:top w:w="70" w:type="dxa"/>
              <w:left w:w="90" w:type="dxa"/>
              <w:bottom w:w="70" w:type="dxa"/>
              <w:right w:w="90" w:type="dxa"/>
            </w:tcMar>
          </w:tcPr>
          <w:p>
            <w:pPr>
              <w:spacing w:after="0"/>
            </w:pPr>
            <w:r>
              <w:rPr>
                <w:sz w:val="18"/>
                <w:color w:val="1F1F1F"/>
              </w:rPr>
              <w:t xml:space="preserve">Condition outputs</w:t>
            </w:r>
          </w:p>
        </w:tc>
        <w:tc>
          <w:tcPr>
            <w:tcW w:w="2800" w:type="dxa"/>
            <w:shd w:val="clear" w:color="auto" w:fill="FFFFFF"/>
            <w:tcMar>
              <w:top w:w="70" w:type="dxa"/>
              <w:left w:w="90" w:type="dxa"/>
              <w:bottom w:w="70" w:type="dxa"/>
              <w:right w:w="90" w:type="dxa"/>
            </w:tcMar>
          </w:tcPr>
          <w:p>
            <w:pPr>
              <w:spacing w:after="0"/>
            </w:pPr>
            <w:r>
              <w:rPr>
                <w:sz w:val="18"/>
                <w:color w:val="1F1F1F"/>
              </w:rPr>
              <w:t xml:space="preserve">health_score, failure_probability</w:t>
            </w:r>
          </w:p>
        </w:tc>
        <w:tc>
          <w:tcPr>
            <w:tcW w:w="4200" w:type="dxa"/>
            <w:shd w:val="clear" w:color="auto" w:fill="FFFFFF"/>
            <w:tcMar>
              <w:top w:w="70" w:type="dxa"/>
              <w:left w:w="90" w:type="dxa"/>
              <w:bottom w:w="70" w:type="dxa"/>
              <w:right w:w="90" w:type="dxa"/>
            </w:tcMar>
          </w:tcPr>
          <w:p>
            <w:pPr>
              <w:spacing w:after="0"/>
            </w:pPr>
            <w:r>
              <w:rPr>
                <w:sz w:val="18"/>
                <w:color w:val="1F1F1F"/>
              </w:rPr>
              <w:t xml:space="preserve">Fields reserved for reported or future model-derived condition estimates.</w:t>
            </w:r>
          </w:p>
        </w:tc>
      </w:tr>
    </w:tbl>
    <w:p>
      <w:pPr>
        <w:pStyle w:val="Heading1"/>
        <w:jc w:val="left"/>
        <w:spacing w:before="260" w:after="120"/>
        <w:keepNext/>
      </w:pPr>
      <w:r>
        <w:rPr>
          <w:b/>
          <w:sz w:val="30"/>
          <w:szCs w:val="30"/>
          <w:color w:val="17365D"/>
        </w:rPr>
        <w:t xml:space="preserve">6. API DESIGN AND DATA OPERATIONS</w:t>
      </w:r>
    </w:p>
    <w:p>
      <w:pPr>
        <w:jc w:val="both"/>
        <w:spacing w:before="0" w:after="140"/>
      </w:pPr>
      <w:r>
        <w:rPr>
          <w:sz w:val="21"/>
          <w:szCs w:val="21"/>
          <w:color w:val="1F1F1F"/>
        </w:rPr>
        <w:t xml:space="preserve">FastAPI exposes resource-oriented endpoints. Each main module implements the familiar CRUD pattern: create a record, retrieve one or all records, edit it and delete it when appropriate. Pydantic request and response schemas keep payloads structured at the API boundary, while the service layer contains the persistence operations.</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2200"/>
        <w:gridCol w:w="1900"/>
        <w:gridCol w:w="4500"/>
      </w:tblGrid>
      <w:tr>
        <w:tc>
          <w:tcPr>
            <w:tcW w:w="2200" w:type="dxa"/>
            <w:shd w:val="clear" w:color="auto" w:fill="1F4E78"/>
            <w:tcMar>
              <w:top w:w="70" w:type="dxa"/>
              <w:left w:w="90" w:type="dxa"/>
              <w:bottom w:w="70" w:type="dxa"/>
              <w:right w:w="90" w:type="dxa"/>
            </w:tcMar>
          </w:tcPr>
          <w:p>
            <w:pPr>
              <w:spacing w:after="0"/>
            </w:pPr>
            <w:r>
              <w:rPr>
                <w:b/>
                <w:sz w:val="18"/>
                <w:color w:val="FFFFFF"/>
              </w:rPr>
              <w:t xml:space="preserve">Base endpoint</w:t>
            </w:r>
          </w:p>
        </w:tc>
        <w:tc>
          <w:tcPr>
            <w:tcW w:w="1900" w:type="dxa"/>
            <w:shd w:val="clear" w:color="auto" w:fill="1F4E78"/>
            <w:tcMar>
              <w:top w:w="70" w:type="dxa"/>
              <w:left w:w="90" w:type="dxa"/>
              <w:bottom w:w="70" w:type="dxa"/>
              <w:right w:w="90" w:type="dxa"/>
            </w:tcMar>
          </w:tcPr>
          <w:p>
            <w:pPr>
              <w:spacing w:after="0"/>
            </w:pPr>
            <w:r>
              <w:rPr>
                <w:b/>
                <w:sz w:val="18"/>
                <w:color w:val="FFFFFF"/>
              </w:rPr>
              <w:t xml:space="preserve">Core methods</w:t>
            </w:r>
          </w:p>
        </w:tc>
        <w:tc>
          <w:tcPr>
            <w:tcW w:w="4500" w:type="dxa"/>
            <w:shd w:val="clear" w:color="auto" w:fill="1F4E78"/>
            <w:tcMar>
              <w:top w:w="70" w:type="dxa"/>
              <w:left w:w="90" w:type="dxa"/>
              <w:bottom w:w="70" w:type="dxa"/>
              <w:right w:w="90" w:type="dxa"/>
            </w:tcMar>
          </w:tcPr>
          <w:p>
            <w:pPr>
              <w:spacing w:after="0"/>
            </w:pPr>
            <w:r>
              <w:rPr>
                <w:b/>
                <w:sz w:val="18"/>
                <w:color w:val="FFFFFF"/>
              </w:rPr>
              <w:t xml:space="preserve">Purpose</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/machines/</w:t>
            </w:r>
          </w:p>
        </w:tc>
        <w:tc>
          <w:tcPr>
            <w:tcW w:w="1900" w:type="dxa"/>
            <w:shd w:val="clear" w:color="auto" w:fill="FFFFFF"/>
            <w:tcMar>
              <w:top w:w="70" w:type="dxa"/>
              <w:left w:w="90" w:type="dxa"/>
              <w:bottom w:w="70" w:type="dxa"/>
              <w:right w:w="90" w:type="dxa"/>
            </w:tcMar>
          </w:tcPr>
          <w:p>
            <w:pPr>
              <w:spacing w:after="0"/>
            </w:pPr>
            <w:r>
              <w:rPr>
                <w:sz w:val="18"/>
                <w:color w:val="1F1F1F"/>
              </w:rPr>
              <w:t xml:space="preserve">GET, POST</w:t>
            </w:r>
          </w:p>
        </w:tc>
        <w:tc>
          <w:tcPr>
            <w:tcW w:w="4500" w:type="dxa"/>
            <w:shd w:val="clear" w:color="auto" w:fill="FFFFFF"/>
            <w:tcMar>
              <w:top w:w="70" w:type="dxa"/>
              <w:left w:w="90" w:type="dxa"/>
              <w:bottom w:w="70" w:type="dxa"/>
              <w:right w:w="90" w:type="dxa"/>
            </w:tcMar>
          </w:tcPr>
          <w:p>
            <w:pPr>
              <w:spacing w:after="0"/>
            </w:pPr>
            <w:r>
              <w:rPr>
                <w:sz w:val="18"/>
                <w:color w:val="1F1F1F"/>
              </w:rPr>
              <w:t xml:space="preserve">List or register machines; also supports record lookup, update and deletion by machine ID.</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/sensors/</w:t>
            </w:r>
          </w:p>
        </w:tc>
        <w:tc>
          <w:tcPr>
            <w:tcW w:w="1900" w:type="dxa"/>
            <w:shd w:val="clear" w:color="auto" w:fill="FFFFFF"/>
            <w:tcMar>
              <w:top w:w="70" w:type="dxa"/>
              <w:left w:w="90" w:type="dxa"/>
              <w:bottom w:w="70" w:type="dxa"/>
              <w:right w:w="90" w:type="dxa"/>
            </w:tcMar>
          </w:tcPr>
          <w:p>
            <w:pPr>
              <w:spacing w:after="0"/>
            </w:pPr>
            <w:r>
              <w:rPr>
                <w:sz w:val="18"/>
                <w:color w:val="1F1F1F"/>
              </w:rPr>
              <w:t xml:space="preserve">GET, POST</w:t>
            </w:r>
          </w:p>
        </w:tc>
        <w:tc>
          <w:tcPr>
            <w:tcW w:w="4500" w:type="dxa"/>
            <w:shd w:val="clear" w:color="auto" w:fill="FFFFFF"/>
            <w:tcMar>
              <w:top w:w="70" w:type="dxa"/>
              <w:left w:w="90" w:type="dxa"/>
              <w:bottom w:w="70" w:type="dxa"/>
              <w:right w:w="90" w:type="dxa"/>
            </w:tcMar>
          </w:tcPr>
          <w:p>
            <w:pPr>
              <w:spacing w:after="0"/>
            </w:pPr>
            <w:r>
              <w:rPr>
                <w:sz w:val="18"/>
                <w:color w:val="1F1F1F"/>
              </w:rPr>
              <w:t xml:space="preserve">List or register sensors; also supports record lookup, update and deletion by sensor ID.</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/telemetry/</w:t>
            </w:r>
          </w:p>
        </w:tc>
        <w:tc>
          <w:tcPr>
            <w:tcW w:w="1900" w:type="dxa"/>
            <w:shd w:val="clear" w:color="auto" w:fill="FFFFFF"/>
            <w:tcMar>
              <w:top w:w="70" w:type="dxa"/>
              <w:left w:w="90" w:type="dxa"/>
              <w:bottom w:w="70" w:type="dxa"/>
              <w:right w:w="90" w:type="dxa"/>
            </w:tcMar>
          </w:tcPr>
          <w:p>
            <w:pPr>
              <w:spacing w:after="0"/>
            </w:pPr>
            <w:r>
              <w:rPr>
                <w:sz w:val="18"/>
                <w:color w:val="1F1F1F"/>
              </w:rPr>
              <w:t xml:space="preserve">GET, POST</w:t>
            </w:r>
          </w:p>
        </w:tc>
        <w:tc>
          <w:tcPr>
            <w:tcW w:w="4500" w:type="dxa"/>
            <w:shd w:val="clear" w:color="auto" w:fill="FFFFFF"/>
            <w:tcMar>
              <w:top w:w="70" w:type="dxa"/>
              <w:left w:w="90" w:type="dxa"/>
              <w:bottom w:w="70" w:type="dxa"/>
              <w:right w:w="90" w:type="dxa"/>
            </w:tcMar>
          </w:tcPr>
          <w:p>
            <w:pPr>
              <w:spacing w:after="0"/>
            </w:pPr>
            <w:r>
              <w:rPr>
                <w:sz w:val="18"/>
                <w:color w:val="1F1F1F"/>
              </w:rPr>
              <w:t xml:space="preserve">List or create telemetry readings; also supports record lookup, update and deletion by telemetry ID.</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/predictions/</w:t>
            </w:r>
          </w:p>
        </w:tc>
        <w:tc>
          <w:tcPr>
            <w:tcW w:w="1900" w:type="dxa"/>
            <w:shd w:val="clear" w:color="auto" w:fill="FFFFFF"/>
            <w:tcMar>
              <w:top w:w="70" w:type="dxa"/>
              <w:left w:w="90" w:type="dxa"/>
              <w:bottom w:w="70" w:type="dxa"/>
              <w:right w:w="90" w:type="dxa"/>
            </w:tcMar>
          </w:tcPr>
          <w:p>
            <w:pPr>
              <w:spacing w:after="0"/>
            </w:pPr>
            <w:r>
              <w:rPr>
                <w:sz w:val="18"/>
                <w:color w:val="1F1F1F"/>
              </w:rPr>
              <w:t xml:space="preserve">GET, POST</w:t>
            </w:r>
          </w:p>
        </w:tc>
        <w:tc>
          <w:tcPr>
            <w:tcW w:w="4500" w:type="dxa"/>
            <w:shd w:val="clear" w:color="auto" w:fill="FFFFFF"/>
            <w:tcMar>
              <w:top w:w="70" w:type="dxa"/>
              <w:left w:w="90" w:type="dxa"/>
              <w:bottom w:w="70" w:type="dxa"/>
              <w:right w:w="90" w:type="dxa"/>
            </w:tcMar>
          </w:tcPr>
          <w:p>
            <w:pPr>
              <w:spacing w:after="0"/>
            </w:pPr>
            <w:r>
              <w:rPr>
                <w:sz w:val="18"/>
                <w:color w:val="1F1F1F"/>
              </w:rPr>
              <w:t xml:space="preserve">List or create prediction records; also supports record lookup, update and deletion by prediction ID.</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/maintenance/</w:t>
            </w:r>
          </w:p>
        </w:tc>
        <w:tc>
          <w:tcPr>
            <w:tcW w:w="1900" w:type="dxa"/>
            <w:shd w:val="clear" w:color="auto" w:fill="FFFFFF"/>
            <w:tcMar>
              <w:top w:w="70" w:type="dxa"/>
              <w:left w:w="90" w:type="dxa"/>
              <w:bottom w:w="70" w:type="dxa"/>
              <w:right w:w="90" w:type="dxa"/>
            </w:tcMar>
          </w:tcPr>
          <w:p>
            <w:pPr>
              <w:spacing w:after="0"/>
            </w:pPr>
            <w:r>
              <w:rPr>
                <w:sz w:val="18"/>
                <w:color w:val="1F1F1F"/>
              </w:rPr>
              <w:t xml:space="preserve">GET, POST</w:t>
            </w:r>
          </w:p>
        </w:tc>
        <w:tc>
          <w:tcPr>
            <w:tcW w:w="4500" w:type="dxa"/>
            <w:shd w:val="clear" w:color="auto" w:fill="FFFFFF"/>
            <w:tcMar>
              <w:top w:w="70" w:type="dxa"/>
              <w:left w:w="90" w:type="dxa"/>
              <w:bottom w:w="70" w:type="dxa"/>
              <w:right w:w="90" w:type="dxa"/>
            </w:tcMar>
          </w:tcPr>
          <w:p>
            <w:pPr>
              <w:spacing w:after="0"/>
            </w:pPr>
            <w:r>
              <w:rPr>
                <w:sz w:val="18"/>
                <w:color w:val="1F1F1F"/>
              </w:rPr>
              <w:t xml:space="preserve">Manage maintenance records, including lookup, update and deletion by record ID.</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/incidents/</w:t>
            </w:r>
          </w:p>
        </w:tc>
        <w:tc>
          <w:tcPr>
            <w:tcW w:w="1900" w:type="dxa"/>
            <w:shd w:val="clear" w:color="auto" w:fill="FFFFFF"/>
            <w:tcMar>
              <w:top w:w="70" w:type="dxa"/>
              <w:left w:w="90" w:type="dxa"/>
              <w:bottom w:w="70" w:type="dxa"/>
              <w:right w:w="90" w:type="dxa"/>
            </w:tcMar>
          </w:tcPr>
          <w:p>
            <w:pPr>
              <w:spacing w:after="0"/>
            </w:pPr>
            <w:r>
              <w:rPr>
                <w:sz w:val="18"/>
                <w:color w:val="1F1F1F"/>
              </w:rPr>
              <w:t xml:space="preserve">GET, POST</w:t>
            </w:r>
          </w:p>
        </w:tc>
        <w:tc>
          <w:tcPr>
            <w:tcW w:w="4500" w:type="dxa"/>
            <w:shd w:val="clear" w:color="auto" w:fill="FFFFFF"/>
            <w:tcMar>
              <w:top w:w="70" w:type="dxa"/>
              <w:left w:w="90" w:type="dxa"/>
              <w:bottom w:w="70" w:type="dxa"/>
              <w:right w:w="90" w:type="dxa"/>
            </w:tcMar>
          </w:tcPr>
          <w:p>
            <w:pPr>
              <w:spacing w:after="0"/>
            </w:pPr>
            <w:r>
              <w:rPr>
                <w:sz w:val="18"/>
                <w:color w:val="1F1F1F"/>
              </w:rPr>
              <w:t xml:space="preserve">Manage incident records, including lookup, update and deletion by record ID.</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/inventory/</w:t>
            </w:r>
          </w:p>
        </w:tc>
        <w:tc>
          <w:tcPr>
            <w:tcW w:w="1900" w:type="dxa"/>
            <w:shd w:val="clear" w:color="auto" w:fill="FFFFFF"/>
            <w:tcMar>
              <w:top w:w="70" w:type="dxa"/>
              <w:left w:w="90" w:type="dxa"/>
              <w:bottom w:w="70" w:type="dxa"/>
              <w:right w:w="90" w:type="dxa"/>
            </w:tcMar>
          </w:tcPr>
          <w:p>
            <w:pPr>
              <w:spacing w:after="0"/>
            </w:pPr>
            <w:r>
              <w:rPr>
                <w:sz w:val="18"/>
                <w:color w:val="1F1F1F"/>
              </w:rPr>
              <w:t xml:space="preserve">GET, POST</w:t>
            </w:r>
          </w:p>
        </w:tc>
        <w:tc>
          <w:tcPr>
            <w:tcW w:w="4500" w:type="dxa"/>
            <w:shd w:val="clear" w:color="auto" w:fill="FFFFFF"/>
            <w:tcMar>
              <w:top w:w="70" w:type="dxa"/>
              <w:left w:w="90" w:type="dxa"/>
              <w:bottom w:w="70" w:type="dxa"/>
              <w:right w:w="90" w:type="dxa"/>
            </w:tcMar>
          </w:tcPr>
          <w:p>
            <w:pPr>
              <w:spacing w:after="0"/>
            </w:pPr>
            <w:r>
              <w:rPr>
                <w:sz w:val="18"/>
                <w:color w:val="1F1F1F"/>
              </w:rPr>
              <w:t xml:space="preserve">Manage inventory records, including lookup, update and deletion by record ID.</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/notifications/</w:t>
            </w:r>
          </w:p>
        </w:tc>
        <w:tc>
          <w:tcPr>
            <w:tcW w:w="1900" w:type="dxa"/>
            <w:shd w:val="clear" w:color="auto" w:fill="FFFFFF"/>
            <w:tcMar>
              <w:top w:w="70" w:type="dxa"/>
              <w:left w:w="90" w:type="dxa"/>
              <w:bottom w:w="70" w:type="dxa"/>
              <w:right w:w="90" w:type="dxa"/>
            </w:tcMar>
          </w:tcPr>
          <w:p>
            <w:pPr>
              <w:spacing w:after="0"/>
            </w:pPr>
            <w:r>
              <w:rPr>
                <w:sz w:val="18"/>
                <w:color w:val="1F1F1F"/>
              </w:rPr>
              <w:t xml:space="preserve">GET, POST</w:t>
            </w:r>
          </w:p>
        </w:tc>
        <w:tc>
          <w:tcPr>
            <w:tcW w:w="4500" w:type="dxa"/>
            <w:shd w:val="clear" w:color="auto" w:fill="FFFFFF"/>
            <w:tcMar>
              <w:top w:w="70" w:type="dxa"/>
              <w:left w:w="90" w:type="dxa"/>
              <w:bottom w:w="70" w:type="dxa"/>
              <w:right w:w="90" w:type="dxa"/>
            </w:tcMar>
          </w:tcPr>
          <w:p>
            <w:pPr>
              <w:spacing w:after="0"/>
            </w:pPr>
            <w:r>
              <w:rPr>
                <w:sz w:val="18"/>
                <w:color w:val="1F1F1F"/>
              </w:rPr>
              <w:t xml:space="preserve">Manage notification records, including lookup, update and deletion by record ID.</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/health</w:t>
            </w:r>
          </w:p>
        </w:tc>
        <w:tc>
          <w:tcPr>
            <w:tcW w:w="1900" w:type="dxa"/>
            <w:shd w:val="clear" w:color="auto" w:fill="FFFFFF"/>
            <w:tcMar>
              <w:top w:w="70" w:type="dxa"/>
              <w:left w:w="90" w:type="dxa"/>
              <w:bottom w:w="70" w:type="dxa"/>
              <w:right w:w="90" w:type="dxa"/>
            </w:tcMar>
          </w:tcPr>
          <w:p>
            <w:pPr>
              <w:spacing w:after="0"/>
            </w:pPr>
            <w:r>
              <w:rPr>
                <w:sz w:val="18"/>
                <w:color w:val="1F1F1F"/>
              </w:rPr>
              <w:t xml:space="preserve">GET</w:t>
            </w:r>
          </w:p>
        </w:tc>
        <w:tc>
          <w:tcPr>
            <w:tcW w:w="4500" w:type="dxa"/>
            <w:shd w:val="clear" w:color="auto" w:fill="FFFFFF"/>
            <w:tcMar>
              <w:top w:w="70" w:type="dxa"/>
              <w:left w:w="90" w:type="dxa"/>
              <w:bottom w:w="70" w:type="dxa"/>
              <w:right w:w="90" w:type="dxa"/>
            </w:tcMar>
          </w:tcPr>
          <w:p>
            <w:pPr>
              <w:spacing w:after="0"/>
            </w:pPr>
            <w:r>
              <w:rPr>
                <w:sz w:val="18"/>
                <w:color w:val="1F1F1F"/>
              </w:rPr>
              <w:t xml:space="preserve">Returns backend health and database-connection status.</w:t>
            </w:r>
          </w:p>
        </w:tc>
      </w:tr>
    </w:tbl>
    <w:p>
      <w:pPr>
        <w:jc w:val="left"/>
        <w:spacing w:before="90" w:after="0"/>
      </w:pPr>
      <w:r>
        <w:rPr>
          <w:i/>
          <w:sz w:val="19"/>
          <w:szCs w:val="19"/>
          <w:color w:val="666666"/>
        </w:rPr>
        <w:t xml:space="preserve">Note: individual resources use the conventional /{id} path for GET, PUT and DELETE. Machine services additionally provide location-oriented query helpers.</w:t>
      </w:r>
    </w:p>
    <w:p>
      <w:pPr>
        <w:pStyle w:val="Heading1"/>
        <w:jc w:val="left"/>
        <w:spacing w:before="260" w:after="120"/>
        <w:keepNext/>
      </w:pPr>
      <w:r>
        <w:rPr>
          <w:b/>
          <w:sz w:val="30"/>
          <w:szCs w:val="30"/>
          <w:color w:val="17365D"/>
        </w:rPr>
        <w:t xml:space="preserve">7. DASHBOARD AND MONITORING EXPERIENCE</w:t>
      </w:r>
    </w:p>
    <w:p>
      <w:pPr>
        <w:jc w:val="both"/>
        <w:spacing w:before="0" w:after="140"/>
      </w:pPr>
      <w:r>
        <w:rPr>
          <w:sz w:val="21"/>
          <w:szCs w:val="21"/>
          <w:color w:val="1F1F1F"/>
        </w:rPr>
        <w:t xml:space="preserve">The Streamlit dashboard converts REST data into an operator-facing overview. It is designed for quick scanning: the interface first confirms that the API is live, then summarizes fleet condition and finally presents telemetry per machine.</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2800"/>
        <w:gridCol w:w="6100"/>
      </w:tblGrid>
      <w:tr>
        <w:tc>
          <w:tcPr>
            <w:tcW w:w="2800" w:type="dxa"/>
            <w:shd w:val="clear" w:color="auto" w:fill="1F4E78"/>
            <w:tcMar>
              <w:top w:w="70" w:type="dxa"/>
              <w:left w:w="90" w:type="dxa"/>
              <w:bottom w:w="70" w:type="dxa"/>
              <w:right w:w="90" w:type="dxa"/>
            </w:tcMar>
          </w:tcPr>
          <w:p>
            <w:pPr>
              <w:spacing w:after="0"/>
            </w:pPr>
            <w:r>
              <w:rPr>
                <w:b/>
                <w:sz w:val="18"/>
                <w:color w:val="FFFFFF"/>
              </w:rPr>
              <w:t xml:space="preserve">Dashboard element</w:t>
            </w:r>
          </w:p>
        </w:tc>
        <w:tc>
          <w:tcPr>
            <w:tcW w:w="6100" w:type="dxa"/>
            <w:shd w:val="clear" w:color="auto" w:fill="1F4E78"/>
            <w:tcMar>
              <w:top w:w="70" w:type="dxa"/>
              <w:left w:w="90" w:type="dxa"/>
              <w:bottom w:w="70" w:type="dxa"/>
              <w:right w:w="90" w:type="dxa"/>
            </w:tcMar>
          </w:tcPr>
          <w:p>
            <w:pPr>
              <w:spacing w:after="0"/>
            </w:pPr>
            <w:r>
              <w:rPr>
                <w:b/>
                <w:sz w:val="18"/>
                <w:color w:val="FFFFFF"/>
              </w:rPr>
              <w:t xml:space="preserve">Value to the user</w:t>
            </w:r>
          </w:p>
        </w:tc>
      </w:tr>
      <w:tr>
        <w:tc>
          <w:tcPr>
            <w:tcW w:w="2800" w:type="dxa"/>
            <w:shd w:val="clear" w:color="auto" w:fill="FFFFFF"/>
            <w:tcMar>
              <w:top w:w="70" w:type="dxa"/>
              <w:left w:w="90" w:type="dxa"/>
              <w:bottom w:w="70" w:type="dxa"/>
              <w:right w:w="90" w:type="dxa"/>
            </w:tcMar>
          </w:tcPr>
          <w:p>
            <w:pPr>
              <w:spacing w:after="0"/>
            </w:pPr>
            <w:r>
              <w:rPr>
                <w:sz w:val="18"/>
                <w:color w:val="1F1F1F"/>
              </w:rPr>
              <w:t xml:space="preserve">API availability check</w:t>
            </w:r>
          </w:p>
        </w:tc>
        <w:tc>
          <w:tcPr>
            <w:tcW w:w="6100" w:type="dxa"/>
            <w:shd w:val="clear" w:color="auto" w:fill="FFFFFF"/>
            <w:tcMar>
              <w:top w:w="70" w:type="dxa"/>
              <w:left w:w="90" w:type="dxa"/>
              <w:bottom w:w="70" w:type="dxa"/>
              <w:right w:w="90" w:type="dxa"/>
            </w:tcMar>
          </w:tcPr>
          <w:p>
            <w:pPr>
              <w:spacing w:after="0"/>
            </w:pPr>
            <w:r>
              <w:rPr>
                <w:sz w:val="18"/>
                <w:color w:val="1F1F1F"/>
              </w:rPr>
              <w:t xml:space="preserve">Calls /health before rendering the dashboard and gives a clear start-up instruction if the backend is unreachable.</w:t>
            </w:r>
          </w:p>
        </w:tc>
      </w:tr>
      <w:tr>
        <w:tc>
          <w:tcPr>
            <w:tcW w:w="2800" w:type="dxa"/>
            <w:shd w:val="clear" w:color="auto" w:fill="FFFFFF"/>
            <w:tcMar>
              <w:top w:w="70" w:type="dxa"/>
              <w:left w:w="90" w:type="dxa"/>
              <w:bottom w:w="70" w:type="dxa"/>
              <w:right w:w="90" w:type="dxa"/>
            </w:tcMar>
          </w:tcPr>
          <w:p>
            <w:pPr>
              <w:spacing w:after="0"/>
            </w:pPr>
            <w:r>
              <w:rPr>
                <w:sz w:val="18"/>
                <w:color w:val="1F1F1F"/>
              </w:rPr>
              <w:t xml:space="preserve">Operational overview</w:t>
            </w:r>
          </w:p>
        </w:tc>
        <w:tc>
          <w:tcPr>
            <w:tcW w:w="6100" w:type="dxa"/>
            <w:shd w:val="clear" w:color="auto" w:fill="FFFFFF"/>
            <w:tcMar>
              <w:top w:w="70" w:type="dxa"/>
              <w:left w:w="90" w:type="dxa"/>
              <w:bottom w:w="70" w:type="dxa"/>
              <w:right w:w="90" w:type="dxa"/>
            </w:tcMar>
          </w:tcPr>
          <w:p>
            <w:pPr>
              <w:spacing w:after="0"/>
            </w:pPr>
            <w:r>
              <w:rPr>
                <w:sz w:val="18"/>
                <w:color w:val="1F1F1F"/>
              </w:rPr>
              <w:t xml:space="preserve">Displays overall health, active-machine count, tracked output and average failure probability based on available records.</w:t>
            </w:r>
          </w:p>
        </w:tc>
      </w:tr>
      <w:tr>
        <w:tc>
          <w:tcPr>
            <w:tcW w:w="2800" w:type="dxa"/>
            <w:shd w:val="clear" w:color="auto" w:fill="FFFFFF"/>
            <w:tcMar>
              <w:top w:w="70" w:type="dxa"/>
              <w:left w:w="90" w:type="dxa"/>
              <w:bottom w:w="70" w:type="dxa"/>
              <w:right w:w="90" w:type="dxa"/>
            </w:tcMar>
          </w:tcPr>
          <w:p>
            <w:pPr>
              <w:spacing w:after="0"/>
            </w:pPr>
            <w:r>
              <w:rPr>
                <w:sz w:val="18"/>
                <w:color w:val="1F1F1F"/>
              </w:rPr>
              <w:t xml:space="preserve">Power draw panel</w:t>
            </w:r>
          </w:p>
        </w:tc>
        <w:tc>
          <w:tcPr>
            <w:tcW w:w="6100" w:type="dxa"/>
            <w:shd w:val="clear" w:color="auto" w:fill="FFFFFF"/>
            <w:tcMar>
              <w:top w:w="70" w:type="dxa"/>
              <w:left w:w="90" w:type="dxa"/>
              <w:bottom w:w="70" w:type="dxa"/>
              <w:right w:w="90" w:type="dxa"/>
            </w:tcMar>
          </w:tcPr>
          <w:p>
            <w:pPr>
              <w:spacing w:after="0"/>
            </w:pPr>
            <w:r>
              <w:rPr>
                <w:sz w:val="18"/>
                <w:color w:val="1F1F1F"/>
              </w:rPr>
              <w:t xml:space="preserve">Shows average power from telemetry and a compact trend indicator.</w:t>
            </w:r>
          </w:p>
        </w:tc>
      </w:tr>
      <w:tr>
        <w:tc>
          <w:tcPr>
            <w:tcW w:w="2800" w:type="dxa"/>
            <w:shd w:val="clear" w:color="auto" w:fill="FFFFFF"/>
            <w:tcMar>
              <w:top w:w="70" w:type="dxa"/>
              <w:left w:w="90" w:type="dxa"/>
              <w:bottom w:w="70" w:type="dxa"/>
              <w:right w:w="90" w:type="dxa"/>
            </w:tcMar>
          </w:tcPr>
          <w:p>
            <w:pPr>
              <w:spacing w:after="0"/>
            </w:pPr>
            <w:r>
              <w:rPr>
                <w:sz w:val="18"/>
                <w:color w:val="1F1F1F"/>
              </w:rPr>
              <w:t xml:space="preserve">Telemetry cards</w:t>
            </w:r>
          </w:p>
        </w:tc>
        <w:tc>
          <w:tcPr>
            <w:tcW w:w="6100" w:type="dxa"/>
            <w:shd w:val="clear" w:color="auto" w:fill="FFFFFF"/>
            <w:tcMar>
              <w:top w:w="70" w:type="dxa"/>
              <w:left w:w="90" w:type="dxa"/>
              <w:bottom w:w="70" w:type="dxa"/>
              <w:right w:w="90" w:type="dxa"/>
            </w:tcMar>
          </w:tcPr>
          <w:p>
            <w:pPr>
              <w:spacing w:after="0"/>
            </w:pPr>
            <w:r>
              <w:rPr>
                <w:sz w:val="18"/>
                <w:color w:val="1F1F1F"/>
              </w:rPr>
              <w:t xml:space="preserve">Shows machine name, location, RPM and temperature. Cards use normal, warning and critical visual states.</w:t>
            </w:r>
          </w:p>
        </w:tc>
      </w:tr>
      <w:tr>
        <w:tc>
          <w:tcPr>
            <w:tcW w:w="2800" w:type="dxa"/>
            <w:shd w:val="clear" w:color="auto" w:fill="FFFFFF"/>
            <w:tcMar>
              <w:top w:w="70" w:type="dxa"/>
              <w:left w:w="90" w:type="dxa"/>
              <w:bottom w:w="70" w:type="dxa"/>
              <w:right w:w="90" w:type="dxa"/>
            </w:tcMar>
          </w:tcPr>
          <w:p>
            <w:pPr>
              <w:spacing w:after="0"/>
            </w:pPr>
            <w:r>
              <w:rPr>
                <w:sz w:val="18"/>
                <w:color w:val="1F1F1F"/>
              </w:rPr>
              <w:t xml:space="preserve">Telemetry refresh</w:t>
            </w:r>
          </w:p>
        </w:tc>
        <w:tc>
          <w:tcPr>
            <w:tcW w:w="6100" w:type="dxa"/>
            <w:shd w:val="clear" w:color="auto" w:fill="FFFFFF"/>
            <w:tcMar>
              <w:top w:w="70" w:type="dxa"/>
              <w:left w:w="90" w:type="dxa"/>
              <w:bottom w:w="70" w:type="dxa"/>
              <w:right w:w="90" w:type="dxa"/>
            </w:tcMar>
          </w:tcPr>
          <w:p>
            <w:pPr>
              <w:spacing w:after="0"/>
            </w:pPr>
            <w:r>
              <w:rPr>
                <w:sz w:val="18"/>
                <w:color w:val="1F1F1F"/>
              </w:rPr>
              <w:t xml:space="preserve">Allows the user to request a fresh dashboard render after records are updated.</w:t>
            </w:r>
          </w:p>
        </w:tc>
      </w:tr>
      <w:tr>
        <w:tc>
          <w:tcPr>
            <w:tcW w:w="2800" w:type="dxa"/>
            <w:shd w:val="clear" w:color="auto" w:fill="FFFFFF"/>
            <w:tcMar>
              <w:top w:w="70" w:type="dxa"/>
              <w:left w:w="90" w:type="dxa"/>
              <w:bottom w:w="70" w:type="dxa"/>
              <w:right w:w="90" w:type="dxa"/>
            </w:tcMar>
          </w:tcPr>
          <w:p>
            <w:pPr>
              <w:spacing w:after="0"/>
            </w:pPr>
            <w:r>
              <w:rPr>
                <w:sz w:val="18"/>
                <w:color w:val="1F1F1F"/>
              </w:rPr>
              <w:t xml:space="preserve">Operational summaries</w:t>
            </w:r>
          </w:p>
        </w:tc>
        <w:tc>
          <w:tcPr>
            <w:tcW w:w="6100" w:type="dxa"/>
            <w:shd w:val="clear" w:color="auto" w:fill="FFFFFF"/>
            <w:tcMar>
              <w:top w:w="70" w:type="dxa"/>
              <w:left w:w="90" w:type="dxa"/>
              <w:bottom w:w="70" w:type="dxa"/>
              <w:right w:w="90" w:type="dxa"/>
            </w:tcMar>
          </w:tcPr>
          <w:p>
            <w:pPr>
              <w:spacing w:after="0"/>
            </w:pPr>
            <w:r>
              <w:rPr>
                <w:sz w:val="18"/>
                <w:color w:val="1F1F1F"/>
              </w:rPr>
              <w:t xml:space="preserve">Displays the number of recorded maintenance jobs and incident records.</w:t>
            </w:r>
          </w:p>
        </w:tc>
      </w:tr>
    </w:tbl>
    <w:p>
      <w:pPr>
        <w:jc w:val="center"/>
        <w:spacing w:before="120" w:after="0"/>
        <w:keepNext/>
      </w:pPr>
      <w:r>
        <w:drawing xmlns:wp="http://schemas.openxmlformats.org/drawingml/2006/wordprocessingDrawing" xmlns:a="http://schemas.openxmlformats.org/drawingml/2006/main" xmlns:pic="http://schemas.openxmlformats.org/drawingml/2006/picture">
          <wp:inline distT="0" distB="0" distL="0" distR="0">
            <wp:extent cx="5669280" cy="4160520"/>
            <wp:docPr id="101" name="Milestone 2 dashboard"/>
            <wp:cNvGraphicFramePr>
              <a:graphicFrameLocks noChangeAspect="1"/>
            </wp:cNvGraphicFramePr>
            <a:graphic>
              <a:graphicData uri="http://schemas.openxmlformats.org/drawingml/2006/picture">
                <pic:pic>
                  <pic:nvPicPr>
                    <pic:cNvPr id="0" name="milestone2_dashboard_figure.png"/>
                    <pic:cNvPicPr/>
                  </pic:nvPicPr>
                  <pic:blipFill>
                    <a:blip r:embed="rId9"/>
                    <a:stretch>
                      <a:fillRect/>
                    </a:stretch>
                  </pic:blipFill>
                  <pic:spPr>
                    <a:xfrm>
                      <a:off x="0" y="0"/>
                      <a:ext cx="5669280" cy="4160520"/>
                    </a:xfrm>
                    <a:prstGeom prst="rect">
                      <a:avLst/>
                    </a:prstGeom>
                  </pic:spPr>
                </pic:pic>
              </a:graphicData>
            </a:graphic>
          </wp:inline>
        </w:drawing>
      </w:r>
    </w:p>
    <w:p>
      <w:pPr>
        <w:jc w:val="center"/>
        <w:spacing w:before="80" w:after="180"/>
      </w:pPr>
      <w:r>
        <w:rPr>
          <w:i/>
          <w:sz w:val="18"/>
          <w:color w:val="4F4F4F"/>
        </w:rPr>
        <w:t>Figure 1. FactoryOps AI dashboard prototype: fleet overview, power draw and temperature-based telemetry states.</w:t>
      </w:r>
    </w:p>
    <w:p>
      <w:pPr>
        <w:pStyle w:val="Heading2"/>
        <w:jc w:val="left"/>
        <w:spacing w:before="180" w:after="70"/>
        <w:keepNext/>
      </w:pPr>
      <w:r>
        <w:rPr>
          <w:b/>
          <w:sz w:val="24"/>
          <w:szCs w:val="24"/>
          <w:color w:val="1F4E78"/>
        </w:rPr>
        <w:t xml:space="preserve">7.1 Dashboard state rules</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1800"/>
        <w:gridCol w:w="3500"/>
        <w:gridCol w:w="4100"/>
      </w:tblGrid>
      <w:tr>
        <w:tc>
          <w:tcPr>
            <w:tcW w:w="1800" w:type="dxa"/>
            <w:shd w:val="clear" w:color="auto" w:fill="1F4E78"/>
            <w:tcMar>
              <w:top w:w="70" w:type="dxa"/>
              <w:left w:w="90" w:type="dxa"/>
              <w:bottom w:w="70" w:type="dxa"/>
              <w:right w:w="90" w:type="dxa"/>
            </w:tcMar>
          </w:tcPr>
          <w:p>
            <w:pPr>
              <w:spacing w:after="0"/>
            </w:pPr>
            <w:r>
              <w:rPr>
                <w:b/>
                <w:sz w:val="18"/>
                <w:color w:val="FFFFFF"/>
              </w:rPr>
              <w:t xml:space="preserve">State</w:t>
            </w:r>
          </w:p>
        </w:tc>
        <w:tc>
          <w:tcPr>
            <w:tcW w:w="3500" w:type="dxa"/>
            <w:shd w:val="clear" w:color="auto" w:fill="1F4E78"/>
            <w:tcMar>
              <w:top w:w="70" w:type="dxa"/>
              <w:left w:w="90" w:type="dxa"/>
              <w:bottom w:w="70" w:type="dxa"/>
              <w:right w:w="90" w:type="dxa"/>
            </w:tcMar>
          </w:tcPr>
          <w:p>
            <w:pPr>
              <w:spacing w:after="0"/>
            </w:pPr>
            <w:r>
              <w:rPr>
                <w:b/>
                <w:sz w:val="18"/>
                <w:color w:val="FFFFFF"/>
              </w:rPr>
              <w:t xml:space="preserve">Temperature rule</w:t>
            </w:r>
          </w:p>
        </w:tc>
        <w:tc>
          <w:tcPr>
            <w:tcW w:w="4100" w:type="dxa"/>
            <w:shd w:val="clear" w:color="auto" w:fill="1F4E78"/>
            <w:tcMar>
              <w:top w:w="70" w:type="dxa"/>
              <w:left w:w="90" w:type="dxa"/>
              <w:bottom w:w="70" w:type="dxa"/>
              <w:right w:w="90" w:type="dxa"/>
            </w:tcMar>
          </w:tcPr>
          <w:p>
            <w:pPr>
              <w:spacing w:after="0"/>
            </w:pPr>
            <w:r>
              <w:rPr>
                <w:b/>
                <w:sz w:val="18"/>
                <w:color w:val="FFFFFF"/>
              </w:rPr>
              <w:t xml:space="preserve">Dashboard treatment</w:t>
            </w:r>
          </w:p>
        </w:tc>
      </w:tr>
      <w:tr>
        <w:tc>
          <w:tcPr>
            <w:tcW w:w="1800" w:type="dxa"/>
            <w:shd w:val="clear" w:color="auto" w:fill="FFFFFF"/>
            <w:tcMar>
              <w:top w:w="70" w:type="dxa"/>
              <w:left w:w="90" w:type="dxa"/>
              <w:bottom w:w="70" w:type="dxa"/>
              <w:right w:w="90" w:type="dxa"/>
            </w:tcMar>
          </w:tcPr>
          <w:p>
            <w:pPr>
              <w:spacing w:after="0"/>
            </w:pPr>
            <w:r>
              <w:rPr>
                <w:sz w:val="18"/>
                <w:color w:val="1F1F1F"/>
              </w:rPr>
              <w:t xml:space="preserve">Normal</w:t>
            </w:r>
          </w:p>
        </w:tc>
        <w:tc>
          <w:tcPr>
            <w:tcW w:w="3500" w:type="dxa"/>
            <w:shd w:val="clear" w:color="auto" w:fill="FFFFFF"/>
            <w:tcMar>
              <w:top w:w="70" w:type="dxa"/>
              <w:left w:w="90" w:type="dxa"/>
              <w:bottom w:w="70" w:type="dxa"/>
              <w:right w:w="90" w:type="dxa"/>
            </w:tcMar>
          </w:tcPr>
          <w:p>
            <w:pPr>
              <w:spacing w:after="0"/>
            </w:pPr>
            <w:r>
              <w:rPr>
                <w:sz w:val="18"/>
                <w:color w:val="1F1F1F"/>
              </w:rPr>
              <w:t xml:space="preserve">Temperature below 80</w:t>
            </w:r>
          </w:p>
        </w:tc>
        <w:tc>
          <w:tcPr>
            <w:tcW w:w="4100" w:type="dxa"/>
            <w:shd w:val="clear" w:color="auto" w:fill="FFFFFF"/>
            <w:tcMar>
              <w:top w:w="70" w:type="dxa"/>
              <w:left w:w="90" w:type="dxa"/>
              <w:bottom w:w="70" w:type="dxa"/>
              <w:right w:w="90" w:type="dxa"/>
            </w:tcMar>
          </w:tcPr>
          <w:p>
            <w:pPr>
              <w:spacing w:after="0"/>
            </w:pPr>
            <w:r>
              <w:rPr>
                <w:sz w:val="18"/>
                <w:color w:val="1F1F1F"/>
              </w:rPr>
              <w:t xml:space="preserve">Blue indicator</w:t>
            </w:r>
          </w:p>
        </w:tc>
      </w:tr>
      <w:tr>
        <w:tc>
          <w:tcPr>
            <w:tcW w:w="1800" w:type="dxa"/>
            <w:shd w:val="clear" w:color="auto" w:fill="FFFFFF"/>
            <w:tcMar>
              <w:top w:w="70" w:type="dxa"/>
              <w:left w:w="90" w:type="dxa"/>
              <w:bottom w:w="70" w:type="dxa"/>
              <w:right w:w="90" w:type="dxa"/>
            </w:tcMar>
          </w:tcPr>
          <w:p>
            <w:pPr>
              <w:spacing w:after="0"/>
            </w:pPr>
            <w:r>
              <w:rPr>
                <w:sz w:val="18"/>
                <w:color w:val="1F1F1F"/>
              </w:rPr>
              <w:t xml:space="preserve">Warning</w:t>
            </w:r>
          </w:p>
        </w:tc>
        <w:tc>
          <w:tcPr>
            <w:tcW w:w="3500" w:type="dxa"/>
            <w:shd w:val="clear" w:color="auto" w:fill="FFFFFF"/>
            <w:tcMar>
              <w:top w:w="70" w:type="dxa"/>
              <w:left w:w="90" w:type="dxa"/>
              <w:bottom w:w="70" w:type="dxa"/>
              <w:right w:w="90" w:type="dxa"/>
            </w:tcMar>
          </w:tcPr>
          <w:p>
            <w:pPr>
              <w:spacing w:after="0"/>
            </w:pPr>
            <w:r>
              <w:rPr>
                <w:sz w:val="18"/>
                <w:color w:val="1F1F1F"/>
              </w:rPr>
              <w:t xml:space="preserve">Temperature from 80 up to 99.9</w:t>
            </w:r>
          </w:p>
        </w:tc>
        <w:tc>
          <w:tcPr>
            <w:tcW w:w="4100" w:type="dxa"/>
            <w:shd w:val="clear" w:color="auto" w:fill="FFFFFF"/>
            <w:tcMar>
              <w:top w:w="70" w:type="dxa"/>
              <w:left w:w="90" w:type="dxa"/>
              <w:bottom w:w="70" w:type="dxa"/>
              <w:right w:w="90" w:type="dxa"/>
            </w:tcMar>
          </w:tcPr>
          <w:p>
            <w:pPr>
              <w:spacing w:after="0"/>
            </w:pPr>
            <w:r>
              <w:rPr>
                <w:sz w:val="18"/>
                <w:color w:val="1F1F1F"/>
              </w:rPr>
              <w:t xml:space="preserve">Amber indicator</w:t>
            </w:r>
          </w:p>
        </w:tc>
      </w:tr>
      <w:tr>
        <w:tc>
          <w:tcPr>
            <w:tcW w:w="1800" w:type="dxa"/>
            <w:shd w:val="clear" w:color="auto" w:fill="FFFFFF"/>
            <w:tcMar>
              <w:top w:w="70" w:type="dxa"/>
              <w:left w:w="90" w:type="dxa"/>
              <w:bottom w:w="70" w:type="dxa"/>
              <w:right w:w="90" w:type="dxa"/>
            </w:tcMar>
          </w:tcPr>
          <w:p>
            <w:pPr>
              <w:spacing w:after="0"/>
            </w:pPr>
            <w:r>
              <w:rPr>
                <w:sz w:val="18"/>
                <w:color w:val="1F1F1F"/>
              </w:rPr>
              <w:t xml:space="preserve">Critical</w:t>
            </w:r>
          </w:p>
        </w:tc>
        <w:tc>
          <w:tcPr>
            <w:tcW w:w="3500" w:type="dxa"/>
            <w:shd w:val="clear" w:color="auto" w:fill="FFFFFF"/>
            <w:tcMar>
              <w:top w:w="70" w:type="dxa"/>
              <w:left w:w="90" w:type="dxa"/>
              <w:bottom w:w="70" w:type="dxa"/>
              <w:right w:w="90" w:type="dxa"/>
            </w:tcMar>
          </w:tcPr>
          <w:p>
            <w:pPr>
              <w:spacing w:after="0"/>
            </w:pPr>
            <w:r>
              <w:rPr>
                <w:sz w:val="18"/>
                <w:color w:val="1F1F1F"/>
              </w:rPr>
              <w:t xml:space="preserve">Temperature 100 or above</w:t>
            </w:r>
          </w:p>
        </w:tc>
        <w:tc>
          <w:tcPr>
            <w:tcW w:w="4100" w:type="dxa"/>
            <w:shd w:val="clear" w:color="auto" w:fill="FFFFFF"/>
            <w:tcMar>
              <w:top w:w="70" w:type="dxa"/>
              <w:left w:w="90" w:type="dxa"/>
              <w:bottom w:w="70" w:type="dxa"/>
              <w:right w:w="90" w:type="dxa"/>
            </w:tcMar>
          </w:tcPr>
          <w:p>
            <w:pPr>
              <w:spacing w:after="0"/>
            </w:pPr>
            <w:r>
              <w:rPr>
                <w:sz w:val="18"/>
                <w:color w:val="1F1F1F"/>
              </w:rPr>
              <w:t xml:space="preserve">Red indicator</w:t>
            </w:r>
          </w:p>
        </w:tc>
      </w:tr>
    </w:tbl>
    <w:p>
      <w:pPr>
        <w:pStyle w:val="Heading1"/>
        <w:jc w:val="left"/>
        <w:spacing w:before="260" w:after="120"/>
        <w:keepNext/>
      </w:pPr>
      <w:r>
        <w:rPr>
          <w:b/>
          <w:sz w:val="30"/>
          <w:szCs w:val="30"/>
          <w:color w:val="17365D"/>
        </w:rPr>
        <w:t xml:space="preserve">8. HEALTH AND ANOMALY DECISION SUPPORT</w:t>
      </w:r>
    </w:p>
    <w:p>
      <w:pPr>
        <w:jc w:val="both"/>
        <w:spacing w:before="0" w:after="140"/>
      </w:pPr>
      <w:r>
        <w:rPr>
          <w:sz w:val="21"/>
          <w:szCs w:val="21"/>
          <w:color w:val="1F1F1F"/>
        </w:rPr>
        <w:t xml:space="preserve">Milestone 2 includes simple, explainable rule helpers that demonstrate how raw sensor values can support condition awareness. These are not represented as a trained machine-learning model; they are transparent interim logic that can be validated by domain experts before later automation.</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2500"/>
        <w:gridCol w:w="6400"/>
      </w:tblGrid>
      <w:tr>
        <w:tc>
          <w:tcPr>
            <w:tcW w:w="2500" w:type="dxa"/>
            <w:shd w:val="clear" w:color="auto" w:fill="1F4E78"/>
            <w:tcMar>
              <w:top w:w="70" w:type="dxa"/>
              <w:left w:w="90" w:type="dxa"/>
              <w:bottom w:w="70" w:type="dxa"/>
              <w:right w:w="90" w:type="dxa"/>
            </w:tcMar>
          </w:tcPr>
          <w:p>
            <w:pPr>
              <w:spacing w:after="0"/>
            </w:pPr>
            <w:r>
              <w:rPr>
                <w:b/>
                <w:sz w:val="18"/>
                <w:color w:val="FFFFFF"/>
              </w:rPr>
              <w:t xml:space="preserve">Component</w:t>
            </w:r>
          </w:p>
        </w:tc>
        <w:tc>
          <w:tcPr>
            <w:tcW w:w="6400" w:type="dxa"/>
            <w:shd w:val="clear" w:color="auto" w:fill="1F4E78"/>
            <w:tcMar>
              <w:top w:w="70" w:type="dxa"/>
              <w:left w:w="90" w:type="dxa"/>
              <w:bottom w:w="70" w:type="dxa"/>
              <w:right w:w="90" w:type="dxa"/>
            </w:tcMar>
          </w:tcPr>
          <w:p>
            <w:pPr>
              <w:spacing w:after="0"/>
            </w:pPr>
            <w:r>
              <w:rPr>
                <w:b/>
                <w:sz w:val="18"/>
                <w:color w:val="FFFFFF"/>
              </w:rPr>
              <w:t xml:space="preserve">Current behaviour</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Anomaly helper</w:t>
            </w:r>
          </w:p>
        </w:tc>
        <w:tc>
          <w:tcPr>
            <w:tcW w:w="6400" w:type="dxa"/>
            <w:shd w:val="clear" w:color="auto" w:fill="FFFFFF"/>
            <w:tcMar>
              <w:top w:w="70" w:type="dxa"/>
              <w:left w:w="90" w:type="dxa"/>
              <w:bottom w:w="70" w:type="dxa"/>
              <w:right w:w="90" w:type="dxa"/>
            </w:tcMar>
          </w:tcPr>
          <w:p>
            <w:pPr>
              <w:spacing w:after="0"/>
            </w:pPr>
            <w:r>
              <w:rPr>
                <w:sz w:val="18"/>
                <w:color w:val="1F1F1F"/>
              </w:rPr>
              <w:t xml:space="preserve">Temperature &lt; 50: Normal; 50 to &lt;100: Warning; 100 or more: Critical.</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Health helper</w:t>
            </w:r>
          </w:p>
        </w:tc>
        <w:tc>
          <w:tcPr>
            <w:tcW w:w="6400" w:type="dxa"/>
            <w:shd w:val="clear" w:color="auto" w:fill="FFFFFF"/>
            <w:tcMar>
              <w:top w:w="70" w:type="dxa"/>
              <w:left w:w="90" w:type="dxa"/>
              <w:bottom w:w="70" w:type="dxa"/>
              <w:right w:w="90" w:type="dxa"/>
            </w:tcMar>
          </w:tcPr>
          <w:p>
            <w:pPr>
              <w:spacing w:after="0"/>
            </w:pPr>
            <w:r>
              <w:rPr>
                <w:sz w:val="18"/>
                <w:color w:val="1F1F1F"/>
              </w:rPr>
              <w:t xml:space="preserve">Starts at 100. Deducts 20 when temperature exceeds 80, 20 when pressure exceeds 100 and 30 when vibration exceeds 8; floors the result at zero.</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Dashboard classifier</w:t>
            </w:r>
          </w:p>
        </w:tc>
        <w:tc>
          <w:tcPr>
            <w:tcW w:w="6400" w:type="dxa"/>
            <w:shd w:val="clear" w:color="auto" w:fill="FFFFFF"/>
            <w:tcMar>
              <w:top w:w="70" w:type="dxa"/>
              <w:left w:w="90" w:type="dxa"/>
              <w:bottom w:w="70" w:type="dxa"/>
              <w:right w:w="90" w:type="dxa"/>
            </w:tcMar>
          </w:tcPr>
          <w:p>
            <w:pPr>
              <w:spacing w:after="0"/>
            </w:pPr>
            <w:r>
              <w:rPr>
                <w:sz w:val="18"/>
                <w:color w:val="1F1F1F"/>
              </w:rPr>
              <w:t xml:space="preserve">Uses its own temperature thresholds: normal below 80, warning below 100, critical from 100 onward.</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Interpretation</w:t>
            </w:r>
          </w:p>
        </w:tc>
        <w:tc>
          <w:tcPr>
            <w:tcW w:w="6400" w:type="dxa"/>
            <w:shd w:val="clear" w:color="auto" w:fill="FFFFFF"/>
            <w:tcMar>
              <w:top w:w="70" w:type="dxa"/>
              <w:left w:w="90" w:type="dxa"/>
              <w:bottom w:w="70" w:type="dxa"/>
              <w:right w:w="90" w:type="dxa"/>
            </w:tcMar>
          </w:tcPr>
          <w:p>
            <w:pPr>
              <w:spacing w:after="0"/>
            </w:pPr>
            <w:r>
              <w:rPr>
                <w:sz w:val="18"/>
                <w:color w:val="1F1F1F"/>
              </w:rPr>
              <w:t xml:space="preserve">These rules create understandable visual cues. Thresholds should be calibrated with real equipment data and engineering input before operational use.</w:t>
            </w:r>
          </w:p>
        </w:tc>
      </w:tr>
    </w:tbl>
    <w:p>
      <w:pPr>
        <w:pStyle w:val="Heading1"/>
        <w:jc w:val="left"/>
        <w:spacing w:before="260" w:after="120"/>
        <w:keepNext/>
      </w:pPr>
      <w:r>
        <w:rPr>
          <w:b/>
          <w:sz w:val="30"/>
          <w:szCs w:val="30"/>
          <w:color w:val="17365D"/>
        </w:rPr>
        <w:t xml:space="preserve">9. TECHNOLOGY STACK</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2500"/>
        <w:gridCol w:w="6400"/>
      </w:tblGrid>
      <w:tr>
        <w:tc>
          <w:tcPr>
            <w:tcW w:w="2500" w:type="dxa"/>
            <w:shd w:val="clear" w:color="auto" w:fill="1F4E78"/>
            <w:tcMar>
              <w:top w:w="70" w:type="dxa"/>
              <w:left w:w="90" w:type="dxa"/>
              <w:bottom w:w="70" w:type="dxa"/>
              <w:right w:w="90" w:type="dxa"/>
            </w:tcMar>
          </w:tcPr>
          <w:p>
            <w:pPr>
              <w:spacing w:after="0"/>
            </w:pPr>
            <w:r>
              <w:rPr>
                <w:b/>
                <w:sz w:val="18"/>
                <w:color w:val="FFFFFF"/>
              </w:rPr>
              <w:t xml:space="preserve">Technology</w:t>
            </w:r>
          </w:p>
        </w:tc>
        <w:tc>
          <w:tcPr>
            <w:tcW w:w="6400" w:type="dxa"/>
            <w:shd w:val="clear" w:color="auto" w:fill="1F4E78"/>
            <w:tcMar>
              <w:top w:w="70" w:type="dxa"/>
              <w:left w:w="90" w:type="dxa"/>
              <w:bottom w:w="70" w:type="dxa"/>
              <w:right w:w="90" w:type="dxa"/>
            </w:tcMar>
          </w:tcPr>
          <w:p>
            <w:pPr>
              <w:spacing w:after="0"/>
            </w:pPr>
            <w:r>
              <w:rPr>
                <w:b/>
                <w:sz w:val="18"/>
                <w:color w:val="FFFFFF"/>
              </w:rPr>
              <w:t xml:space="preserve">Role in the delivered system</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Python</w:t>
            </w:r>
          </w:p>
        </w:tc>
        <w:tc>
          <w:tcPr>
            <w:tcW w:w="6400" w:type="dxa"/>
            <w:shd w:val="clear" w:color="auto" w:fill="FFFFFF"/>
            <w:tcMar>
              <w:top w:w="70" w:type="dxa"/>
              <w:left w:w="90" w:type="dxa"/>
              <w:bottom w:w="70" w:type="dxa"/>
              <w:right w:w="90" w:type="dxa"/>
            </w:tcMar>
          </w:tcPr>
          <w:p>
            <w:pPr>
              <w:spacing w:after="0"/>
            </w:pPr>
            <w:r>
              <w:rPr>
                <w:sz w:val="18"/>
                <w:color w:val="1F1F1F"/>
              </w:rPr>
              <w:t xml:space="preserve">Primary implementation language for backend services and dashboard.</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FastAPI</w:t>
            </w:r>
          </w:p>
        </w:tc>
        <w:tc>
          <w:tcPr>
            <w:tcW w:w="6400" w:type="dxa"/>
            <w:shd w:val="clear" w:color="auto" w:fill="FFFFFF"/>
            <w:tcMar>
              <w:top w:w="70" w:type="dxa"/>
              <w:left w:w="90" w:type="dxa"/>
              <w:bottom w:w="70" w:type="dxa"/>
              <w:right w:w="90" w:type="dxa"/>
            </w:tcMar>
          </w:tcPr>
          <w:p>
            <w:pPr>
              <w:spacing w:after="0"/>
            </w:pPr>
            <w:r>
              <w:rPr>
                <w:sz w:val="18"/>
                <w:color w:val="1F1F1F"/>
              </w:rPr>
              <w:t xml:space="preserve">High-performance REST API framework and automatic API documentation support.</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Pydantic</w:t>
            </w:r>
          </w:p>
        </w:tc>
        <w:tc>
          <w:tcPr>
            <w:tcW w:w="6400" w:type="dxa"/>
            <w:shd w:val="clear" w:color="auto" w:fill="FFFFFF"/>
            <w:tcMar>
              <w:top w:w="70" w:type="dxa"/>
              <w:left w:w="90" w:type="dxa"/>
              <w:bottom w:w="70" w:type="dxa"/>
              <w:right w:w="90" w:type="dxa"/>
            </w:tcMar>
          </w:tcPr>
          <w:p>
            <w:pPr>
              <w:spacing w:after="0"/>
            </w:pPr>
            <w:r>
              <w:rPr>
                <w:sz w:val="18"/>
                <w:color w:val="1F1F1F"/>
              </w:rPr>
              <w:t xml:space="preserve">Defines and validates request/response data schemas.</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SQLAlchemy</w:t>
            </w:r>
          </w:p>
        </w:tc>
        <w:tc>
          <w:tcPr>
            <w:tcW w:w="6400" w:type="dxa"/>
            <w:shd w:val="clear" w:color="auto" w:fill="FFFFFF"/>
            <w:tcMar>
              <w:top w:w="70" w:type="dxa"/>
              <w:left w:w="90" w:type="dxa"/>
              <w:bottom w:w="70" w:type="dxa"/>
              <w:right w:w="90" w:type="dxa"/>
            </w:tcMar>
          </w:tcPr>
          <w:p>
            <w:pPr>
              <w:spacing w:after="0"/>
            </w:pPr>
            <w:r>
              <w:rPr>
                <w:sz w:val="18"/>
                <w:color w:val="1F1F1F"/>
              </w:rPr>
              <w:t xml:space="preserve">ORM used to define database entities and execute persistence operations.</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SQLite</w:t>
            </w:r>
          </w:p>
        </w:tc>
        <w:tc>
          <w:tcPr>
            <w:tcW w:w="6400" w:type="dxa"/>
            <w:shd w:val="clear" w:color="auto" w:fill="FFFFFF"/>
            <w:tcMar>
              <w:top w:w="70" w:type="dxa"/>
              <w:left w:w="90" w:type="dxa"/>
              <w:bottom w:w="70" w:type="dxa"/>
              <w:right w:w="90" w:type="dxa"/>
            </w:tcMar>
          </w:tcPr>
          <w:p>
            <w:pPr>
              <w:spacing w:after="0"/>
            </w:pPr>
            <w:r>
              <w:rPr>
                <w:sz w:val="18"/>
                <w:color w:val="1F1F1F"/>
              </w:rPr>
              <w:t xml:space="preserve">Lightweight relational database for the milestone environment.</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Streamlit</w:t>
            </w:r>
          </w:p>
        </w:tc>
        <w:tc>
          <w:tcPr>
            <w:tcW w:w="6400" w:type="dxa"/>
            <w:shd w:val="clear" w:color="auto" w:fill="FFFFFF"/>
            <w:tcMar>
              <w:top w:w="70" w:type="dxa"/>
              <w:left w:w="90" w:type="dxa"/>
              <w:bottom w:w="70" w:type="dxa"/>
              <w:right w:w="90" w:type="dxa"/>
            </w:tcMar>
          </w:tcPr>
          <w:p>
            <w:pPr>
              <w:spacing w:after="0"/>
            </w:pPr>
            <w:r>
              <w:rPr>
                <w:sz w:val="18"/>
                <w:color w:val="1F1F1F"/>
              </w:rPr>
              <w:t xml:space="preserve">Rapid web interface for the operations dashboard.</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Pandas</w:t>
            </w:r>
          </w:p>
        </w:tc>
        <w:tc>
          <w:tcPr>
            <w:tcW w:w="6400" w:type="dxa"/>
            <w:shd w:val="clear" w:color="auto" w:fill="FFFFFF"/>
            <w:tcMar>
              <w:top w:w="70" w:type="dxa"/>
              <w:left w:w="90" w:type="dxa"/>
              <w:bottom w:w="70" w:type="dxa"/>
              <w:right w:w="90" w:type="dxa"/>
            </w:tcMar>
          </w:tcPr>
          <w:p>
            <w:pPr>
              <w:spacing w:after="0"/>
            </w:pPr>
            <w:r>
              <w:rPr>
                <w:sz w:val="18"/>
                <w:color w:val="1F1F1F"/>
              </w:rPr>
              <w:t xml:space="preserve">Tabular processing and dashboard aggregation of retrieved records.</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Plotly</w:t>
            </w:r>
          </w:p>
        </w:tc>
        <w:tc>
          <w:tcPr>
            <w:tcW w:w="6400" w:type="dxa"/>
            <w:shd w:val="clear" w:color="auto" w:fill="FFFFFF"/>
            <w:tcMar>
              <w:top w:w="70" w:type="dxa"/>
              <w:left w:w="90" w:type="dxa"/>
              <w:bottom w:w="70" w:type="dxa"/>
              <w:right w:w="90" w:type="dxa"/>
            </w:tcMar>
          </w:tcPr>
          <w:p>
            <w:pPr>
              <w:spacing w:after="0"/>
            </w:pPr>
            <w:r>
              <w:rPr>
                <w:sz w:val="18"/>
                <w:color w:val="1F1F1F"/>
              </w:rPr>
              <w:t xml:space="preserve">Compact interactive trend visualizations and sparklines.</w:t>
            </w:r>
          </w:p>
        </w:tc>
      </w:tr>
      <w:tr>
        <w:tc>
          <w:tcPr>
            <w:tcW w:w="2500" w:type="dxa"/>
            <w:shd w:val="clear" w:color="auto" w:fill="FFFFFF"/>
            <w:tcMar>
              <w:top w:w="70" w:type="dxa"/>
              <w:left w:w="90" w:type="dxa"/>
              <w:bottom w:w="70" w:type="dxa"/>
              <w:right w:w="90" w:type="dxa"/>
            </w:tcMar>
          </w:tcPr>
          <w:p>
            <w:pPr>
              <w:spacing w:after="0"/>
            </w:pPr>
            <w:r>
              <w:rPr>
                <w:sz w:val="18"/>
                <w:color w:val="1F1F1F"/>
              </w:rPr>
              <w:t xml:space="preserve">Uvicorn</w:t>
            </w:r>
          </w:p>
        </w:tc>
        <w:tc>
          <w:tcPr>
            <w:tcW w:w="6400" w:type="dxa"/>
            <w:shd w:val="clear" w:color="auto" w:fill="FFFFFF"/>
            <w:tcMar>
              <w:top w:w="70" w:type="dxa"/>
              <w:left w:w="90" w:type="dxa"/>
              <w:bottom w:w="70" w:type="dxa"/>
              <w:right w:w="90" w:type="dxa"/>
            </w:tcMar>
          </w:tcPr>
          <w:p>
            <w:pPr>
              <w:spacing w:after="0"/>
            </w:pPr>
            <w:r>
              <w:rPr>
                <w:sz w:val="18"/>
                <w:color w:val="1F1F1F"/>
              </w:rPr>
              <w:t xml:space="preserve">ASGI server used to run the FastAPI application.</w:t>
            </w:r>
          </w:p>
        </w:tc>
      </w:tr>
    </w:tbl>
    <w:p>
      <w:pPr>
        <w:pStyle w:val="Heading1"/>
        <w:jc w:val="left"/>
        <w:spacing w:before="260" w:after="120"/>
        <w:keepNext/>
      </w:pPr>
      <w:r>
        <w:rPr>
          <w:b/>
          <w:sz w:val="30"/>
          <w:szCs w:val="30"/>
          <w:color w:val="17365D"/>
        </w:rPr>
        <w:t xml:space="preserve">10. VERIFICATION APPROACH</w:t>
      </w:r>
    </w:p>
    <w:p>
      <w:pPr>
        <w:jc w:val="both"/>
        <w:spacing w:before="0" w:after="140"/>
      </w:pPr>
      <w:r>
        <w:rPr>
          <w:sz w:val="21"/>
          <w:szCs w:val="21"/>
          <w:color w:val="1F1F1F"/>
        </w:rPr>
        <w:t xml:space="preserve">Verification for this milestone is based on component behaviour and data flow rather than predictive-model accuracy. The following checklist is suitable for the live demonstration and final internal testing.</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2200"/>
        <w:gridCol w:w="3900"/>
        <w:gridCol w:w="2800"/>
      </w:tblGrid>
      <w:tr>
        <w:tc>
          <w:tcPr>
            <w:tcW w:w="2200" w:type="dxa"/>
            <w:shd w:val="clear" w:color="auto" w:fill="1F4E78"/>
            <w:tcMar>
              <w:top w:w="70" w:type="dxa"/>
              <w:left w:w="90" w:type="dxa"/>
              <w:bottom w:w="70" w:type="dxa"/>
              <w:right w:w="90" w:type="dxa"/>
            </w:tcMar>
          </w:tcPr>
          <w:p>
            <w:pPr>
              <w:spacing w:after="0"/>
            </w:pPr>
            <w:r>
              <w:rPr>
                <w:b/>
                <w:sz w:val="18"/>
                <w:color w:val="FFFFFF"/>
              </w:rPr>
              <w:t xml:space="preserve">Check</w:t>
            </w:r>
          </w:p>
        </w:tc>
        <w:tc>
          <w:tcPr>
            <w:tcW w:w="3900" w:type="dxa"/>
            <w:shd w:val="clear" w:color="auto" w:fill="1F4E78"/>
            <w:tcMar>
              <w:top w:w="70" w:type="dxa"/>
              <w:left w:w="90" w:type="dxa"/>
              <w:bottom w:w="70" w:type="dxa"/>
              <w:right w:w="90" w:type="dxa"/>
            </w:tcMar>
          </w:tcPr>
          <w:p>
            <w:pPr>
              <w:spacing w:after="0"/>
            </w:pPr>
            <w:r>
              <w:rPr>
                <w:b/>
                <w:sz w:val="18"/>
                <w:color w:val="FFFFFF"/>
              </w:rPr>
              <w:t xml:space="preserve">Method</w:t>
            </w:r>
          </w:p>
        </w:tc>
        <w:tc>
          <w:tcPr>
            <w:tcW w:w="2800" w:type="dxa"/>
            <w:shd w:val="clear" w:color="auto" w:fill="1F4E78"/>
            <w:tcMar>
              <w:top w:w="70" w:type="dxa"/>
              <w:left w:w="90" w:type="dxa"/>
              <w:bottom w:w="70" w:type="dxa"/>
              <w:right w:w="90" w:type="dxa"/>
            </w:tcMar>
          </w:tcPr>
          <w:p>
            <w:pPr>
              <w:spacing w:after="0"/>
            </w:pPr>
            <w:r>
              <w:rPr>
                <w:b/>
                <w:sz w:val="18"/>
                <w:color w:val="FFFFFF"/>
              </w:rPr>
              <w:t xml:space="preserve">Expected evidence</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Backend start-up</w:t>
            </w:r>
          </w:p>
        </w:tc>
        <w:tc>
          <w:tcPr>
            <w:tcW w:w="3900" w:type="dxa"/>
            <w:shd w:val="clear" w:color="auto" w:fill="FFFFFF"/>
            <w:tcMar>
              <w:top w:w="70" w:type="dxa"/>
              <w:left w:w="90" w:type="dxa"/>
              <w:bottom w:w="70" w:type="dxa"/>
              <w:right w:w="90" w:type="dxa"/>
            </w:tcMar>
          </w:tcPr>
          <w:p>
            <w:pPr>
              <w:spacing w:after="0"/>
            </w:pPr>
            <w:r>
              <w:rPr>
                <w:sz w:val="18"/>
                <w:color w:val="1F1F1F"/>
              </w:rPr>
              <w:t xml:space="preserve">Start the FastAPI app and request /health.</w:t>
            </w:r>
          </w:p>
        </w:tc>
        <w:tc>
          <w:tcPr>
            <w:tcW w:w="2800" w:type="dxa"/>
            <w:shd w:val="clear" w:color="auto" w:fill="FFFFFF"/>
            <w:tcMar>
              <w:top w:w="70" w:type="dxa"/>
              <w:left w:w="90" w:type="dxa"/>
              <w:bottom w:w="70" w:type="dxa"/>
              <w:right w:w="90" w:type="dxa"/>
            </w:tcMar>
          </w:tcPr>
          <w:p>
            <w:pPr>
              <w:spacing w:after="0"/>
            </w:pPr>
            <w:r>
              <w:rPr>
                <w:sz w:val="18"/>
                <w:color w:val="1F1F1F"/>
              </w:rPr>
              <w:t xml:space="preserve">The response reports healthy status and database connectivity.</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Machine CRUD</w:t>
            </w:r>
          </w:p>
        </w:tc>
        <w:tc>
          <w:tcPr>
            <w:tcW w:w="3900" w:type="dxa"/>
            <w:shd w:val="clear" w:color="auto" w:fill="FFFFFF"/>
            <w:tcMar>
              <w:top w:w="70" w:type="dxa"/>
              <w:left w:w="90" w:type="dxa"/>
              <w:bottom w:w="70" w:type="dxa"/>
              <w:right w:w="90" w:type="dxa"/>
            </w:tcMar>
          </w:tcPr>
          <w:p>
            <w:pPr>
              <w:spacing w:after="0"/>
            </w:pPr>
            <w:r>
              <w:rPr>
                <w:sz w:val="18"/>
                <w:color w:val="1F1F1F"/>
              </w:rPr>
              <w:t xml:space="preserve">Create, retrieve, edit and delete a test machine through the REST API.</w:t>
            </w:r>
          </w:p>
        </w:tc>
        <w:tc>
          <w:tcPr>
            <w:tcW w:w="2800" w:type="dxa"/>
            <w:shd w:val="clear" w:color="auto" w:fill="FFFFFF"/>
            <w:tcMar>
              <w:top w:w="70" w:type="dxa"/>
              <w:left w:w="90" w:type="dxa"/>
              <w:bottom w:w="70" w:type="dxa"/>
              <w:right w:w="90" w:type="dxa"/>
            </w:tcMar>
          </w:tcPr>
          <w:p>
            <w:pPr>
              <w:spacing w:after="0"/>
            </w:pPr>
            <w:r>
              <w:rPr>
                <w:sz w:val="18"/>
                <w:color w:val="1F1F1F"/>
              </w:rPr>
              <w:t xml:space="preserve">Changes are persisted and returned with a valid response schema.</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Telemetry CRUD</w:t>
            </w:r>
          </w:p>
        </w:tc>
        <w:tc>
          <w:tcPr>
            <w:tcW w:w="3900" w:type="dxa"/>
            <w:shd w:val="clear" w:color="auto" w:fill="FFFFFF"/>
            <w:tcMar>
              <w:top w:w="70" w:type="dxa"/>
              <w:left w:w="90" w:type="dxa"/>
              <w:bottom w:w="70" w:type="dxa"/>
              <w:right w:w="90" w:type="dxa"/>
            </w:tcMar>
          </w:tcPr>
          <w:p>
            <w:pPr>
              <w:spacing w:after="0"/>
            </w:pPr>
            <w:r>
              <w:rPr>
                <w:sz w:val="18"/>
                <w:color w:val="1F1F1F"/>
              </w:rPr>
              <w:t xml:space="preserve">Create a telemetry record associated with a machine and retrieve it.</w:t>
            </w:r>
          </w:p>
        </w:tc>
        <w:tc>
          <w:tcPr>
            <w:tcW w:w="2800" w:type="dxa"/>
            <w:shd w:val="clear" w:color="auto" w:fill="FFFFFF"/>
            <w:tcMar>
              <w:top w:w="70" w:type="dxa"/>
              <w:left w:w="90" w:type="dxa"/>
              <w:bottom w:w="70" w:type="dxa"/>
              <w:right w:w="90" w:type="dxa"/>
            </w:tcMar>
          </w:tcPr>
          <w:p>
            <w:pPr>
              <w:spacing w:after="0"/>
            </w:pPr>
            <w:r>
              <w:rPr>
                <w:sz w:val="18"/>
                <w:color w:val="1F1F1F"/>
              </w:rPr>
              <w:t xml:space="preserve">All relevant measurements are stored and available to the dashboard API call.</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Other operational modules</w:t>
            </w:r>
          </w:p>
        </w:tc>
        <w:tc>
          <w:tcPr>
            <w:tcW w:w="3900" w:type="dxa"/>
            <w:shd w:val="clear" w:color="auto" w:fill="FFFFFF"/>
            <w:tcMar>
              <w:top w:w="70" w:type="dxa"/>
              <w:left w:w="90" w:type="dxa"/>
              <w:bottom w:w="70" w:type="dxa"/>
              <w:right w:w="90" w:type="dxa"/>
            </w:tcMar>
          </w:tcPr>
          <w:p>
            <w:pPr>
              <w:spacing w:after="0"/>
            </w:pPr>
            <w:r>
              <w:rPr>
                <w:sz w:val="18"/>
                <w:color w:val="1F1F1F"/>
              </w:rPr>
              <w:t xml:space="preserve">Exercise at least one create and list operation for sensors, predictions, maintenance, incidents, inventory and notifications.</w:t>
            </w:r>
          </w:p>
        </w:tc>
        <w:tc>
          <w:tcPr>
            <w:tcW w:w="2800" w:type="dxa"/>
            <w:shd w:val="clear" w:color="auto" w:fill="FFFFFF"/>
            <w:tcMar>
              <w:top w:w="70" w:type="dxa"/>
              <w:left w:w="90" w:type="dxa"/>
              <w:bottom w:w="70" w:type="dxa"/>
              <w:right w:w="90" w:type="dxa"/>
            </w:tcMar>
          </w:tcPr>
          <w:p>
            <w:pPr>
              <w:spacing w:after="0"/>
            </w:pPr>
            <w:r>
              <w:rPr>
                <w:sz w:val="18"/>
                <w:color w:val="1F1F1F"/>
              </w:rPr>
              <w:t xml:space="preserve">Each module accepts a valid payload and returns the corresponding record.</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Dashboard connection</w:t>
            </w:r>
          </w:p>
        </w:tc>
        <w:tc>
          <w:tcPr>
            <w:tcW w:w="3900" w:type="dxa"/>
            <w:shd w:val="clear" w:color="auto" w:fill="FFFFFF"/>
            <w:tcMar>
              <w:top w:w="70" w:type="dxa"/>
              <w:left w:w="90" w:type="dxa"/>
              <w:bottom w:w="70" w:type="dxa"/>
              <w:right w:w="90" w:type="dxa"/>
            </w:tcMar>
          </w:tcPr>
          <w:p>
            <w:pPr>
              <w:spacing w:after="0"/>
            </w:pPr>
            <w:r>
              <w:rPr>
                <w:sz w:val="18"/>
                <w:color w:val="1F1F1F"/>
              </w:rPr>
              <w:t xml:space="preserve">Run the Streamlit app with the API available.</w:t>
            </w:r>
          </w:p>
        </w:tc>
        <w:tc>
          <w:tcPr>
            <w:tcW w:w="2800" w:type="dxa"/>
            <w:shd w:val="clear" w:color="auto" w:fill="FFFFFF"/>
            <w:tcMar>
              <w:top w:w="70" w:type="dxa"/>
              <w:left w:w="90" w:type="dxa"/>
              <w:bottom w:w="70" w:type="dxa"/>
              <w:right w:w="90" w:type="dxa"/>
            </w:tcMar>
          </w:tcPr>
          <w:p>
            <w:pPr>
              <w:spacing w:after="0"/>
            </w:pPr>
            <w:r>
              <w:rPr>
                <w:sz w:val="18"/>
                <w:color w:val="1F1F1F"/>
              </w:rPr>
              <w:t xml:space="preserve">The live state is shown and records populate the overview/cards.</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Dashboard failure handling</w:t>
            </w:r>
          </w:p>
        </w:tc>
        <w:tc>
          <w:tcPr>
            <w:tcW w:w="3900" w:type="dxa"/>
            <w:shd w:val="clear" w:color="auto" w:fill="FFFFFF"/>
            <w:tcMar>
              <w:top w:w="70" w:type="dxa"/>
              <w:left w:w="90" w:type="dxa"/>
              <w:bottom w:w="70" w:type="dxa"/>
              <w:right w:w="90" w:type="dxa"/>
            </w:tcMar>
          </w:tcPr>
          <w:p>
            <w:pPr>
              <w:spacing w:after="0"/>
            </w:pPr>
            <w:r>
              <w:rPr>
                <w:sz w:val="18"/>
                <w:color w:val="1F1F1F"/>
              </w:rPr>
              <w:t xml:space="preserve">Stop or point the dashboard away from the API.</w:t>
            </w:r>
          </w:p>
        </w:tc>
        <w:tc>
          <w:tcPr>
            <w:tcW w:w="2800" w:type="dxa"/>
            <w:shd w:val="clear" w:color="auto" w:fill="FFFFFF"/>
            <w:tcMar>
              <w:top w:w="70" w:type="dxa"/>
              <w:left w:w="90" w:type="dxa"/>
              <w:bottom w:w="70" w:type="dxa"/>
              <w:right w:w="90" w:type="dxa"/>
            </w:tcMar>
          </w:tcPr>
          <w:p>
            <w:pPr>
              <w:spacing w:after="0"/>
            </w:pPr>
            <w:r>
              <w:rPr>
                <w:sz w:val="18"/>
                <w:color w:val="1F1F1F"/>
              </w:rPr>
              <w:t xml:space="preserve">A clear API-unavailable instruction is displayed rather than a misleading empty dashboard.</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Threshold display</w:t>
            </w:r>
          </w:p>
        </w:tc>
        <w:tc>
          <w:tcPr>
            <w:tcW w:w="3900" w:type="dxa"/>
            <w:shd w:val="clear" w:color="auto" w:fill="FFFFFF"/>
            <w:tcMar>
              <w:top w:w="70" w:type="dxa"/>
              <w:left w:w="90" w:type="dxa"/>
              <w:bottom w:w="70" w:type="dxa"/>
              <w:right w:w="90" w:type="dxa"/>
            </w:tcMar>
          </w:tcPr>
          <w:p>
            <w:pPr>
              <w:spacing w:after="0"/>
            </w:pPr>
            <w:r>
              <w:rPr>
                <w:sz w:val="18"/>
                <w:color w:val="1F1F1F"/>
              </w:rPr>
              <w:t xml:space="preserve">Use telemetry records on either side of 80 and 100 temperature units.</w:t>
            </w:r>
          </w:p>
        </w:tc>
        <w:tc>
          <w:tcPr>
            <w:tcW w:w="2800" w:type="dxa"/>
            <w:shd w:val="clear" w:color="auto" w:fill="FFFFFF"/>
            <w:tcMar>
              <w:top w:w="70" w:type="dxa"/>
              <w:left w:w="90" w:type="dxa"/>
              <w:bottom w:w="70" w:type="dxa"/>
              <w:right w:w="90" w:type="dxa"/>
            </w:tcMar>
          </w:tcPr>
          <w:p>
            <w:pPr>
              <w:spacing w:after="0"/>
            </w:pPr>
            <w:r>
              <w:rPr>
                <w:sz w:val="18"/>
                <w:color w:val="1F1F1F"/>
              </w:rPr>
              <w:t xml:space="preserve">Card colour/state changes according to the published dashboard rule.</w:t>
            </w:r>
          </w:p>
        </w:tc>
      </w:tr>
    </w:tbl>
    <w:p>
      <w:pPr>
        <w:pStyle w:val="Heading2"/>
        <w:jc w:val="left"/>
        <w:spacing w:before="200" w:after="70"/>
      </w:pPr>
      <w:r>
        <w:rPr>
          <w:b/>
          <w:sz w:val="24"/>
          <w:szCs w:val="24"/>
          <w:color w:val="1F4E78"/>
        </w:rPr>
        <w:t xml:space="preserve">Demonstration commands</w:t>
      </w:r>
    </w:p>
    <w:p>
      <w:pPr>
        <w:jc w:val="left"/>
        <w:spacing w:before="0" w:after="60"/>
      </w:pPr>
      <w:r>
        <w:rPr>
          <w:b/>
          <w:sz w:val="20"/>
          <w:szCs w:val="20"/>
          <w:color w:val="17365D"/>
        </w:rPr>
        <w:t xml:space="preserve">Backend:  uvicorn backend.api.main:app --reload</w:t>
      </w:r>
    </w:p>
    <w:p>
      <w:pPr>
        <w:jc w:val="left"/>
        <w:spacing w:before="0" w:after="0"/>
      </w:pPr>
      <w:r>
        <w:rPr>
          <w:b/>
          <w:sz w:val="20"/>
          <w:szCs w:val="20"/>
          <w:color w:val="17365D"/>
        </w:rPr>
        <w:t xml:space="preserve">Dashboard:  streamlit run app.py</w:t>
      </w:r>
    </w:p>
    <w:p>
      <w:pPr>
        <w:pStyle w:val="Heading1"/>
        <w:jc w:val="left"/>
        <w:spacing w:before="260" w:after="120"/>
        <w:keepNext/>
      </w:pPr>
      <w:r>
        <w:rPr>
          <w:b/>
          <w:sz w:val="30"/>
          <w:szCs w:val="30"/>
          <w:color w:val="17365D"/>
        </w:rPr>
        <w:t xml:space="preserve">11. CURRENT LIMITATIONS AND RISK CONTROLS</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3100"/>
        <w:gridCol w:w="5800"/>
      </w:tblGrid>
      <w:tr>
        <w:tc>
          <w:tcPr>
            <w:tcW w:w="3100" w:type="dxa"/>
            <w:shd w:val="clear" w:color="auto" w:fill="1F4E78"/>
            <w:tcMar>
              <w:top w:w="70" w:type="dxa"/>
              <w:left w:w="90" w:type="dxa"/>
              <w:bottom w:w="70" w:type="dxa"/>
              <w:right w:w="90" w:type="dxa"/>
            </w:tcMar>
          </w:tcPr>
          <w:p>
            <w:pPr>
              <w:spacing w:after="0"/>
            </w:pPr>
            <w:r>
              <w:rPr>
                <w:b/>
                <w:sz w:val="18"/>
                <w:color w:val="FFFFFF"/>
              </w:rPr>
              <w:t xml:space="preserve">Limitation / risk</w:t>
            </w:r>
          </w:p>
        </w:tc>
        <w:tc>
          <w:tcPr>
            <w:tcW w:w="5800" w:type="dxa"/>
            <w:shd w:val="clear" w:color="auto" w:fill="1F4E78"/>
            <w:tcMar>
              <w:top w:w="70" w:type="dxa"/>
              <w:left w:w="90" w:type="dxa"/>
              <w:bottom w:w="70" w:type="dxa"/>
              <w:right w:w="90" w:type="dxa"/>
            </w:tcMar>
          </w:tcPr>
          <w:p>
            <w:pPr>
              <w:spacing w:after="0"/>
            </w:pPr>
            <w:r>
              <w:rPr>
                <w:b/>
                <w:sz w:val="18"/>
                <w:color w:val="FFFFFF"/>
              </w:rPr>
              <w:t xml:space="preserve">Control or next action</w:t>
            </w:r>
          </w:p>
        </w:tc>
      </w:tr>
      <w:tr>
        <w:tc>
          <w:tcPr>
            <w:tcW w:w="3100" w:type="dxa"/>
            <w:shd w:val="clear" w:color="auto" w:fill="FFFFFF"/>
            <w:tcMar>
              <w:top w:w="70" w:type="dxa"/>
              <w:left w:w="90" w:type="dxa"/>
              <w:bottom w:w="70" w:type="dxa"/>
              <w:right w:w="90" w:type="dxa"/>
            </w:tcMar>
          </w:tcPr>
          <w:p>
            <w:pPr>
              <w:spacing w:after="0"/>
            </w:pPr>
            <w:r>
              <w:rPr>
                <w:sz w:val="18"/>
                <w:color w:val="1F1F1F"/>
              </w:rPr>
              <w:t xml:space="preserve">No trained ML model in current runtime</w:t>
            </w:r>
          </w:p>
        </w:tc>
        <w:tc>
          <w:tcPr>
            <w:tcW w:w="5800" w:type="dxa"/>
            <w:shd w:val="clear" w:color="auto" w:fill="FFFFFF"/>
            <w:tcMar>
              <w:top w:w="70" w:type="dxa"/>
              <w:left w:w="90" w:type="dxa"/>
              <w:bottom w:w="70" w:type="dxa"/>
              <w:right w:w="90" w:type="dxa"/>
            </w:tcMar>
          </w:tcPr>
          <w:p>
            <w:pPr>
              <w:spacing w:after="0"/>
            </w:pPr>
            <w:r>
              <w:rPr>
                <w:sz w:val="18"/>
                <w:color w:val="1F1F1F"/>
              </w:rPr>
              <w:t xml:space="preserve">Avoid accuracy claims; treat prediction fields as a prepared data contract. Train and evaluate with a labelled data set in the next AI-focused milestone.</w:t>
            </w:r>
          </w:p>
        </w:tc>
      </w:tr>
      <w:tr>
        <w:tc>
          <w:tcPr>
            <w:tcW w:w="3100" w:type="dxa"/>
            <w:shd w:val="clear" w:color="auto" w:fill="FFFFFF"/>
            <w:tcMar>
              <w:top w:w="70" w:type="dxa"/>
              <w:left w:w="90" w:type="dxa"/>
              <w:bottom w:w="70" w:type="dxa"/>
              <w:right w:w="90" w:type="dxa"/>
            </w:tcMar>
          </w:tcPr>
          <w:p>
            <w:pPr>
              <w:spacing w:after="0"/>
            </w:pPr>
            <w:r>
              <w:rPr>
                <w:sz w:val="18"/>
                <w:color w:val="1F1F1F"/>
              </w:rPr>
              <w:t xml:space="preserve">Rule thresholds are preliminary</w:t>
            </w:r>
          </w:p>
        </w:tc>
        <w:tc>
          <w:tcPr>
            <w:tcW w:w="5800" w:type="dxa"/>
            <w:shd w:val="clear" w:color="auto" w:fill="FFFFFF"/>
            <w:tcMar>
              <w:top w:w="70" w:type="dxa"/>
              <w:left w:w="90" w:type="dxa"/>
              <w:bottom w:w="70" w:type="dxa"/>
              <w:right w:w="90" w:type="dxa"/>
            </w:tcMar>
          </w:tcPr>
          <w:p>
            <w:pPr>
              <w:spacing w:after="0"/>
            </w:pPr>
            <w:r>
              <w:rPr>
                <w:sz w:val="18"/>
                <w:color w:val="1F1F1F"/>
              </w:rPr>
              <w:t xml:space="preserve">Treat thresholds as demonstrative decision support. Validate thresholds against machine specifications and historical failures.</w:t>
            </w:r>
          </w:p>
        </w:tc>
      </w:tr>
      <w:tr>
        <w:tc>
          <w:tcPr>
            <w:tcW w:w="3100" w:type="dxa"/>
            <w:shd w:val="clear" w:color="auto" w:fill="FFFFFF"/>
            <w:tcMar>
              <w:top w:w="70" w:type="dxa"/>
              <w:left w:w="90" w:type="dxa"/>
              <w:bottom w:w="70" w:type="dxa"/>
              <w:right w:w="90" w:type="dxa"/>
            </w:tcMar>
          </w:tcPr>
          <w:p>
            <w:pPr>
              <w:spacing w:after="0"/>
            </w:pPr>
            <w:r>
              <w:rPr>
                <w:sz w:val="18"/>
                <w:color w:val="1F1F1F"/>
              </w:rPr>
              <w:t xml:space="preserve">SQLite is a milestone database</w:t>
            </w:r>
          </w:p>
        </w:tc>
        <w:tc>
          <w:tcPr>
            <w:tcW w:w="5800" w:type="dxa"/>
            <w:shd w:val="clear" w:color="auto" w:fill="FFFFFF"/>
            <w:tcMar>
              <w:top w:w="70" w:type="dxa"/>
              <w:left w:w="90" w:type="dxa"/>
              <w:bottom w:w="70" w:type="dxa"/>
              <w:right w:w="90" w:type="dxa"/>
            </w:tcMar>
          </w:tcPr>
          <w:p>
            <w:pPr>
              <w:spacing w:after="0"/>
            </w:pPr>
            <w:r>
              <w:rPr>
                <w:sz w:val="18"/>
                <w:color w:val="1F1F1F"/>
              </w:rPr>
              <w:t xml:space="preserve">Suitable for local development and demos. Plan a managed database and backups before multi-user or production use.</w:t>
            </w:r>
          </w:p>
        </w:tc>
      </w:tr>
      <w:tr>
        <w:tc>
          <w:tcPr>
            <w:tcW w:w="3100" w:type="dxa"/>
            <w:shd w:val="clear" w:color="auto" w:fill="FFFFFF"/>
            <w:tcMar>
              <w:top w:w="70" w:type="dxa"/>
              <w:left w:w="90" w:type="dxa"/>
              <w:bottom w:w="70" w:type="dxa"/>
              <w:right w:w="90" w:type="dxa"/>
            </w:tcMar>
          </w:tcPr>
          <w:p>
            <w:pPr>
              <w:spacing w:after="0"/>
            </w:pPr>
            <w:r>
              <w:rPr>
                <w:sz w:val="18"/>
                <w:color w:val="1F1F1F"/>
              </w:rPr>
              <w:t xml:space="preserve">No authentication or authorization</w:t>
            </w:r>
          </w:p>
        </w:tc>
        <w:tc>
          <w:tcPr>
            <w:tcW w:w="5800" w:type="dxa"/>
            <w:shd w:val="clear" w:color="auto" w:fill="FFFFFF"/>
            <w:tcMar>
              <w:top w:w="70" w:type="dxa"/>
              <w:left w:w="90" w:type="dxa"/>
              <w:bottom w:w="70" w:type="dxa"/>
              <w:right w:w="90" w:type="dxa"/>
            </w:tcMar>
          </w:tcPr>
          <w:p>
            <w:pPr>
              <w:spacing w:after="0"/>
            </w:pPr>
            <w:r>
              <w:rPr>
                <w:sz w:val="18"/>
                <w:color w:val="1F1F1F"/>
              </w:rPr>
              <w:t xml:space="preserve">Restrict the demo environment. Add identity, roles and audit logging before exposing write endpoints to users.</w:t>
            </w:r>
          </w:p>
        </w:tc>
      </w:tr>
      <w:tr>
        <w:tc>
          <w:tcPr>
            <w:tcW w:w="3100" w:type="dxa"/>
            <w:shd w:val="clear" w:color="auto" w:fill="FFFFFF"/>
            <w:tcMar>
              <w:top w:w="70" w:type="dxa"/>
              <w:left w:w="90" w:type="dxa"/>
              <w:bottom w:w="70" w:type="dxa"/>
              <w:right w:w="90" w:type="dxa"/>
            </w:tcMar>
          </w:tcPr>
          <w:p>
            <w:pPr>
              <w:spacing w:after="0"/>
            </w:pPr>
            <w:r>
              <w:rPr>
                <w:sz w:val="18"/>
                <w:color w:val="1F1F1F"/>
              </w:rPr>
              <w:t xml:space="preserve">Telemetry has no timestamp field in the present schema</w:t>
            </w:r>
          </w:p>
        </w:tc>
        <w:tc>
          <w:tcPr>
            <w:tcW w:w="5800" w:type="dxa"/>
            <w:shd w:val="clear" w:color="auto" w:fill="FFFFFF"/>
            <w:tcMar>
              <w:top w:w="70" w:type="dxa"/>
              <w:left w:w="90" w:type="dxa"/>
              <w:bottom w:w="70" w:type="dxa"/>
              <w:right w:w="90" w:type="dxa"/>
            </w:tcMar>
          </w:tcPr>
          <w:p>
            <w:pPr>
              <w:spacing w:after="0"/>
            </w:pPr>
            <w:r>
              <w:rPr>
                <w:sz w:val="18"/>
                <w:color w:val="1F1F1F"/>
              </w:rPr>
              <w:t xml:space="preserve">Add an event timestamp and ingestion metadata before time-series analysis, model training or historical trend reporting.</w:t>
            </w:r>
          </w:p>
        </w:tc>
      </w:tr>
      <w:tr>
        <w:tc>
          <w:tcPr>
            <w:tcW w:w="3100" w:type="dxa"/>
            <w:shd w:val="clear" w:color="auto" w:fill="FFFFFF"/>
            <w:tcMar>
              <w:top w:w="70" w:type="dxa"/>
              <w:left w:w="90" w:type="dxa"/>
              <w:bottom w:w="70" w:type="dxa"/>
              <w:right w:w="90" w:type="dxa"/>
            </w:tcMar>
          </w:tcPr>
          <w:p>
            <w:pPr>
              <w:spacing w:after="0"/>
            </w:pPr>
            <w:r>
              <w:rPr>
                <w:sz w:val="18"/>
                <w:color w:val="1F1F1F"/>
              </w:rPr>
              <w:t xml:space="preserve">External sensor ingestion is not connected</w:t>
            </w:r>
          </w:p>
        </w:tc>
        <w:tc>
          <w:tcPr>
            <w:tcW w:w="5800" w:type="dxa"/>
            <w:shd w:val="clear" w:color="auto" w:fill="FFFFFF"/>
            <w:tcMar>
              <w:top w:w="70" w:type="dxa"/>
              <w:left w:w="90" w:type="dxa"/>
              <w:bottom w:w="70" w:type="dxa"/>
              <w:right w:w="90" w:type="dxa"/>
            </w:tcMar>
          </w:tcPr>
          <w:p>
            <w:pPr>
              <w:spacing w:after="0"/>
            </w:pPr>
            <w:r>
              <w:rPr>
                <w:sz w:val="18"/>
                <w:color w:val="1F1F1F"/>
              </w:rPr>
              <w:t xml:space="preserve">Use validated API payloads for the demo; add an IoT gateway or message broker as a subsequent integration step.</w:t>
            </w:r>
          </w:p>
        </w:tc>
      </w:tr>
    </w:tbl>
    <w:p>
      <w:pPr>
        <w:pStyle w:val="Heading1"/>
        <w:jc w:val="left"/>
        <w:spacing w:before="260" w:after="120"/>
        <w:keepNext/>
      </w:pPr>
      <w:r>
        <w:rPr>
          <w:b/>
          <w:sz w:val="30"/>
          <w:szCs w:val="30"/>
          <w:color w:val="17365D"/>
        </w:rPr>
        <w:t xml:space="preserve">12. NEXT MILESTONE PLAN</w:t>
      </w:r>
    </w:p>
    <w:tbl>
      <w:tblPr>
        <w:tblW w:w="0" w:type="auto"/>
        <w:tblLayout w:type="fixed"/>
        <w:tblBorders>
          <w:top w:val="single" w:sz="6" w:space="0" w:color="9FBAD0"/>
          <w:left w:val="single" w:sz="6" w:space="0" w:color="9FBAD0"/>
          <w:bottom w:val="single" w:sz="6" w:space="0" w:color="9FBAD0"/>
          <w:right w:val="single" w:sz="6" w:space="0" w:color="9FBAD0"/>
          <w:insideH w:val="single" w:sz="4" w:space="0" w:color="D9E2F3"/>
          <w:insideV w:val="single" w:sz="4" w:space="0" w:color="D9E2F3"/>
        </w:tblBorders>
      </w:tblPr>
      <w:tblGrid>
        <w:gridCol w:w="2200"/>
        <w:gridCol w:w="6700"/>
      </w:tblGrid>
      <w:tr>
        <w:tc>
          <w:tcPr>
            <w:tcW w:w="2200" w:type="dxa"/>
            <w:shd w:val="clear" w:color="auto" w:fill="1F4E78"/>
            <w:tcMar>
              <w:top w:w="70" w:type="dxa"/>
              <w:left w:w="90" w:type="dxa"/>
              <w:bottom w:w="70" w:type="dxa"/>
              <w:right w:w="90" w:type="dxa"/>
            </w:tcMar>
          </w:tcPr>
          <w:p>
            <w:pPr>
              <w:spacing w:after="0"/>
            </w:pPr>
            <w:r>
              <w:rPr>
                <w:b/>
                <w:sz w:val="18"/>
                <w:color w:val="FFFFFF"/>
              </w:rPr>
              <w:t xml:space="preserve">Priority</w:t>
            </w:r>
          </w:p>
        </w:tc>
        <w:tc>
          <w:tcPr>
            <w:tcW w:w="6700" w:type="dxa"/>
            <w:shd w:val="clear" w:color="auto" w:fill="1F4E78"/>
            <w:tcMar>
              <w:top w:w="70" w:type="dxa"/>
              <w:left w:w="90" w:type="dxa"/>
              <w:bottom w:w="70" w:type="dxa"/>
              <w:right w:w="90" w:type="dxa"/>
            </w:tcMar>
          </w:tcPr>
          <w:p>
            <w:pPr>
              <w:spacing w:after="0"/>
            </w:pPr>
            <w:r>
              <w:rPr>
                <w:b/>
                <w:sz w:val="18"/>
                <w:color w:val="FFFFFF"/>
              </w:rPr>
              <w:t xml:space="preserve">Planned outcome</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1. Data readiness</w:t>
            </w:r>
          </w:p>
        </w:tc>
        <w:tc>
          <w:tcPr>
            <w:tcW w:w="6700" w:type="dxa"/>
            <w:shd w:val="clear" w:color="auto" w:fill="FFFFFF"/>
            <w:tcMar>
              <w:top w:w="70" w:type="dxa"/>
              <w:left w:w="90" w:type="dxa"/>
              <w:bottom w:w="70" w:type="dxa"/>
              <w:right w:w="90" w:type="dxa"/>
            </w:tcMar>
          </w:tcPr>
          <w:p>
            <w:pPr>
              <w:spacing w:after="0"/>
            </w:pPr>
            <w:r>
              <w:rPr>
                <w:sz w:val="18"/>
                <w:color w:val="1F1F1F"/>
              </w:rPr>
              <w:t xml:space="preserve">Add timestamps, quality checks, unit conventions, sensor-to-machine mapping and representative historical data.</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2. Feature engineering</w:t>
            </w:r>
          </w:p>
        </w:tc>
        <w:tc>
          <w:tcPr>
            <w:tcW w:w="6700" w:type="dxa"/>
            <w:shd w:val="clear" w:color="auto" w:fill="FFFFFF"/>
            <w:tcMar>
              <w:top w:w="70" w:type="dxa"/>
              <w:left w:w="90" w:type="dxa"/>
              <w:bottom w:w="70" w:type="dxa"/>
              <w:right w:w="90" w:type="dxa"/>
            </w:tcMar>
          </w:tcPr>
          <w:p>
            <w:pPr>
              <w:spacing w:after="0"/>
            </w:pPr>
            <w:r>
              <w:rPr>
                <w:sz w:val="18"/>
                <w:color w:val="1F1F1F"/>
              </w:rPr>
              <w:t xml:space="preserve">Create reproducible feature pipelines for rolling statistics, trends, load conditions and health indicators.</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3. Model development</w:t>
            </w:r>
          </w:p>
        </w:tc>
        <w:tc>
          <w:tcPr>
            <w:tcW w:w="6700" w:type="dxa"/>
            <w:shd w:val="clear" w:color="auto" w:fill="FFFFFF"/>
            <w:tcMar>
              <w:top w:w="70" w:type="dxa"/>
              <w:left w:w="90" w:type="dxa"/>
              <w:bottom w:w="70" w:type="dxa"/>
              <w:right w:w="90" w:type="dxa"/>
            </w:tcMar>
          </w:tcPr>
          <w:p>
            <w:pPr>
              <w:spacing w:after="0"/>
            </w:pPr>
            <w:r>
              <w:rPr>
                <w:sz w:val="18"/>
                <w:color w:val="1F1F1F"/>
              </w:rPr>
              <w:t xml:space="preserve">Train baseline anomaly and failure-risk models; compare algorithms against agreed evaluation metrics.</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4. Model integration</w:t>
            </w:r>
          </w:p>
        </w:tc>
        <w:tc>
          <w:tcPr>
            <w:tcW w:w="6700" w:type="dxa"/>
            <w:shd w:val="clear" w:color="auto" w:fill="FFFFFF"/>
            <w:tcMar>
              <w:top w:w="70" w:type="dxa"/>
              <w:left w:w="90" w:type="dxa"/>
              <w:bottom w:w="70" w:type="dxa"/>
              <w:right w:w="90" w:type="dxa"/>
            </w:tcMar>
          </w:tcPr>
          <w:p>
            <w:pPr>
              <w:spacing w:after="0"/>
            </w:pPr>
            <w:r>
              <w:rPr>
                <w:sz w:val="18"/>
                <w:color w:val="1F1F1F"/>
              </w:rPr>
              <w:t xml:space="preserve">Expose prediction execution through a controlled backend service and store outputs in the prediction table.</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5. Maintenance intelligence</w:t>
            </w:r>
          </w:p>
        </w:tc>
        <w:tc>
          <w:tcPr>
            <w:tcW w:w="6700" w:type="dxa"/>
            <w:shd w:val="clear" w:color="auto" w:fill="FFFFFF"/>
            <w:tcMar>
              <w:top w:w="70" w:type="dxa"/>
              <w:left w:w="90" w:type="dxa"/>
              <w:bottom w:w="70" w:type="dxa"/>
              <w:right w:w="90" w:type="dxa"/>
            </w:tcMar>
          </w:tcPr>
          <w:p>
            <w:pPr>
              <w:spacing w:after="0"/>
            </w:pPr>
            <w:r>
              <w:rPr>
                <w:sz w:val="18"/>
                <w:color w:val="1F1F1F"/>
              </w:rPr>
              <w:t xml:space="preserve">Connect high-risk predictions with maintenance records, incidents, inventory availability and notification workflows.</w:t>
            </w:r>
          </w:p>
        </w:tc>
      </w:tr>
      <w:tr>
        <w:tc>
          <w:tcPr>
            <w:tcW w:w="2200" w:type="dxa"/>
            <w:shd w:val="clear" w:color="auto" w:fill="FFFFFF"/>
            <w:tcMar>
              <w:top w:w="70" w:type="dxa"/>
              <w:left w:w="90" w:type="dxa"/>
              <w:bottom w:w="70" w:type="dxa"/>
              <w:right w:w="90" w:type="dxa"/>
            </w:tcMar>
          </w:tcPr>
          <w:p>
            <w:pPr>
              <w:spacing w:after="0"/>
            </w:pPr>
            <w:r>
              <w:rPr>
                <w:sz w:val="18"/>
                <w:color w:val="1F1F1F"/>
              </w:rPr>
              <w:t xml:space="preserve">6. Hardening</w:t>
            </w:r>
          </w:p>
        </w:tc>
        <w:tc>
          <w:tcPr>
            <w:tcW w:w="6700" w:type="dxa"/>
            <w:shd w:val="clear" w:color="auto" w:fill="FFFFFF"/>
            <w:tcMar>
              <w:top w:w="70" w:type="dxa"/>
              <w:left w:w="90" w:type="dxa"/>
              <w:bottom w:w="70" w:type="dxa"/>
              <w:right w:w="90" w:type="dxa"/>
            </w:tcMar>
          </w:tcPr>
          <w:p>
            <w:pPr>
              <w:spacing w:after="0"/>
            </w:pPr>
            <w:r>
              <w:rPr>
                <w:sz w:val="18"/>
                <w:color w:val="1F1F1F"/>
              </w:rPr>
              <w:t xml:space="preserve">Add tests, error logging, authentication, documentation and deployment preparation.</w:t>
            </w:r>
          </w:p>
        </w:tc>
      </w:tr>
    </w:tbl>
    <w:p>
      <w:pPr>
        <w:pStyle w:val="Heading1"/>
        <w:jc w:val="left"/>
        <w:spacing w:before="260" w:after="120"/>
        <w:keepNext/>
      </w:pPr>
      <w:r>
        <w:rPr>
          <w:b/>
          <w:sz w:val="30"/>
          <w:szCs w:val="30"/>
          <w:color w:val="17365D"/>
        </w:rPr>
        <w:t xml:space="preserve">13. CONCLUSION</w:t>
      </w:r>
    </w:p>
    <w:p>
      <w:pPr>
        <w:jc w:val="both"/>
        <w:spacing w:before="0" w:after="0"/>
      </w:pPr>
      <w:r>
        <w:rPr>
          <w:sz w:val="21"/>
          <w:szCs w:val="21"/>
          <w:color w:val="1F1F1F"/>
        </w:rPr>
        <w:t xml:space="preserve">Milestone 2 delivers the operational backbone of the Predictive Maintenance and Process Intelligence project. The system now has persistent factory data structures, API-driven data operations and a dashboard that turns stored data into a readable monitoring view. Its modular design supports the next stage: converting dependable telemetry and operational history into validated predictive intelligence. By separating what is already implemented from what remains to be trained and automated, the project presents a credible and technically responsible path toward predictive maintenance.</w:t>
      </w:r>
    </w:p>
    <w:p>
      <w:pPr>
        <w:pStyle w:val="Heading1"/>
        <w:jc w:val="left"/>
        <w:spacing w:before="260" w:after="120"/>
        <w:keepNext/>
      </w:pPr>
      <w:r>
        <w:rPr>
          <w:b/>
          <w:sz w:val="30"/>
          <w:szCs w:val="30"/>
          <w:color w:val="17365D"/>
        </w:rPr>
        <w:t xml:space="preserve">REFERENCES. </w:t>
      </w:r>
    </w:p>
    <w:p>
      <w:pPr>
        <w:jc w:val="left"/>
        <w:spacing w:before="0" w:after="85"/>
      </w:pPr>
      <w:r>
        <w:rPr>
          <w:sz w:val="20"/>
          <w:szCs w:val="20"/>
          <w:color w:val="1F1F1F"/>
        </w:rPr>
        <w:t xml:space="preserve">FastAPI Documentation. https://fastapi.tiangolo.com/</w:t>
      </w:r>
    </w:p>
    <w:p>
      <w:pPr>
        <w:jc w:val="left"/>
        <w:spacing w:before="0" w:after="85"/>
      </w:pPr>
      <w:r>
        <w:rPr>
          <w:sz w:val="20"/>
          <w:szCs w:val="20"/>
          <w:color w:val="1F1F1F"/>
        </w:rPr>
        <w:t xml:space="preserve">SQLAlchemy Documentation. https://docs.sqlalchemy.org/</w:t>
      </w:r>
    </w:p>
    <w:p>
      <w:pPr>
        <w:jc w:val="left"/>
        <w:spacing w:before="0" w:after="85"/>
      </w:pPr>
      <w:r>
        <w:rPr>
          <w:sz w:val="20"/>
          <w:szCs w:val="20"/>
          <w:color w:val="1F1F1F"/>
        </w:rPr>
        <w:t xml:space="preserve">Pydantic Documentation. https://docs.pydantic.dev/</w:t>
      </w:r>
    </w:p>
    <w:p>
      <w:pPr>
        <w:jc w:val="left"/>
        <w:spacing w:before="0" w:after="85"/>
      </w:pPr>
      <w:r>
        <w:rPr>
          <w:sz w:val="20"/>
          <w:szCs w:val="20"/>
          <w:color w:val="1F1F1F"/>
        </w:rPr>
        <w:t xml:space="preserve">Streamlit Documentation. https://docs.streamlit.io/</w:t>
      </w:r>
    </w:p>
    <w:p>
      <w:pPr>
        <w:jc w:val="left"/>
        <w:spacing w:before="0" w:after="85"/>
      </w:pPr>
      <w:r>
        <w:rPr>
          <w:sz w:val="20"/>
          <w:szCs w:val="20"/>
          <w:color w:val="1F1F1F"/>
        </w:rPr>
        <w:t xml:space="preserve">Plotly Python Documentation. https://plotly.com/python/</w:t>
      </w:r>
    </w:p>
    <w:p>
      <w:pPr>
        <w:jc w:val="left"/>
        <w:spacing w:before="0" w:after="85"/>
      </w:pPr>
      <w:r>
        <w:rPr>
          <w:sz w:val="20"/>
          <w:szCs w:val="20"/>
          <w:color w:val="1F1F1F"/>
        </w:rPr>
        <w:t xml:space="preserve">SQLite Documentation. https://www.sqlite.org/docs.html</w:t>
      </w:r>
    </w:p>
    <w:p>
      <w:pPr>
        <w:jc w:val="left"/>
        <w:spacing w:before="0" w:after="85"/>
      </w:pPr>
      <w:r>
        <w:rPr>
          <w:sz w:val="20"/>
          <w:szCs w:val="20"/>
          <w:color w:val="1F1F1F"/>
        </w:rPr>
        <w:t xml:space="preserve">Project source code: Predictive Maintenance and Process Intelligence, Team D, Milestone 2 implementation.</w:t>
      </w:r>
    </w:p>
    <w:sectPr>
      <w:pgSz w:w="11906" w:h="16838"/>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351A2"/>
    <w:multiLevelType w:val="singleLevel"/>
    <w:tmpl w:val="8EB351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5F7BC56"/>
    <w:multiLevelType w:val="multilevel"/>
    <w:tmpl w:val="B5F7BC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BF3C2A1"/>
    <w:multiLevelType w:val="singleLevel"/>
    <w:tmpl w:val="CBF3C2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7FBEC9C"/>
    <w:multiLevelType w:val="singleLevel"/>
    <w:tmpl w:val="F7FBEC9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0">
    <w:nsid w:val="1CDFC4A5"/>
    <w:multiLevelType w:val="singleLevel"/>
    <w:tmpl w:val="1CDFC4A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36E15825"/>
    <w:multiLevelType w:val="singleLevel"/>
    <w:tmpl w:val="36E1582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7"/>
  </w:num>
  <w:num w:numId="3">
    <w:abstractNumId w:val="6"/>
  </w:num>
  <w:num w:numId="4">
    <w:abstractNumId w:val="8"/>
  </w:num>
  <w:num w:numId="5">
    <w:abstractNumId w:val="5"/>
  </w:num>
  <w:num w:numId="6">
    <w:abstractNumId w:val="4"/>
  </w:num>
  <w:num w:numId="7">
    <w:abstractNumId w:val="11"/>
  </w:num>
  <w:num w:numId="8">
    <w:abstractNumId w:val="10"/>
  </w:num>
  <w:num w:numId="9">
    <w:abstractNumId w:val="3"/>
  </w:num>
  <w:num w:numId="10">
    <w:abstractNumId w:val="0"/>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4704E0"/>
    <w:rsid w:val="11254AAD"/>
    <w:rsid w:val="2E2F0953"/>
    <w:rsid w:val="2FAE20C9"/>
    <w:rsid w:val="3DC1175F"/>
    <w:rsid w:val="4F46299B"/>
    <w:rsid w:val="578909AC"/>
    <w:rsid w:val="60C02379"/>
    <w:rsid w:val="6F730668"/>
    <w:rsid w:val="7D1876C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milestone2_dashboard_figu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96</Words>
  <Characters>517</Characters>
  <Lines>0</Lines>
  <Paragraphs>0</Paragraphs>
  <TotalTime>57</TotalTime>
  <ScaleCrop>false</ScaleCrop>
  <LinksUpToDate>false</LinksUpToDate>
  <CharactersWithSpaces>575</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Maintenance and Process Intelligence - Milestone 2 Report</dc:title>
  <dc:subject>Milestone 2 Monitoring Platform Report</dc:subject>
  <dc:creator>Team D</dc:creator>
  <cp:keywords>predictive maintenance, telemetry, monitoring, FastAPI, Streamlit</cp:keywords>
  <dc:description>Standalone milestone 2 presentation report.</dc:description>
  <cp:lastModifiedBy>Team D</cp:lastModifiedBy>
  <dcterms:created xsi:type="dcterms:W3CDTF">2026-08-10T12:54:38Z</dcterms:created>
  <dcterms:modified xsi:type="dcterms:W3CDTF">2026-08-10T12:54:38Z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eyJoZGlkIjoiM2FiZDIzMjBhYjY3YjcwYmIxYWI1NjM4YzVmYjEyMDMiLCJ1c2VySWQiOiI1Njc0MzYxMzkxOTEifQ==</vt:lpwstr>
  </property>
  <property fmtid="{D5CDD505-2E9C-101B-9397-08002B2CF9AE}" pid="3" name="KSOProductBuildVer">
    <vt:lpwstr>1033-12.1.0.27458</vt:lpwstr>
  </property>
  <property fmtid="{D5CDD505-2E9C-101B-9397-08002B2CF9AE}" pid="4" name="ICV">
    <vt:lpwstr>C23409F6C77F44999A6BF116BF21F770_13</vt:lpwstr>
  </property>
</Properties>
</file>