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762A" w14:textId="77777777" w:rsidR="00122443" w:rsidRDefault="00D420F0" w:rsidP="00D420F0">
      <w:pPr>
        <w:jc w:val="center"/>
      </w:pPr>
      <w:r>
        <w:rPr>
          <w:b/>
          <w:sz w:val="28"/>
        </w:rPr>
        <w:t>A project report on</w:t>
      </w:r>
    </w:p>
    <w:p w14:paraId="0732F889" w14:textId="77777777" w:rsidR="00122443" w:rsidRDefault="00211F7C">
      <w:pPr>
        <w:spacing w:before="400" w:after="440"/>
        <w:jc w:val="center"/>
      </w:pPr>
      <w:r>
        <w:rPr>
          <w:b/>
          <w:color w:val="1F4E79"/>
          <w:sz w:val="34"/>
        </w:rPr>
        <w:t>PHYSICS-INFORMED DEEP NEURAL NETWORK FOR DIGITAL TWIN MODELING OF UAV-TO-GROUND WIRELESS CHANNELS</w:t>
      </w:r>
    </w:p>
    <w:p w14:paraId="497559FD" w14:textId="77777777" w:rsidR="00122443" w:rsidRDefault="00211F7C">
      <w:pPr>
        <w:spacing w:after="300"/>
        <w:jc w:val="center"/>
      </w:pPr>
      <w:r>
        <w:t>submitted in partial fulfilment of the requirements for the course</w:t>
      </w:r>
    </w:p>
    <w:p w14:paraId="360A1DEC" w14:textId="77777777" w:rsidR="00122443" w:rsidRDefault="00211F7C">
      <w:pPr>
        <w:jc w:val="center"/>
      </w:pPr>
      <w:r>
        <w:rPr>
          <w:b/>
          <w:color w:val="1F4E79"/>
          <w:sz w:val="28"/>
        </w:rPr>
        <w:t>MACHINE LEARNING</w:t>
      </w:r>
      <w:r>
        <w:rPr>
          <w:b/>
          <w:color w:val="1F4E79"/>
          <w:sz w:val="28"/>
        </w:rPr>
        <w:br/>
        <w:t>25SC2107E</w:t>
      </w:r>
    </w:p>
    <w:p w14:paraId="3D2AA680" w14:textId="77777777" w:rsidR="00122443" w:rsidRDefault="00211F7C">
      <w:pPr>
        <w:spacing w:before="160" w:after="360"/>
        <w:jc w:val="center"/>
      </w:pPr>
      <w:r>
        <w:t>A.Y.: 2026–27</w:t>
      </w:r>
    </w:p>
    <w:p w14:paraId="5E0F236A" w14:textId="435573E1" w:rsidR="005F4B62" w:rsidRPr="005F4B62" w:rsidRDefault="005F4B62" w:rsidP="005F4B62">
      <w:pPr>
        <w:rPr>
          <w:b/>
          <w:bCs/>
          <w:sz w:val="28"/>
          <w:szCs w:val="28"/>
        </w:rPr>
      </w:pPr>
      <w:r w:rsidRPr="005F4B62">
        <w:rPr>
          <w:b/>
          <w:bCs/>
          <w:sz w:val="28"/>
          <w:szCs w:val="28"/>
        </w:rPr>
        <w:t xml:space="preserve">                                                   S. HARSHITHA</w:t>
      </w:r>
      <w:r w:rsidRPr="005F4B62">
        <w:rPr>
          <w:b/>
          <w:bCs/>
        </w:rPr>
        <w:tab/>
      </w:r>
      <w:r w:rsidRPr="005F4B62">
        <w:rPr>
          <w:b/>
          <w:bCs/>
          <w:sz w:val="28"/>
          <w:szCs w:val="28"/>
        </w:rPr>
        <w:t>2520040017</w:t>
      </w:r>
      <w:r>
        <w:rPr>
          <w:b/>
          <w:bCs/>
          <w:sz w:val="28"/>
          <w:szCs w:val="28"/>
        </w:rPr>
        <w:t xml:space="preserve"> </w:t>
      </w:r>
    </w:p>
    <w:p w14:paraId="05CE7AEB" w14:textId="26750D39" w:rsidR="005F4B62" w:rsidRPr="005F4B62" w:rsidRDefault="005F4B62" w:rsidP="005F4B62">
      <w:pPr>
        <w:rPr>
          <w:b/>
          <w:bCs/>
        </w:rPr>
      </w:pPr>
      <w:r w:rsidRPr="005F4B62">
        <w:rPr>
          <w:b/>
          <w:bCs/>
          <w:sz w:val="28"/>
          <w:szCs w:val="28"/>
        </w:rPr>
        <w:t xml:space="preserve">                                                 </w:t>
      </w:r>
      <w:r>
        <w:rPr>
          <w:b/>
          <w:bCs/>
          <w:sz w:val="28"/>
          <w:szCs w:val="28"/>
        </w:rPr>
        <w:t xml:space="preserve">  </w:t>
      </w:r>
      <w:r w:rsidRPr="005F4B62">
        <w:rPr>
          <w:b/>
          <w:bCs/>
          <w:sz w:val="28"/>
          <w:szCs w:val="28"/>
        </w:rPr>
        <w:t>P. SRINIDHI</w:t>
      </w:r>
      <w:r w:rsidRPr="005F4B62">
        <w:rPr>
          <w:b/>
          <w:bCs/>
        </w:rPr>
        <w:tab/>
      </w:r>
      <w:r w:rsidRPr="005F4B62">
        <w:rPr>
          <w:b/>
          <w:bCs/>
          <w:sz w:val="28"/>
          <w:szCs w:val="28"/>
        </w:rPr>
        <w:t>2520040016</w:t>
      </w:r>
    </w:p>
    <w:p w14:paraId="5D4E41F1" w14:textId="2C447926" w:rsidR="005F4B62" w:rsidRPr="005F4B62" w:rsidRDefault="005F4B62" w:rsidP="005F4B62">
      <w:pPr>
        <w:rPr>
          <w:b/>
          <w:bCs/>
        </w:rPr>
      </w:pPr>
      <w:r>
        <w:rPr>
          <w:b/>
          <w:bCs/>
        </w:rPr>
        <w:t xml:space="preserve"> </w:t>
      </w:r>
    </w:p>
    <w:p w14:paraId="48C9A8D1" w14:textId="77777777" w:rsidR="005F4B62" w:rsidRPr="005F4B62" w:rsidRDefault="005F4B62" w:rsidP="005F4B62"/>
    <w:p w14:paraId="11EED731" w14:textId="77777777" w:rsidR="00122443" w:rsidRDefault="00122443"/>
    <w:p w14:paraId="12C22515" w14:textId="77777777" w:rsidR="00122443" w:rsidRDefault="00211F7C">
      <w:pPr>
        <w:spacing w:before="160"/>
        <w:jc w:val="center"/>
      </w:pPr>
      <w:r>
        <w:rPr>
          <w:b/>
        </w:rPr>
        <w:t>UNDER THE ESTEEMED GUIDANCE OF</w:t>
      </w:r>
    </w:p>
    <w:p w14:paraId="3D154589" w14:textId="77777777" w:rsidR="00122443" w:rsidRDefault="00211F7C">
      <w:pPr>
        <w:spacing w:after="80"/>
        <w:jc w:val="center"/>
      </w:pPr>
      <w:r>
        <w:rPr>
          <w:b/>
          <w:color w:val="1F4E79"/>
          <w:sz w:val="28"/>
        </w:rPr>
        <w:t>MR. N. LAVA PRASAD</w:t>
      </w:r>
    </w:p>
    <w:p w14:paraId="7419675E" w14:textId="77777777" w:rsidR="00122443" w:rsidRDefault="00211F7C">
      <w:pPr>
        <w:spacing w:after="80"/>
        <w:jc w:val="center"/>
      </w:pPr>
      <w:r>
        <w:t>Assistant Professor</w:t>
      </w:r>
    </w:p>
    <w:p w14:paraId="0D9F6FBF" w14:textId="77777777" w:rsidR="00122443" w:rsidRDefault="00211F7C">
      <w:pPr>
        <w:spacing w:after="80"/>
        <w:jc w:val="center"/>
      </w:pPr>
      <w:r>
        <w:rPr>
          <w:b/>
          <w:color w:val="1F4E79"/>
        </w:rPr>
        <w:t>DEPARTMENT OF ELECTRONICS &amp; COMMUNICATION ENGINEERING</w:t>
      </w:r>
    </w:p>
    <w:p w14:paraId="388EA9C2" w14:textId="77777777" w:rsidR="00122443" w:rsidRDefault="00211F7C">
      <w:pPr>
        <w:spacing w:after="80"/>
        <w:jc w:val="center"/>
        <w:rPr>
          <w:b/>
          <w:color w:val="1F4E79"/>
        </w:rPr>
      </w:pPr>
      <w:r>
        <w:rPr>
          <w:b/>
          <w:color w:val="1F4E79"/>
        </w:rPr>
        <w:t>KL UNIVERSITY, HYDERABAD</w:t>
      </w:r>
    </w:p>
    <w:p w14:paraId="54135A3B" w14:textId="77777777" w:rsidR="00667171" w:rsidRDefault="00667171">
      <w:pPr>
        <w:spacing w:after="80"/>
        <w:jc w:val="center"/>
      </w:pPr>
      <w:r>
        <w:rPr>
          <w:noProof/>
        </w:rPr>
        <w:drawing>
          <wp:inline distT="0" distB="0" distL="0" distR="0" wp14:anchorId="2FC654D7" wp14:editId="201AF3CB">
            <wp:extent cx="1470660" cy="1470660"/>
            <wp:effectExtent l="0" t="0" r="0" b="0"/>
            <wp:docPr id="370349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057972B6" w14:textId="77777777" w:rsidR="00667171" w:rsidRDefault="00667171">
      <w:pPr>
        <w:spacing w:after="80"/>
        <w:jc w:val="center"/>
      </w:pPr>
      <w:r>
        <w:rPr>
          <w:noProof/>
        </w:rPr>
        <w:drawing>
          <wp:inline distT="0" distB="0" distL="0" distR="0" wp14:anchorId="050AE239" wp14:editId="10A9B1E6">
            <wp:extent cx="6217920" cy="909320"/>
            <wp:effectExtent l="0" t="0" r="0" b="5080"/>
            <wp:docPr id="655753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909320"/>
                    </a:xfrm>
                    <a:prstGeom prst="rect">
                      <a:avLst/>
                    </a:prstGeom>
                    <a:noFill/>
                    <a:ln>
                      <a:noFill/>
                    </a:ln>
                  </pic:spPr>
                </pic:pic>
              </a:graphicData>
            </a:graphic>
          </wp:inline>
        </w:drawing>
      </w:r>
    </w:p>
    <w:p w14:paraId="1F326B76" w14:textId="77777777" w:rsidR="00122443" w:rsidRDefault="00211F7C">
      <w:r>
        <w:br w:type="page"/>
      </w:r>
    </w:p>
    <w:p w14:paraId="6C51624F" w14:textId="77777777" w:rsidR="00667171" w:rsidRDefault="00667171">
      <w:pPr>
        <w:pStyle w:val="Heading1"/>
      </w:pPr>
      <w:r>
        <w:rPr>
          <w:noProof/>
        </w:rPr>
        <w:lastRenderedPageBreak/>
        <w:drawing>
          <wp:inline distT="0" distB="0" distL="0" distR="0" wp14:anchorId="5076AE56" wp14:editId="74875470">
            <wp:extent cx="6217920" cy="787400"/>
            <wp:effectExtent l="0" t="0" r="0" b="0"/>
            <wp:docPr id="1087622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787400"/>
                    </a:xfrm>
                    <a:prstGeom prst="rect">
                      <a:avLst/>
                    </a:prstGeom>
                    <a:noFill/>
                    <a:ln>
                      <a:noFill/>
                    </a:ln>
                  </pic:spPr>
                </pic:pic>
              </a:graphicData>
            </a:graphic>
          </wp:inline>
        </w:drawing>
      </w:r>
    </w:p>
    <w:p w14:paraId="093565BE" w14:textId="77777777" w:rsidR="00B70A28" w:rsidRDefault="00000000">
      <w:pPr>
        <w:pStyle w:val="Heading1"/>
        <w:spacing w:after="160"/>
      </w:pPr>
      <w:r>
        <w:t>ABSTRACT</w:t>
      </w:r>
    </w:p>
    <w:p w14:paraId="608CD302" w14:textId="77777777" w:rsidR="00B70A28" w:rsidRDefault="00000000">
      <w:r>
        <w:t>Unmanned Aerial Vehicles (UAVs) are increasingly used for surveillance, emergency response, smart-city services, and temporary wireless coverage. Their air-to-ground radio channels change with altitude, horizontal separation, carrier frequency, line-of-sight probability, and environmental obstructions. This report presents a software-based Digital Twin that predicts UAV-to-ground path loss using a conventional Deep Neural Network (DNN) and a Physics-Informed Deep Neural Network (PI-DNN).</w:t>
      </w:r>
    </w:p>
    <w:p w14:paraId="1587DB48" w14:textId="77777777" w:rsidR="00B70A28" w:rsidRDefault="00000000">
      <w:r>
        <w:t>The implementation uses a simulated suburban channel generated from Free-Space Path Loss (FSPL), an elevation-dependent line-of-sight probability, LoS/NLoS excess-loss terms, and Gaussian shadowing in the labelled training samples. Both models use three inputs—UAV altitude, horizontal distance, and carrier frequency—and predict path loss in decibels. The DNN is trained using data loss, while the PI-DNN adds propagation constraints to encourage distance scaling, frequency scaling, and a free-space lower bound.</w:t>
      </w:r>
    </w:p>
    <w:p w14:paraId="17F40DAF" w14:textId="77777777" w:rsidR="00B70A28" w:rsidRDefault="00000000">
      <w:r>
        <w:t>In the default Progress Review 2 experiment, the models were trained on 150 noisy labelled samples and evaluated on 400 labelled-region points and 600 points outside the labelled region. The PI-DNN achieved 0.87 dB RMSE on unseen points compared with 7.77 dB for the DNN. Across six random seeds, mean unseen-region RMSE was reported as 0.80 dB for PI-DNN and 15.76 dB for DNN. These values are simulation results, not field measurements; because the physics penalties align with the simulator's free-space core, real-world validation remains necessary.</w:t>
      </w:r>
    </w:p>
    <w:p w14:paraId="08BDB2B7" w14:textId="77777777" w:rsidR="00B70A28" w:rsidRDefault="00000000">
      <w:r>
        <w:rPr>
          <w:b/>
        </w:rPr>
        <w:t>Keywords:</w:t>
      </w:r>
      <w:r>
        <w:t xml:space="preserve"> UAV-to-ground channel, Physics-Informed Neural Network, Deep Neural Network, Free-Space Path Loss, Digital Twin, wireless propagation.</w:t>
      </w:r>
    </w:p>
    <w:p w14:paraId="707DDC89" w14:textId="77777777" w:rsidR="00B70A28" w:rsidRDefault="00000000">
      <w:r>
        <w:br w:type="page"/>
      </w:r>
    </w:p>
    <w:p w14:paraId="27826D9B" w14:textId="77777777" w:rsidR="00B70A28" w:rsidRDefault="00000000">
      <w:pPr>
        <w:pStyle w:val="Heading1"/>
        <w:spacing w:after="160"/>
      </w:pPr>
      <w:r>
        <w:lastRenderedPageBreak/>
        <w:t>INDEX</w:t>
      </w:r>
    </w:p>
    <w:tbl>
      <w:tblPr>
        <w:tblStyle w:val="TableGrid"/>
        <w:tblW w:w="0" w:type="auto"/>
        <w:jc w:val="center"/>
        <w:tblLook w:val="04A0" w:firstRow="1" w:lastRow="0" w:firstColumn="1" w:lastColumn="0" w:noHBand="0" w:noVBand="1"/>
      </w:tblPr>
      <w:tblGrid>
        <w:gridCol w:w="8208"/>
        <w:gridCol w:w="1008"/>
      </w:tblGrid>
      <w:tr w:rsidR="00B70A28" w14:paraId="0CC53A03" w14:textId="77777777">
        <w:trPr>
          <w:jc w:val="center"/>
        </w:trPr>
        <w:tc>
          <w:tcPr>
            <w:tcW w:w="8208" w:type="dxa"/>
            <w:shd w:val="clear" w:color="auto" w:fill="244F70"/>
            <w:vAlign w:val="center"/>
          </w:tcPr>
          <w:p w14:paraId="51B39445" w14:textId="77777777" w:rsidR="00B70A28" w:rsidRDefault="00000000">
            <w:pPr>
              <w:spacing w:after="0"/>
            </w:pPr>
            <w:r>
              <w:rPr>
                <w:b/>
                <w:color w:val="FFFFFF"/>
                <w:sz w:val="19"/>
              </w:rPr>
              <w:t>SECTION</w:t>
            </w:r>
          </w:p>
        </w:tc>
        <w:tc>
          <w:tcPr>
            <w:tcW w:w="1008" w:type="dxa"/>
            <w:shd w:val="clear" w:color="auto" w:fill="244F70"/>
            <w:vAlign w:val="center"/>
          </w:tcPr>
          <w:p w14:paraId="714C0769" w14:textId="77777777" w:rsidR="00B70A28" w:rsidRDefault="00000000">
            <w:pPr>
              <w:spacing w:after="0"/>
            </w:pPr>
            <w:r>
              <w:rPr>
                <w:b/>
                <w:color w:val="FFFFFF"/>
                <w:sz w:val="19"/>
              </w:rPr>
              <w:t>PAGE</w:t>
            </w:r>
          </w:p>
        </w:tc>
      </w:tr>
      <w:tr w:rsidR="00B70A28" w14:paraId="5356CE23" w14:textId="77777777">
        <w:trPr>
          <w:jc w:val="center"/>
        </w:trPr>
        <w:tc>
          <w:tcPr>
            <w:tcW w:w="8208" w:type="dxa"/>
            <w:shd w:val="clear" w:color="auto" w:fill="EEF3F7"/>
            <w:vAlign w:val="center"/>
          </w:tcPr>
          <w:p w14:paraId="054F4A1A" w14:textId="77777777" w:rsidR="00B70A28" w:rsidRDefault="00000000">
            <w:pPr>
              <w:spacing w:after="0"/>
            </w:pPr>
            <w:r>
              <w:rPr>
                <w:sz w:val="19"/>
              </w:rPr>
              <w:t>ABSTRACT</w:t>
            </w:r>
          </w:p>
        </w:tc>
        <w:tc>
          <w:tcPr>
            <w:tcW w:w="1008" w:type="dxa"/>
            <w:shd w:val="clear" w:color="auto" w:fill="EEF3F7"/>
            <w:vAlign w:val="center"/>
          </w:tcPr>
          <w:p w14:paraId="4DDA8616" w14:textId="77777777" w:rsidR="00B70A28" w:rsidRDefault="00000000">
            <w:pPr>
              <w:spacing w:after="0"/>
            </w:pPr>
            <w:r>
              <w:rPr>
                <w:sz w:val="19"/>
              </w:rPr>
              <w:t>ii</w:t>
            </w:r>
          </w:p>
        </w:tc>
      </w:tr>
      <w:tr w:rsidR="00B70A28" w14:paraId="6644F759" w14:textId="77777777">
        <w:trPr>
          <w:jc w:val="center"/>
        </w:trPr>
        <w:tc>
          <w:tcPr>
            <w:tcW w:w="8208" w:type="dxa"/>
            <w:vAlign w:val="center"/>
          </w:tcPr>
          <w:p w14:paraId="442EEDE1" w14:textId="77777777" w:rsidR="00B70A28" w:rsidRDefault="00000000">
            <w:pPr>
              <w:spacing w:after="0"/>
            </w:pPr>
            <w:r>
              <w:rPr>
                <w:sz w:val="19"/>
              </w:rPr>
              <w:t>1. INTRODUCTION</w:t>
            </w:r>
          </w:p>
        </w:tc>
        <w:tc>
          <w:tcPr>
            <w:tcW w:w="1008" w:type="dxa"/>
            <w:vAlign w:val="center"/>
          </w:tcPr>
          <w:p w14:paraId="5768B06C" w14:textId="77777777" w:rsidR="00B70A28" w:rsidRDefault="00000000">
            <w:pPr>
              <w:spacing w:after="0"/>
            </w:pPr>
            <w:r>
              <w:rPr>
                <w:sz w:val="19"/>
              </w:rPr>
              <w:t>1</w:t>
            </w:r>
          </w:p>
        </w:tc>
      </w:tr>
      <w:tr w:rsidR="00B70A28" w14:paraId="1AEABC76" w14:textId="77777777">
        <w:trPr>
          <w:jc w:val="center"/>
        </w:trPr>
        <w:tc>
          <w:tcPr>
            <w:tcW w:w="8208" w:type="dxa"/>
            <w:shd w:val="clear" w:color="auto" w:fill="EEF3F7"/>
            <w:vAlign w:val="center"/>
          </w:tcPr>
          <w:p w14:paraId="7ED2028C" w14:textId="77777777" w:rsidR="00B70A28" w:rsidRDefault="00000000">
            <w:pPr>
              <w:spacing w:after="0"/>
            </w:pPr>
            <w:r>
              <w:rPr>
                <w:sz w:val="19"/>
              </w:rPr>
              <w:t>2. LITERATURE SURVEY AND RESEARCH GAP</w:t>
            </w:r>
          </w:p>
        </w:tc>
        <w:tc>
          <w:tcPr>
            <w:tcW w:w="1008" w:type="dxa"/>
            <w:shd w:val="clear" w:color="auto" w:fill="EEF3F7"/>
            <w:vAlign w:val="center"/>
          </w:tcPr>
          <w:p w14:paraId="59B8A04E" w14:textId="77777777" w:rsidR="00B70A28" w:rsidRDefault="00000000">
            <w:pPr>
              <w:spacing w:after="0"/>
            </w:pPr>
            <w:r>
              <w:rPr>
                <w:sz w:val="19"/>
              </w:rPr>
              <w:t>2</w:t>
            </w:r>
          </w:p>
        </w:tc>
      </w:tr>
      <w:tr w:rsidR="00B70A28" w14:paraId="358927F4" w14:textId="77777777">
        <w:trPr>
          <w:jc w:val="center"/>
        </w:trPr>
        <w:tc>
          <w:tcPr>
            <w:tcW w:w="8208" w:type="dxa"/>
            <w:vAlign w:val="center"/>
          </w:tcPr>
          <w:p w14:paraId="3A4CB277" w14:textId="77777777" w:rsidR="00B70A28" w:rsidRDefault="00000000">
            <w:pPr>
              <w:spacing w:after="0"/>
            </w:pPr>
            <w:r>
              <w:rPr>
                <w:sz w:val="19"/>
              </w:rPr>
              <w:t>3. SYSTEM MODEL AND ARCHITECTURE</w:t>
            </w:r>
          </w:p>
        </w:tc>
        <w:tc>
          <w:tcPr>
            <w:tcW w:w="1008" w:type="dxa"/>
            <w:vAlign w:val="center"/>
          </w:tcPr>
          <w:p w14:paraId="2B675087" w14:textId="77777777" w:rsidR="00B70A28" w:rsidRDefault="00000000">
            <w:pPr>
              <w:spacing w:after="0"/>
            </w:pPr>
            <w:r>
              <w:rPr>
                <w:sz w:val="19"/>
              </w:rPr>
              <w:t>3</w:t>
            </w:r>
          </w:p>
        </w:tc>
      </w:tr>
      <w:tr w:rsidR="00B70A28" w14:paraId="0C2A5C55" w14:textId="77777777">
        <w:trPr>
          <w:jc w:val="center"/>
        </w:trPr>
        <w:tc>
          <w:tcPr>
            <w:tcW w:w="8208" w:type="dxa"/>
            <w:shd w:val="clear" w:color="auto" w:fill="EEF3F7"/>
            <w:vAlign w:val="center"/>
          </w:tcPr>
          <w:p w14:paraId="69CE9E78" w14:textId="77777777" w:rsidR="00B70A28" w:rsidRDefault="00000000">
            <w:pPr>
              <w:spacing w:after="0"/>
            </w:pPr>
            <w:r>
              <w:rPr>
                <w:sz w:val="19"/>
              </w:rPr>
              <w:t>4. PROPOSED METHODOLOGY</w:t>
            </w:r>
          </w:p>
        </w:tc>
        <w:tc>
          <w:tcPr>
            <w:tcW w:w="1008" w:type="dxa"/>
            <w:shd w:val="clear" w:color="auto" w:fill="EEF3F7"/>
            <w:vAlign w:val="center"/>
          </w:tcPr>
          <w:p w14:paraId="36A251D6" w14:textId="77777777" w:rsidR="00B70A28" w:rsidRDefault="00000000">
            <w:pPr>
              <w:spacing w:after="0"/>
            </w:pPr>
            <w:r>
              <w:rPr>
                <w:sz w:val="19"/>
              </w:rPr>
              <w:t>4</w:t>
            </w:r>
          </w:p>
        </w:tc>
      </w:tr>
      <w:tr w:rsidR="00B70A28" w14:paraId="4BEC08A6" w14:textId="77777777">
        <w:trPr>
          <w:jc w:val="center"/>
        </w:trPr>
        <w:tc>
          <w:tcPr>
            <w:tcW w:w="8208" w:type="dxa"/>
            <w:vAlign w:val="center"/>
          </w:tcPr>
          <w:p w14:paraId="5024D755" w14:textId="77777777" w:rsidR="00B70A28" w:rsidRDefault="00000000">
            <w:pPr>
              <w:spacing w:after="0"/>
            </w:pPr>
            <w:r>
              <w:rPr>
                <w:sz w:val="19"/>
              </w:rPr>
              <w:t>5. IMPLEMENTATION DETAILS</w:t>
            </w:r>
          </w:p>
        </w:tc>
        <w:tc>
          <w:tcPr>
            <w:tcW w:w="1008" w:type="dxa"/>
            <w:vAlign w:val="center"/>
          </w:tcPr>
          <w:p w14:paraId="3065C966" w14:textId="77777777" w:rsidR="00B70A28" w:rsidRDefault="00000000">
            <w:pPr>
              <w:spacing w:after="0"/>
            </w:pPr>
            <w:r>
              <w:rPr>
                <w:sz w:val="19"/>
              </w:rPr>
              <w:t>5</w:t>
            </w:r>
          </w:p>
        </w:tc>
      </w:tr>
      <w:tr w:rsidR="00B70A28" w14:paraId="0F654686" w14:textId="77777777">
        <w:trPr>
          <w:jc w:val="center"/>
        </w:trPr>
        <w:tc>
          <w:tcPr>
            <w:tcW w:w="8208" w:type="dxa"/>
            <w:shd w:val="clear" w:color="auto" w:fill="EEF3F7"/>
            <w:vAlign w:val="center"/>
          </w:tcPr>
          <w:p w14:paraId="3914A3CB" w14:textId="77777777" w:rsidR="00B70A28" w:rsidRDefault="00000000">
            <w:pPr>
              <w:spacing w:after="0"/>
            </w:pPr>
            <w:r>
              <w:rPr>
                <w:sz w:val="19"/>
              </w:rPr>
              <w:t>6. EXPERIMENTAL SETUP</w:t>
            </w:r>
          </w:p>
        </w:tc>
        <w:tc>
          <w:tcPr>
            <w:tcW w:w="1008" w:type="dxa"/>
            <w:shd w:val="clear" w:color="auto" w:fill="EEF3F7"/>
            <w:vAlign w:val="center"/>
          </w:tcPr>
          <w:p w14:paraId="67DC7444" w14:textId="77777777" w:rsidR="00B70A28" w:rsidRDefault="00000000">
            <w:pPr>
              <w:spacing w:after="0"/>
            </w:pPr>
            <w:r>
              <w:rPr>
                <w:sz w:val="19"/>
              </w:rPr>
              <w:t>6</w:t>
            </w:r>
          </w:p>
        </w:tc>
      </w:tr>
      <w:tr w:rsidR="00B70A28" w14:paraId="2F78FD34" w14:textId="77777777">
        <w:trPr>
          <w:jc w:val="center"/>
        </w:trPr>
        <w:tc>
          <w:tcPr>
            <w:tcW w:w="8208" w:type="dxa"/>
            <w:vAlign w:val="center"/>
          </w:tcPr>
          <w:p w14:paraId="3B4F32C9" w14:textId="77777777" w:rsidR="00B70A28" w:rsidRDefault="00000000">
            <w:pPr>
              <w:spacing w:after="0"/>
            </w:pPr>
            <w:r>
              <w:rPr>
                <w:sz w:val="19"/>
              </w:rPr>
              <w:t>7. RESULTS: LABELLED AND UNSEEN REGIONS</w:t>
            </w:r>
          </w:p>
        </w:tc>
        <w:tc>
          <w:tcPr>
            <w:tcW w:w="1008" w:type="dxa"/>
            <w:vAlign w:val="center"/>
          </w:tcPr>
          <w:p w14:paraId="685C1405" w14:textId="77777777" w:rsidR="00B70A28" w:rsidRDefault="00000000">
            <w:pPr>
              <w:spacing w:after="0"/>
            </w:pPr>
            <w:r>
              <w:rPr>
                <w:sz w:val="19"/>
              </w:rPr>
              <w:t>7</w:t>
            </w:r>
          </w:p>
        </w:tc>
      </w:tr>
      <w:tr w:rsidR="00B70A28" w14:paraId="2EACB53F" w14:textId="77777777">
        <w:trPr>
          <w:jc w:val="center"/>
        </w:trPr>
        <w:tc>
          <w:tcPr>
            <w:tcW w:w="8208" w:type="dxa"/>
            <w:shd w:val="clear" w:color="auto" w:fill="EEF3F7"/>
            <w:vAlign w:val="center"/>
          </w:tcPr>
          <w:p w14:paraId="4F967142" w14:textId="77777777" w:rsidR="00B70A28" w:rsidRDefault="00000000">
            <w:pPr>
              <w:spacing w:after="0"/>
            </w:pPr>
            <w:r>
              <w:rPr>
                <w:sz w:val="19"/>
              </w:rPr>
              <w:t>8. ROBUSTNESS AND PHYSICS-WEIGHT ANALYSIS</w:t>
            </w:r>
          </w:p>
        </w:tc>
        <w:tc>
          <w:tcPr>
            <w:tcW w:w="1008" w:type="dxa"/>
            <w:shd w:val="clear" w:color="auto" w:fill="EEF3F7"/>
            <w:vAlign w:val="center"/>
          </w:tcPr>
          <w:p w14:paraId="5983C1BF" w14:textId="77777777" w:rsidR="00B70A28" w:rsidRDefault="00000000">
            <w:pPr>
              <w:spacing w:after="0"/>
            </w:pPr>
            <w:r>
              <w:rPr>
                <w:sz w:val="19"/>
              </w:rPr>
              <w:t>8</w:t>
            </w:r>
          </w:p>
        </w:tc>
      </w:tr>
      <w:tr w:rsidR="00B70A28" w14:paraId="74212EAD" w14:textId="77777777">
        <w:trPr>
          <w:jc w:val="center"/>
        </w:trPr>
        <w:tc>
          <w:tcPr>
            <w:tcW w:w="8208" w:type="dxa"/>
            <w:vAlign w:val="center"/>
          </w:tcPr>
          <w:p w14:paraId="32B20B34" w14:textId="77777777" w:rsidR="00B70A28" w:rsidRDefault="00000000">
            <w:pPr>
              <w:spacing w:after="0"/>
            </w:pPr>
            <w:r>
              <w:rPr>
                <w:sz w:val="19"/>
              </w:rPr>
              <w:t>9. DIGITAL TWIN AND SCENARIO STUDY</w:t>
            </w:r>
          </w:p>
        </w:tc>
        <w:tc>
          <w:tcPr>
            <w:tcW w:w="1008" w:type="dxa"/>
            <w:vAlign w:val="center"/>
          </w:tcPr>
          <w:p w14:paraId="73649125" w14:textId="77777777" w:rsidR="00B70A28" w:rsidRDefault="00000000">
            <w:pPr>
              <w:spacing w:after="0"/>
            </w:pPr>
            <w:r>
              <w:rPr>
                <w:sz w:val="19"/>
              </w:rPr>
              <w:t>9</w:t>
            </w:r>
          </w:p>
        </w:tc>
      </w:tr>
      <w:tr w:rsidR="00B70A28" w14:paraId="20FD4782" w14:textId="77777777">
        <w:trPr>
          <w:jc w:val="center"/>
        </w:trPr>
        <w:tc>
          <w:tcPr>
            <w:tcW w:w="8208" w:type="dxa"/>
            <w:shd w:val="clear" w:color="auto" w:fill="EEF3F7"/>
            <w:vAlign w:val="center"/>
          </w:tcPr>
          <w:p w14:paraId="380894F7" w14:textId="77777777" w:rsidR="00B70A28" w:rsidRDefault="00000000">
            <w:pPr>
              <w:spacing w:after="0"/>
            </w:pPr>
            <w:r>
              <w:rPr>
                <w:sz w:val="19"/>
              </w:rPr>
              <w:t>10. DISCUSSION AND LIMITATIONS</w:t>
            </w:r>
          </w:p>
        </w:tc>
        <w:tc>
          <w:tcPr>
            <w:tcW w:w="1008" w:type="dxa"/>
            <w:shd w:val="clear" w:color="auto" w:fill="EEF3F7"/>
            <w:vAlign w:val="center"/>
          </w:tcPr>
          <w:p w14:paraId="3C4793C9" w14:textId="77777777" w:rsidR="00B70A28" w:rsidRDefault="00000000">
            <w:pPr>
              <w:spacing w:after="0"/>
            </w:pPr>
            <w:r>
              <w:rPr>
                <w:sz w:val="19"/>
              </w:rPr>
              <w:t>10</w:t>
            </w:r>
          </w:p>
        </w:tc>
      </w:tr>
      <w:tr w:rsidR="00B70A28" w14:paraId="10762900" w14:textId="77777777">
        <w:trPr>
          <w:jc w:val="center"/>
        </w:trPr>
        <w:tc>
          <w:tcPr>
            <w:tcW w:w="8208" w:type="dxa"/>
            <w:vAlign w:val="center"/>
          </w:tcPr>
          <w:p w14:paraId="2FAD16A0" w14:textId="77777777" w:rsidR="00B70A28" w:rsidRDefault="00000000">
            <w:pPr>
              <w:spacing w:after="0"/>
            </w:pPr>
            <w:r>
              <w:rPr>
                <w:sz w:val="19"/>
              </w:rPr>
              <w:t>11. CONCLUSION AND FUTURE WORK</w:t>
            </w:r>
          </w:p>
        </w:tc>
        <w:tc>
          <w:tcPr>
            <w:tcW w:w="1008" w:type="dxa"/>
            <w:vAlign w:val="center"/>
          </w:tcPr>
          <w:p w14:paraId="1E49CE25" w14:textId="77777777" w:rsidR="00B70A28" w:rsidRDefault="00000000">
            <w:pPr>
              <w:spacing w:after="0"/>
            </w:pPr>
            <w:r>
              <w:rPr>
                <w:sz w:val="19"/>
              </w:rPr>
              <w:t>11</w:t>
            </w:r>
          </w:p>
        </w:tc>
      </w:tr>
      <w:tr w:rsidR="00B70A28" w14:paraId="1E683289" w14:textId="77777777">
        <w:trPr>
          <w:jc w:val="center"/>
        </w:trPr>
        <w:tc>
          <w:tcPr>
            <w:tcW w:w="8208" w:type="dxa"/>
            <w:shd w:val="clear" w:color="auto" w:fill="EEF3F7"/>
            <w:vAlign w:val="center"/>
          </w:tcPr>
          <w:p w14:paraId="200FAA63" w14:textId="77777777" w:rsidR="00B70A28" w:rsidRDefault="00000000">
            <w:pPr>
              <w:spacing w:after="0"/>
            </w:pPr>
            <w:r>
              <w:rPr>
                <w:sz w:val="19"/>
              </w:rPr>
              <w:t>REFERENCES</w:t>
            </w:r>
          </w:p>
        </w:tc>
        <w:tc>
          <w:tcPr>
            <w:tcW w:w="1008" w:type="dxa"/>
            <w:shd w:val="clear" w:color="auto" w:fill="EEF3F7"/>
            <w:vAlign w:val="center"/>
          </w:tcPr>
          <w:p w14:paraId="14085316" w14:textId="77777777" w:rsidR="00B70A28" w:rsidRDefault="00000000">
            <w:pPr>
              <w:spacing w:after="0"/>
            </w:pPr>
            <w:r>
              <w:rPr>
                <w:sz w:val="19"/>
              </w:rPr>
              <w:t>12</w:t>
            </w:r>
          </w:p>
        </w:tc>
      </w:tr>
    </w:tbl>
    <w:p w14:paraId="1E676672" w14:textId="77777777" w:rsidR="00B70A28" w:rsidRDefault="00B70A28">
      <w:pPr>
        <w:spacing w:after="20"/>
      </w:pPr>
    </w:p>
    <w:p w14:paraId="342A2C97" w14:textId="77777777" w:rsidR="00B70A28" w:rsidRDefault="00000000">
      <w:r>
        <w:br w:type="page"/>
      </w:r>
    </w:p>
    <w:p w14:paraId="50FD7126" w14:textId="77777777" w:rsidR="00B70A28" w:rsidRDefault="00000000">
      <w:pPr>
        <w:pStyle w:val="Heading1"/>
        <w:spacing w:after="160"/>
      </w:pPr>
      <w:r>
        <w:lastRenderedPageBreak/>
        <w:t>1. INTRODUCTION</w:t>
      </w:r>
    </w:p>
    <w:p w14:paraId="25EAA5E8" w14:textId="77777777" w:rsidR="00B70A28" w:rsidRDefault="00000000">
      <w:pPr>
        <w:pStyle w:val="Heading2"/>
      </w:pPr>
      <w:r>
        <w:t>1.1 Background</w:t>
      </w:r>
    </w:p>
    <w:p w14:paraId="35EB8CB9" w14:textId="77777777" w:rsidR="00B70A28" w:rsidRDefault="00000000">
      <w:r>
        <w:t>UAVs can act as mobile communication nodes, aerial relays, or temporary access points. In an air-to-ground link, the UAV's altitude and horizontal separation determine the three-dimensional distance and elevation angle. These geometric factors influence the chance of a clear line-of-sight path. Buildings, trees, terrain, antenna patterns, and multipath can introduce additional attenuation and variation.</w:t>
      </w:r>
    </w:p>
    <w:p w14:paraId="28826E13" w14:textId="77777777" w:rsidR="00B70A28" w:rsidRDefault="00000000">
      <w:r>
        <w:t>A Digital Twin is a software representation of a real or conceptual system that allows scenarios to be explored without repeating every physical experiment. In this project, the twin represents a UAV, a ground station, and the radio channel between them. A user can change altitude, horizontal distance, carrier frequency, and transmit power and immediately observe predicted path loss, estimated received power, and a threshold-based link-quality label.</w:t>
      </w:r>
    </w:p>
    <w:p w14:paraId="2EC592B7" w14:textId="77777777" w:rsidR="00B70A28" w:rsidRDefault="00000000">
      <w:pPr>
        <w:pStyle w:val="Heading2"/>
      </w:pPr>
      <w:r>
        <w:t>1.2 Problem Statement</w:t>
      </w:r>
    </w:p>
    <w:p w14:paraId="6C9A38B7" w14:textId="77777777" w:rsidR="00B70A28" w:rsidRDefault="00000000">
      <w:r>
        <w:t>A purely data-driven model can fit observed samples but may behave unpredictably when queried beyond the region covered by its training data. Collecting real measurements for every combination of UAV position and radio frequency is expensive. The problem is to determine whether selected propagation laws, added as a physics penalty during training, can improve the physical consistency and generalization of a neural channel predictor.</w:t>
      </w:r>
    </w:p>
    <w:p w14:paraId="737EB432" w14:textId="77777777" w:rsidR="00B70A28" w:rsidRDefault="00000000">
      <w:pPr>
        <w:pStyle w:val="Heading2"/>
      </w:pPr>
      <w:r>
        <w:t>1.3 Objectives</w:t>
      </w:r>
    </w:p>
    <w:p w14:paraId="5ED3DBC5" w14:textId="77777777" w:rsidR="00B70A28" w:rsidRDefault="00000000">
      <w:pPr>
        <w:pStyle w:val="ListBullet"/>
        <w:spacing w:after="40"/>
      </w:pPr>
      <w:r>
        <w:t>Construct a reproducible simulated air-to-ground channel dataset with documented assumptions.</w:t>
      </w:r>
    </w:p>
    <w:p w14:paraId="00A30D48" w14:textId="77777777" w:rsidR="00B70A28" w:rsidRDefault="00000000">
      <w:pPr>
        <w:pStyle w:val="ListBullet"/>
        <w:spacing w:after="40"/>
      </w:pPr>
      <w:r>
        <w:t>Implement a conventional DNN baseline and a PI-DNN with a physics-informed objective.</w:t>
      </w:r>
    </w:p>
    <w:p w14:paraId="0A41282D" w14:textId="77777777" w:rsidR="00B70A28" w:rsidRDefault="00000000">
      <w:pPr>
        <w:pStyle w:val="ListBullet"/>
        <w:spacing w:after="40"/>
      </w:pPr>
      <w:r>
        <w:t>Evaluate both models on labelled-region and unseen-region samples using regression metrics.</w:t>
      </w:r>
    </w:p>
    <w:p w14:paraId="00AEEF7D" w14:textId="77777777" w:rsidR="00B70A28" w:rsidRDefault="00000000">
      <w:pPr>
        <w:pStyle w:val="ListBullet"/>
        <w:spacing w:after="40"/>
      </w:pPr>
      <w:r>
        <w:t>Test sensitivity to random initialization and physics-loss weight λ.</w:t>
      </w:r>
    </w:p>
    <w:p w14:paraId="522642AC" w14:textId="77777777" w:rsidR="00B70A28" w:rsidRDefault="00000000">
      <w:pPr>
        <w:pStyle w:val="ListBullet"/>
        <w:spacing w:after="40"/>
      </w:pPr>
      <w:r>
        <w:t>Connect the predictions to an interactive software Digital Twin for what-if analysis.</w:t>
      </w:r>
    </w:p>
    <w:p w14:paraId="20D8A1C8" w14:textId="77777777" w:rsidR="00B70A28" w:rsidRDefault="00000000">
      <w:pPr>
        <w:pStyle w:val="Heading2"/>
      </w:pPr>
      <w:r>
        <w:t>1.4 Scope</w:t>
      </w:r>
    </w:p>
    <w:p w14:paraId="31C34275" w14:textId="77777777" w:rsidR="00B70A28" w:rsidRDefault="00000000">
      <w:r>
        <w:t>The current study is a simulation-based proof of concept. It does not claim a live connection to a physical UAV or a completed flight measurement campaign. The results establish behaviour under the chosen simulator and physics assumptions; validation on measured or public air-to-ground data is a necessary next step.</w:t>
      </w:r>
    </w:p>
    <w:p w14:paraId="2AD96350" w14:textId="77777777" w:rsidR="00B70A28" w:rsidRDefault="00000000">
      <w:r>
        <w:br w:type="page"/>
      </w:r>
    </w:p>
    <w:p w14:paraId="70C3C19C" w14:textId="77777777" w:rsidR="00B70A28" w:rsidRDefault="00000000">
      <w:pPr>
        <w:pStyle w:val="Heading1"/>
        <w:spacing w:after="160"/>
      </w:pPr>
      <w:r>
        <w:lastRenderedPageBreak/>
        <w:t>2. LITERATURE SURVEY AND RESEARCH GAP</w:t>
      </w:r>
    </w:p>
    <w:p w14:paraId="20E77DCD" w14:textId="77777777" w:rsidR="00B70A28" w:rsidRDefault="00000000">
      <w:r>
        <w:t>Air-to-ground propagation research combines geometry, empirical environment parameters, and probabilistic line-of-sight models. Neural models can approximate nonlinear relationships from examples, but their behaviour in data-sparse regions depends on the training distribution. Physics-informed learning introduces known relationships into the training objective, potentially reducing implausible extrapolation.</w:t>
      </w:r>
    </w:p>
    <w:tbl>
      <w:tblPr>
        <w:tblStyle w:val="TableGrid"/>
        <w:tblW w:w="0" w:type="auto"/>
        <w:jc w:val="center"/>
        <w:tblLook w:val="04A0" w:firstRow="1" w:lastRow="0" w:firstColumn="1" w:lastColumn="0" w:noHBand="0" w:noVBand="1"/>
      </w:tblPr>
      <w:tblGrid>
        <w:gridCol w:w="2376"/>
        <w:gridCol w:w="3528"/>
        <w:gridCol w:w="3384"/>
      </w:tblGrid>
      <w:tr w:rsidR="00B70A28" w14:paraId="4CF4BB6D" w14:textId="77777777">
        <w:trPr>
          <w:jc w:val="center"/>
        </w:trPr>
        <w:tc>
          <w:tcPr>
            <w:tcW w:w="2376" w:type="dxa"/>
            <w:shd w:val="clear" w:color="auto" w:fill="244F70"/>
            <w:vAlign w:val="center"/>
          </w:tcPr>
          <w:p w14:paraId="6BD1EC53" w14:textId="77777777" w:rsidR="00B70A28" w:rsidRDefault="00000000">
            <w:pPr>
              <w:spacing w:after="0"/>
            </w:pPr>
            <w:r>
              <w:rPr>
                <w:b/>
                <w:color w:val="FFFFFF"/>
                <w:sz w:val="16"/>
              </w:rPr>
              <w:t>APPROACH</w:t>
            </w:r>
          </w:p>
        </w:tc>
        <w:tc>
          <w:tcPr>
            <w:tcW w:w="3528" w:type="dxa"/>
            <w:shd w:val="clear" w:color="auto" w:fill="244F70"/>
            <w:vAlign w:val="center"/>
          </w:tcPr>
          <w:p w14:paraId="6F641799" w14:textId="77777777" w:rsidR="00B70A28" w:rsidRDefault="00000000">
            <w:pPr>
              <w:spacing w:after="0"/>
            </w:pPr>
            <w:r>
              <w:rPr>
                <w:b/>
                <w:color w:val="FFFFFF"/>
                <w:sz w:val="16"/>
              </w:rPr>
              <w:t>STRENGTH</w:t>
            </w:r>
          </w:p>
        </w:tc>
        <w:tc>
          <w:tcPr>
            <w:tcW w:w="3384" w:type="dxa"/>
            <w:shd w:val="clear" w:color="auto" w:fill="244F70"/>
            <w:vAlign w:val="center"/>
          </w:tcPr>
          <w:p w14:paraId="6DEA34B3" w14:textId="77777777" w:rsidR="00B70A28" w:rsidRDefault="00000000">
            <w:pPr>
              <w:spacing w:after="0"/>
            </w:pPr>
            <w:r>
              <w:rPr>
                <w:b/>
                <w:color w:val="FFFFFF"/>
                <w:sz w:val="16"/>
              </w:rPr>
              <w:t>LIMITATION</w:t>
            </w:r>
          </w:p>
        </w:tc>
      </w:tr>
      <w:tr w:rsidR="00B70A28" w14:paraId="6D320FBB" w14:textId="77777777">
        <w:trPr>
          <w:jc w:val="center"/>
        </w:trPr>
        <w:tc>
          <w:tcPr>
            <w:tcW w:w="2376" w:type="dxa"/>
            <w:shd w:val="clear" w:color="auto" w:fill="EEF3F7"/>
            <w:vAlign w:val="center"/>
          </w:tcPr>
          <w:p w14:paraId="63C71CF0" w14:textId="77777777" w:rsidR="00B70A28" w:rsidRDefault="00000000">
            <w:pPr>
              <w:spacing w:after="0"/>
            </w:pPr>
            <w:r>
              <w:rPr>
                <w:sz w:val="16"/>
              </w:rPr>
              <w:t>Free-space / empirical channel models</w:t>
            </w:r>
          </w:p>
        </w:tc>
        <w:tc>
          <w:tcPr>
            <w:tcW w:w="3528" w:type="dxa"/>
            <w:shd w:val="clear" w:color="auto" w:fill="EEF3F7"/>
            <w:vAlign w:val="center"/>
          </w:tcPr>
          <w:p w14:paraId="68AE02F2" w14:textId="77777777" w:rsidR="00B70A28" w:rsidRDefault="00000000">
            <w:pPr>
              <w:spacing w:after="0"/>
            </w:pPr>
            <w:r>
              <w:rPr>
                <w:sz w:val="16"/>
              </w:rPr>
              <w:t>Interpretable; computationally efficient; expose physical dependencies.</w:t>
            </w:r>
          </w:p>
        </w:tc>
        <w:tc>
          <w:tcPr>
            <w:tcW w:w="3384" w:type="dxa"/>
            <w:shd w:val="clear" w:color="auto" w:fill="EEF3F7"/>
            <w:vAlign w:val="center"/>
          </w:tcPr>
          <w:p w14:paraId="76B3DCFF" w14:textId="77777777" w:rsidR="00B70A28" w:rsidRDefault="00000000">
            <w:pPr>
              <w:spacing w:after="0"/>
            </w:pPr>
            <w:r>
              <w:rPr>
                <w:sz w:val="16"/>
              </w:rPr>
              <w:t>Simplifying assumptions may not represent all urban, terrain, or multipath conditions.</w:t>
            </w:r>
          </w:p>
        </w:tc>
      </w:tr>
      <w:tr w:rsidR="00B70A28" w14:paraId="34B7242C" w14:textId="77777777">
        <w:trPr>
          <w:jc w:val="center"/>
        </w:trPr>
        <w:tc>
          <w:tcPr>
            <w:tcW w:w="2376" w:type="dxa"/>
            <w:vAlign w:val="center"/>
          </w:tcPr>
          <w:p w14:paraId="349264C2" w14:textId="77777777" w:rsidR="00B70A28" w:rsidRDefault="00000000">
            <w:pPr>
              <w:spacing w:after="0"/>
            </w:pPr>
            <w:r>
              <w:rPr>
                <w:sz w:val="16"/>
              </w:rPr>
              <w:t>Conventional machine learning</w:t>
            </w:r>
          </w:p>
        </w:tc>
        <w:tc>
          <w:tcPr>
            <w:tcW w:w="3528" w:type="dxa"/>
            <w:vAlign w:val="center"/>
          </w:tcPr>
          <w:p w14:paraId="6F3028A3" w14:textId="77777777" w:rsidR="00B70A28" w:rsidRDefault="00000000">
            <w:pPr>
              <w:spacing w:after="0"/>
            </w:pPr>
            <w:r>
              <w:rPr>
                <w:sz w:val="16"/>
              </w:rPr>
              <w:t>Learns patterns from labelled samples and can model nonlinear relationships.</w:t>
            </w:r>
          </w:p>
        </w:tc>
        <w:tc>
          <w:tcPr>
            <w:tcW w:w="3384" w:type="dxa"/>
            <w:vAlign w:val="center"/>
          </w:tcPr>
          <w:p w14:paraId="2593DDF7" w14:textId="77777777" w:rsidR="00B70A28" w:rsidRDefault="00000000">
            <w:pPr>
              <w:spacing w:after="0"/>
            </w:pPr>
            <w:r>
              <w:rPr>
                <w:sz w:val="16"/>
              </w:rPr>
              <w:t>Needs representative data; extrapolation may be unstable.</w:t>
            </w:r>
          </w:p>
        </w:tc>
      </w:tr>
      <w:tr w:rsidR="00B70A28" w14:paraId="51877DF5" w14:textId="77777777">
        <w:trPr>
          <w:jc w:val="center"/>
        </w:trPr>
        <w:tc>
          <w:tcPr>
            <w:tcW w:w="2376" w:type="dxa"/>
            <w:shd w:val="clear" w:color="auto" w:fill="EEF3F7"/>
            <w:vAlign w:val="center"/>
          </w:tcPr>
          <w:p w14:paraId="70F384D9" w14:textId="77777777" w:rsidR="00B70A28" w:rsidRDefault="00000000">
            <w:pPr>
              <w:spacing w:after="0"/>
            </w:pPr>
            <w:r>
              <w:rPr>
                <w:sz w:val="16"/>
              </w:rPr>
              <w:t>Deep Neural Network (DNN)</w:t>
            </w:r>
          </w:p>
        </w:tc>
        <w:tc>
          <w:tcPr>
            <w:tcW w:w="3528" w:type="dxa"/>
            <w:shd w:val="clear" w:color="auto" w:fill="EEF3F7"/>
            <w:vAlign w:val="center"/>
          </w:tcPr>
          <w:p w14:paraId="493C6301" w14:textId="77777777" w:rsidR="00B70A28" w:rsidRDefault="00000000">
            <w:pPr>
              <w:spacing w:after="0"/>
            </w:pPr>
            <w:r>
              <w:rPr>
                <w:sz w:val="16"/>
              </w:rPr>
              <w:t>Flexible nonlinear function approximation.</w:t>
            </w:r>
          </w:p>
        </w:tc>
        <w:tc>
          <w:tcPr>
            <w:tcW w:w="3384" w:type="dxa"/>
            <w:shd w:val="clear" w:color="auto" w:fill="EEF3F7"/>
            <w:vAlign w:val="center"/>
          </w:tcPr>
          <w:p w14:paraId="2CAF060A" w14:textId="77777777" w:rsidR="00B70A28" w:rsidRDefault="00000000">
            <w:pPr>
              <w:spacing w:after="0"/>
            </w:pPr>
            <w:r>
              <w:rPr>
                <w:sz w:val="16"/>
              </w:rPr>
              <w:t>Predictions are not automatically constrained by propagation laws.</w:t>
            </w:r>
          </w:p>
        </w:tc>
      </w:tr>
      <w:tr w:rsidR="00B70A28" w14:paraId="7150BF9E" w14:textId="77777777">
        <w:trPr>
          <w:jc w:val="center"/>
        </w:trPr>
        <w:tc>
          <w:tcPr>
            <w:tcW w:w="2376" w:type="dxa"/>
            <w:vAlign w:val="center"/>
          </w:tcPr>
          <w:p w14:paraId="55F7EF0D" w14:textId="77777777" w:rsidR="00B70A28" w:rsidRDefault="00000000">
            <w:pPr>
              <w:spacing w:after="0"/>
            </w:pPr>
            <w:r>
              <w:rPr>
                <w:sz w:val="16"/>
              </w:rPr>
              <w:t>Physics-Informed DNN (PI-DNN)</w:t>
            </w:r>
          </w:p>
        </w:tc>
        <w:tc>
          <w:tcPr>
            <w:tcW w:w="3528" w:type="dxa"/>
            <w:vAlign w:val="center"/>
          </w:tcPr>
          <w:p w14:paraId="239AB7C4" w14:textId="77777777" w:rsidR="00B70A28" w:rsidRDefault="00000000">
            <w:pPr>
              <w:spacing w:after="0"/>
            </w:pPr>
            <w:r>
              <w:rPr>
                <w:sz w:val="16"/>
              </w:rPr>
              <w:t>Combines data fitting with penalties for violations of selected physical rules.</w:t>
            </w:r>
          </w:p>
        </w:tc>
        <w:tc>
          <w:tcPr>
            <w:tcW w:w="3384" w:type="dxa"/>
            <w:vAlign w:val="center"/>
          </w:tcPr>
          <w:p w14:paraId="01889F37" w14:textId="77777777" w:rsidR="00B70A28" w:rsidRDefault="00000000">
            <w:pPr>
              <w:spacing w:after="0"/>
            </w:pPr>
            <w:r>
              <w:rPr>
                <w:sz w:val="16"/>
              </w:rPr>
              <w:t>Depends on correct physics, loss weighting, and meaningful evaluation.</w:t>
            </w:r>
          </w:p>
        </w:tc>
      </w:tr>
      <w:tr w:rsidR="00B70A28" w14:paraId="7D322C3F" w14:textId="77777777">
        <w:trPr>
          <w:jc w:val="center"/>
        </w:trPr>
        <w:tc>
          <w:tcPr>
            <w:tcW w:w="2376" w:type="dxa"/>
            <w:shd w:val="clear" w:color="auto" w:fill="EEF3F7"/>
            <w:vAlign w:val="center"/>
          </w:tcPr>
          <w:p w14:paraId="41D40AE8" w14:textId="77777777" w:rsidR="00B70A28" w:rsidRDefault="00000000">
            <w:pPr>
              <w:spacing w:after="0"/>
            </w:pPr>
            <w:r>
              <w:rPr>
                <w:sz w:val="16"/>
              </w:rPr>
              <w:t>This project</w:t>
            </w:r>
          </w:p>
        </w:tc>
        <w:tc>
          <w:tcPr>
            <w:tcW w:w="3528" w:type="dxa"/>
            <w:shd w:val="clear" w:color="auto" w:fill="EEF3F7"/>
            <w:vAlign w:val="center"/>
          </w:tcPr>
          <w:p w14:paraId="7EB34B0E" w14:textId="77777777" w:rsidR="00B70A28" w:rsidRDefault="00000000">
            <w:pPr>
              <w:spacing w:after="0"/>
            </w:pPr>
            <w:r>
              <w:rPr>
                <w:sz w:val="16"/>
              </w:rPr>
              <w:t>Compares DNN and PI-DNN in a Digital Twin and tests unseen operating conditions.</w:t>
            </w:r>
          </w:p>
        </w:tc>
        <w:tc>
          <w:tcPr>
            <w:tcW w:w="3384" w:type="dxa"/>
            <w:shd w:val="clear" w:color="auto" w:fill="EEF3F7"/>
            <w:vAlign w:val="center"/>
          </w:tcPr>
          <w:p w14:paraId="3F53640D" w14:textId="77777777" w:rsidR="00B70A28" w:rsidRDefault="00000000">
            <w:pPr>
              <w:spacing w:after="0"/>
            </w:pPr>
            <w:r>
              <w:rPr>
                <w:sz w:val="16"/>
              </w:rPr>
              <w:t>Current evidence is generated by a simulator, not field measurements.</w:t>
            </w:r>
          </w:p>
        </w:tc>
      </w:tr>
    </w:tbl>
    <w:p w14:paraId="08D871D0" w14:textId="77777777" w:rsidR="00B70A28" w:rsidRDefault="00B70A28">
      <w:pPr>
        <w:spacing w:after="20"/>
      </w:pPr>
    </w:p>
    <w:p w14:paraId="7292F507" w14:textId="77777777" w:rsidR="00B70A28" w:rsidRDefault="00000000">
      <w:pPr>
        <w:pStyle w:val="Heading2"/>
      </w:pPr>
      <w:r>
        <w:t>2.1 Research Gap</w:t>
      </w:r>
    </w:p>
    <w:p w14:paraId="0ACEFDCA" w14:textId="77777777" w:rsidR="00B70A28" w:rsidRDefault="00000000">
      <w:r>
        <w:t>The project focuses on a practical question: does a physics-informed objective improve predictions where labelled examples are sparse or absent? The comparison is designed so the DNN and PI-DNN use the same small labelled region, with the physics penalty as the principal training difference. The test reports both in-region accuracy and out-of-region generalization.</w:t>
      </w:r>
    </w:p>
    <w:p w14:paraId="41EAE5C1" w14:textId="77777777" w:rsidR="00B70A28" w:rsidRDefault="00000000">
      <w:pPr>
        <w:pStyle w:val="Heading2"/>
      </w:pPr>
      <w:r>
        <w:t>2.2 Research Contribution</w:t>
      </w:r>
    </w:p>
    <w:p w14:paraId="6B7CFFDE" w14:textId="77777777" w:rsidR="00B70A28" w:rsidRDefault="00000000">
      <w:r>
        <w:t>The contribution is an integrated demonstration rather than a new propagation law: a documented simulated dataset, two comparable neural predictors, physics consistency checks, evaluation plots, and a user-facing Digital Twin. The results are interpreted with the limitation that the simulator and physics constraints share assumptions.</w:t>
      </w:r>
    </w:p>
    <w:p w14:paraId="3570D0EC" w14:textId="77777777" w:rsidR="00B70A28" w:rsidRDefault="00000000">
      <w:r>
        <w:br w:type="page"/>
      </w:r>
    </w:p>
    <w:p w14:paraId="440BCF84" w14:textId="77777777" w:rsidR="00B70A28" w:rsidRDefault="00000000">
      <w:pPr>
        <w:pStyle w:val="Heading1"/>
        <w:spacing w:after="160"/>
      </w:pPr>
      <w:r>
        <w:lastRenderedPageBreak/>
        <w:t>3. SYSTEM MODEL AND ARCHITECTURE</w:t>
      </w:r>
    </w:p>
    <w:p w14:paraId="1424D65E" w14:textId="77777777" w:rsidR="00B70A28" w:rsidRDefault="00000000">
      <w:r>
        <w:t>The implementation pipeline starts with a channel simulator and ends with an interactive view of the predicted radio link. The same model inputs are used for the DNN and PI-DNN, and the Digital Twin computes received power from transmit power and predicted path loss.</w:t>
      </w:r>
    </w:p>
    <w:p w14:paraId="64409EB3" w14:textId="77777777" w:rsidR="00B70A28" w:rsidRDefault="00000000">
      <w:pPr>
        <w:jc w:val="center"/>
      </w:pPr>
      <w:r>
        <w:rPr>
          <w:noProof/>
        </w:rPr>
        <w:drawing>
          <wp:inline distT="0" distB="0" distL="0" distR="0" wp14:anchorId="5FAC55EE" wp14:editId="716978EE">
            <wp:extent cx="4800600" cy="1920240"/>
            <wp:effectExtent l="0" t="0" r="0" b="0"/>
            <wp:docPr id="1087622259" name="Picture 108762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4800600" cy="1920240"/>
                    </a:xfrm>
                    <a:prstGeom prst="rect">
                      <a:avLst/>
                    </a:prstGeom>
                  </pic:spPr>
                </pic:pic>
              </a:graphicData>
            </a:graphic>
          </wp:inline>
        </w:drawing>
      </w:r>
    </w:p>
    <w:p w14:paraId="1E152EF8" w14:textId="77777777" w:rsidR="00B70A28" w:rsidRDefault="00000000">
      <w:pPr>
        <w:jc w:val="center"/>
      </w:pPr>
      <w:r>
        <w:rPr>
          <w:i/>
          <w:sz w:val="18"/>
        </w:rPr>
        <w:t>Figure 1. End-to-end workflow used in Progress Review 2.</w:t>
      </w:r>
    </w:p>
    <w:p w14:paraId="2DB78FD3" w14:textId="77777777" w:rsidR="00B70A28" w:rsidRDefault="00000000">
      <w:pPr>
        <w:pStyle w:val="Heading2"/>
      </w:pPr>
      <w:r>
        <w:t>3.1 Model Architecture</w:t>
      </w:r>
    </w:p>
    <w:p w14:paraId="7615602D" w14:textId="77777777" w:rsidR="00B70A28" w:rsidRDefault="00000000">
      <w:pPr>
        <w:jc w:val="center"/>
      </w:pPr>
      <w:r>
        <w:rPr>
          <w:noProof/>
        </w:rPr>
        <w:drawing>
          <wp:inline distT="0" distB="0" distL="0" distR="0" wp14:anchorId="76512AC2" wp14:editId="22E24EB0">
            <wp:extent cx="4800600" cy="1680210"/>
            <wp:effectExtent l="0" t="0" r="0" b="0"/>
            <wp:docPr id="1087622260" name="Picture 108762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800600" cy="1680210"/>
                    </a:xfrm>
                    <a:prstGeom prst="rect">
                      <a:avLst/>
                    </a:prstGeom>
                  </pic:spPr>
                </pic:pic>
              </a:graphicData>
            </a:graphic>
          </wp:inline>
        </w:drawing>
      </w:r>
    </w:p>
    <w:p w14:paraId="2D1785FA" w14:textId="77777777" w:rsidR="00B70A28" w:rsidRDefault="00000000">
      <w:pPr>
        <w:jc w:val="center"/>
      </w:pPr>
      <w:r>
        <w:rPr>
          <w:i/>
          <w:sz w:val="18"/>
        </w:rPr>
        <w:t>Figure 2. Neural-network architecture shared by the DNN and PI-DNN.</w:t>
      </w:r>
    </w:p>
    <w:p w14:paraId="7A7B8363" w14:textId="77777777" w:rsidR="00B70A28" w:rsidRDefault="00000000">
      <w:r>
        <w:t>The network has three input features, two hidden layers of 48 neurons with ReLU activation, and one output representing path loss in dB. The conventional DNN minimizes data-fitting loss. The PI-DNN adds a physics loss evaluated at unlabelled collocation points. In the reviewed setup, the default training uses Adam, learning rate 0.004, full-batch/mini-batch implementation as described in the review, and 1,200 epochs for the headline results.</w:t>
      </w:r>
    </w:p>
    <w:p w14:paraId="6F6C5650" w14:textId="77777777" w:rsidR="00B70A28" w:rsidRDefault="00000000">
      <w:pPr>
        <w:pStyle w:val="Heading2"/>
      </w:pPr>
      <w:r>
        <w:t>3.2 Inputs and Outputs</w:t>
      </w:r>
    </w:p>
    <w:tbl>
      <w:tblPr>
        <w:tblStyle w:val="TableGrid"/>
        <w:tblW w:w="0" w:type="auto"/>
        <w:jc w:val="center"/>
        <w:tblLook w:val="04A0" w:firstRow="1" w:lastRow="0" w:firstColumn="1" w:lastColumn="0" w:noHBand="0" w:noVBand="1"/>
      </w:tblPr>
      <w:tblGrid>
        <w:gridCol w:w="2160"/>
        <w:gridCol w:w="3600"/>
        <w:gridCol w:w="3312"/>
      </w:tblGrid>
      <w:tr w:rsidR="00B70A28" w14:paraId="09E42E8F" w14:textId="77777777">
        <w:trPr>
          <w:jc w:val="center"/>
        </w:trPr>
        <w:tc>
          <w:tcPr>
            <w:tcW w:w="2160" w:type="dxa"/>
            <w:shd w:val="clear" w:color="auto" w:fill="244F70"/>
            <w:vAlign w:val="center"/>
          </w:tcPr>
          <w:p w14:paraId="2A3823E4" w14:textId="77777777" w:rsidR="00B70A28" w:rsidRDefault="00000000">
            <w:pPr>
              <w:spacing w:after="0"/>
            </w:pPr>
            <w:r>
              <w:rPr>
                <w:b/>
                <w:color w:val="FFFFFF"/>
                <w:sz w:val="17"/>
              </w:rPr>
              <w:t>VARIABLE</w:t>
            </w:r>
          </w:p>
        </w:tc>
        <w:tc>
          <w:tcPr>
            <w:tcW w:w="3600" w:type="dxa"/>
            <w:shd w:val="clear" w:color="auto" w:fill="244F70"/>
            <w:vAlign w:val="center"/>
          </w:tcPr>
          <w:p w14:paraId="46C599CD" w14:textId="77777777" w:rsidR="00B70A28" w:rsidRDefault="00000000">
            <w:pPr>
              <w:spacing w:after="0"/>
            </w:pPr>
            <w:r>
              <w:rPr>
                <w:b/>
                <w:color w:val="FFFFFF"/>
                <w:sz w:val="17"/>
              </w:rPr>
              <w:t>ROLE</w:t>
            </w:r>
          </w:p>
        </w:tc>
        <w:tc>
          <w:tcPr>
            <w:tcW w:w="3312" w:type="dxa"/>
            <w:shd w:val="clear" w:color="auto" w:fill="244F70"/>
            <w:vAlign w:val="center"/>
          </w:tcPr>
          <w:p w14:paraId="25AA1B40" w14:textId="77777777" w:rsidR="00B70A28" w:rsidRDefault="00000000">
            <w:pPr>
              <w:spacing w:after="0"/>
            </w:pPr>
            <w:r>
              <w:rPr>
                <w:b/>
                <w:color w:val="FFFFFF"/>
                <w:sz w:val="17"/>
              </w:rPr>
              <w:t>RANGE / UNIT</w:t>
            </w:r>
          </w:p>
        </w:tc>
      </w:tr>
      <w:tr w:rsidR="00B70A28" w14:paraId="30D10622" w14:textId="77777777">
        <w:trPr>
          <w:jc w:val="center"/>
        </w:trPr>
        <w:tc>
          <w:tcPr>
            <w:tcW w:w="2160" w:type="dxa"/>
            <w:shd w:val="clear" w:color="auto" w:fill="EEF3F7"/>
            <w:vAlign w:val="center"/>
          </w:tcPr>
          <w:p w14:paraId="11DAE24B" w14:textId="77777777" w:rsidR="00B70A28" w:rsidRDefault="00000000">
            <w:pPr>
              <w:spacing w:after="0"/>
            </w:pPr>
            <w:r>
              <w:rPr>
                <w:sz w:val="17"/>
              </w:rPr>
              <w:t>UAV altitude h</w:t>
            </w:r>
          </w:p>
        </w:tc>
        <w:tc>
          <w:tcPr>
            <w:tcW w:w="3600" w:type="dxa"/>
            <w:shd w:val="clear" w:color="auto" w:fill="EEF3F7"/>
            <w:vAlign w:val="center"/>
          </w:tcPr>
          <w:p w14:paraId="15280F85" w14:textId="77777777" w:rsidR="00B70A28" w:rsidRDefault="00000000">
            <w:pPr>
              <w:spacing w:after="0"/>
            </w:pPr>
            <w:r>
              <w:rPr>
                <w:sz w:val="17"/>
              </w:rPr>
              <w:t>Input feature</w:t>
            </w:r>
          </w:p>
        </w:tc>
        <w:tc>
          <w:tcPr>
            <w:tcW w:w="3312" w:type="dxa"/>
            <w:shd w:val="clear" w:color="auto" w:fill="EEF3F7"/>
            <w:vAlign w:val="center"/>
          </w:tcPr>
          <w:p w14:paraId="3CE8249A" w14:textId="77777777" w:rsidR="00B70A28" w:rsidRDefault="00000000">
            <w:pPr>
              <w:spacing w:after="0"/>
            </w:pPr>
            <w:r>
              <w:rPr>
                <w:sz w:val="17"/>
              </w:rPr>
              <w:t>20–300 m full domain; labelled region 20–150 m</w:t>
            </w:r>
          </w:p>
        </w:tc>
      </w:tr>
      <w:tr w:rsidR="00B70A28" w14:paraId="08BF6E33" w14:textId="77777777">
        <w:trPr>
          <w:jc w:val="center"/>
        </w:trPr>
        <w:tc>
          <w:tcPr>
            <w:tcW w:w="2160" w:type="dxa"/>
            <w:vAlign w:val="center"/>
          </w:tcPr>
          <w:p w14:paraId="5DE50630" w14:textId="77777777" w:rsidR="00B70A28" w:rsidRDefault="00000000">
            <w:pPr>
              <w:spacing w:after="0"/>
            </w:pPr>
            <w:r>
              <w:rPr>
                <w:sz w:val="17"/>
              </w:rPr>
              <w:t>Horizontal distance r</w:t>
            </w:r>
          </w:p>
        </w:tc>
        <w:tc>
          <w:tcPr>
            <w:tcW w:w="3600" w:type="dxa"/>
            <w:vAlign w:val="center"/>
          </w:tcPr>
          <w:p w14:paraId="362B565A" w14:textId="77777777" w:rsidR="00B70A28" w:rsidRDefault="00000000">
            <w:pPr>
              <w:spacing w:after="0"/>
            </w:pPr>
            <w:r>
              <w:rPr>
                <w:sz w:val="17"/>
              </w:rPr>
              <w:t>Input feature</w:t>
            </w:r>
          </w:p>
        </w:tc>
        <w:tc>
          <w:tcPr>
            <w:tcW w:w="3312" w:type="dxa"/>
            <w:vAlign w:val="center"/>
          </w:tcPr>
          <w:p w14:paraId="379C784A" w14:textId="77777777" w:rsidR="00B70A28" w:rsidRDefault="00000000">
            <w:pPr>
              <w:spacing w:after="0"/>
            </w:pPr>
            <w:r>
              <w:rPr>
                <w:sz w:val="17"/>
              </w:rPr>
              <w:t>50–2,000 m full domain; labelled region 50–800 m</w:t>
            </w:r>
          </w:p>
        </w:tc>
      </w:tr>
      <w:tr w:rsidR="00B70A28" w14:paraId="75EB8C1B" w14:textId="77777777">
        <w:trPr>
          <w:jc w:val="center"/>
        </w:trPr>
        <w:tc>
          <w:tcPr>
            <w:tcW w:w="2160" w:type="dxa"/>
            <w:shd w:val="clear" w:color="auto" w:fill="EEF3F7"/>
            <w:vAlign w:val="center"/>
          </w:tcPr>
          <w:p w14:paraId="32F360A9" w14:textId="77777777" w:rsidR="00B70A28" w:rsidRDefault="00000000">
            <w:pPr>
              <w:spacing w:after="0"/>
            </w:pPr>
            <w:r>
              <w:rPr>
                <w:sz w:val="17"/>
              </w:rPr>
              <w:t>Carrier frequency f</w:t>
            </w:r>
          </w:p>
        </w:tc>
        <w:tc>
          <w:tcPr>
            <w:tcW w:w="3600" w:type="dxa"/>
            <w:shd w:val="clear" w:color="auto" w:fill="EEF3F7"/>
            <w:vAlign w:val="center"/>
          </w:tcPr>
          <w:p w14:paraId="3DD00DD5" w14:textId="77777777" w:rsidR="00B70A28" w:rsidRDefault="00000000">
            <w:pPr>
              <w:spacing w:after="0"/>
            </w:pPr>
            <w:r>
              <w:rPr>
                <w:sz w:val="17"/>
              </w:rPr>
              <w:t>Input feature</w:t>
            </w:r>
          </w:p>
        </w:tc>
        <w:tc>
          <w:tcPr>
            <w:tcW w:w="3312" w:type="dxa"/>
            <w:shd w:val="clear" w:color="auto" w:fill="EEF3F7"/>
            <w:vAlign w:val="center"/>
          </w:tcPr>
          <w:p w14:paraId="71AF876E" w14:textId="77777777" w:rsidR="00B70A28" w:rsidRDefault="00000000">
            <w:pPr>
              <w:spacing w:after="0"/>
            </w:pPr>
            <w:r>
              <w:rPr>
                <w:sz w:val="17"/>
              </w:rPr>
              <w:t>0.9–5.8 GHz full domain; labelled region 1.8–3.0 GHz</w:t>
            </w:r>
          </w:p>
        </w:tc>
      </w:tr>
      <w:tr w:rsidR="00B70A28" w14:paraId="3A49CE6F" w14:textId="77777777">
        <w:trPr>
          <w:jc w:val="center"/>
        </w:trPr>
        <w:tc>
          <w:tcPr>
            <w:tcW w:w="2160" w:type="dxa"/>
            <w:vAlign w:val="center"/>
          </w:tcPr>
          <w:p w14:paraId="686ADF78" w14:textId="77777777" w:rsidR="00B70A28" w:rsidRDefault="00000000">
            <w:pPr>
              <w:spacing w:after="0"/>
            </w:pPr>
            <w:r>
              <w:rPr>
                <w:sz w:val="17"/>
              </w:rPr>
              <w:t>Transmit power Pt</w:t>
            </w:r>
          </w:p>
        </w:tc>
        <w:tc>
          <w:tcPr>
            <w:tcW w:w="3600" w:type="dxa"/>
            <w:vAlign w:val="center"/>
          </w:tcPr>
          <w:p w14:paraId="670BDB94" w14:textId="77777777" w:rsidR="00B70A28" w:rsidRDefault="00000000">
            <w:pPr>
              <w:spacing w:after="0"/>
            </w:pPr>
            <w:r>
              <w:rPr>
                <w:sz w:val="17"/>
              </w:rPr>
              <w:t>Digital Twin calculation</w:t>
            </w:r>
          </w:p>
        </w:tc>
        <w:tc>
          <w:tcPr>
            <w:tcW w:w="3312" w:type="dxa"/>
            <w:vAlign w:val="center"/>
          </w:tcPr>
          <w:p w14:paraId="4CF3A690" w14:textId="77777777" w:rsidR="00B70A28" w:rsidRDefault="00000000">
            <w:pPr>
              <w:spacing w:after="0"/>
            </w:pPr>
            <w:r>
              <w:rPr>
                <w:sz w:val="17"/>
              </w:rPr>
              <w:t>dBm; not a network input</w:t>
            </w:r>
          </w:p>
        </w:tc>
      </w:tr>
      <w:tr w:rsidR="00B70A28" w14:paraId="72E7E192" w14:textId="77777777">
        <w:trPr>
          <w:jc w:val="center"/>
        </w:trPr>
        <w:tc>
          <w:tcPr>
            <w:tcW w:w="2160" w:type="dxa"/>
            <w:shd w:val="clear" w:color="auto" w:fill="EEF3F7"/>
            <w:vAlign w:val="center"/>
          </w:tcPr>
          <w:p w14:paraId="3C815649" w14:textId="77777777" w:rsidR="00B70A28" w:rsidRDefault="00000000">
            <w:pPr>
              <w:spacing w:after="0"/>
            </w:pPr>
            <w:r>
              <w:rPr>
                <w:sz w:val="17"/>
              </w:rPr>
              <w:t>Path loss PL</w:t>
            </w:r>
          </w:p>
        </w:tc>
        <w:tc>
          <w:tcPr>
            <w:tcW w:w="3600" w:type="dxa"/>
            <w:shd w:val="clear" w:color="auto" w:fill="EEF3F7"/>
            <w:vAlign w:val="center"/>
          </w:tcPr>
          <w:p w14:paraId="48D7FFD1" w14:textId="77777777" w:rsidR="00B70A28" w:rsidRDefault="00000000">
            <w:pPr>
              <w:spacing w:after="0"/>
            </w:pPr>
            <w:r>
              <w:rPr>
                <w:sz w:val="17"/>
              </w:rPr>
              <w:t>Model output</w:t>
            </w:r>
          </w:p>
        </w:tc>
        <w:tc>
          <w:tcPr>
            <w:tcW w:w="3312" w:type="dxa"/>
            <w:shd w:val="clear" w:color="auto" w:fill="EEF3F7"/>
            <w:vAlign w:val="center"/>
          </w:tcPr>
          <w:p w14:paraId="217DD1D7" w14:textId="77777777" w:rsidR="00B70A28" w:rsidRDefault="00000000">
            <w:pPr>
              <w:spacing w:after="0"/>
            </w:pPr>
            <w:r>
              <w:rPr>
                <w:sz w:val="17"/>
              </w:rPr>
              <w:t>dB</w:t>
            </w:r>
          </w:p>
        </w:tc>
      </w:tr>
      <w:tr w:rsidR="00B70A28" w14:paraId="04D1DB68" w14:textId="77777777">
        <w:trPr>
          <w:jc w:val="center"/>
        </w:trPr>
        <w:tc>
          <w:tcPr>
            <w:tcW w:w="2160" w:type="dxa"/>
            <w:vAlign w:val="center"/>
          </w:tcPr>
          <w:p w14:paraId="44C58E48" w14:textId="77777777" w:rsidR="00B70A28" w:rsidRDefault="00000000">
            <w:pPr>
              <w:spacing w:after="0"/>
            </w:pPr>
            <w:r>
              <w:rPr>
                <w:sz w:val="17"/>
              </w:rPr>
              <w:t>Received power Pr</w:t>
            </w:r>
          </w:p>
        </w:tc>
        <w:tc>
          <w:tcPr>
            <w:tcW w:w="3600" w:type="dxa"/>
            <w:vAlign w:val="center"/>
          </w:tcPr>
          <w:p w14:paraId="69F03DE4" w14:textId="77777777" w:rsidR="00B70A28" w:rsidRDefault="00000000">
            <w:pPr>
              <w:spacing w:after="0"/>
            </w:pPr>
            <w:r>
              <w:rPr>
                <w:sz w:val="17"/>
              </w:rPr>
              <w:t>Derived twin output</w:t>
            </w:r>
          </w:p>
        </w:tc>
        <w:tc>
          <w:tcPr>
            <w:tcW w:w="3312" w:type="dxa"/>
            <w:vAlign w:val="center"/>
          </w:tcPr>
          <w:p w14:paraId="40833695" w14:textId="77777777" w:rsidR="00B70A28" w:rsidRDefault="00000000">
            <w:pPr>
              <w:spacing w:after="0"/>
            </w:pPr>
            <w:r>
              <w:rPr>
                <w:sz w:val="17"/>
              </w:rPr>
              <w:t>Pr = Pt − PL, assuming 0 dBi antennas</w:t>
            </w:r>
          </w:p>
        </w:tc>
      </w:tr>
    </w:tbl>
    <w:p w14:paraId="01DAE021" w14:textId="77777777" w:rsidR="00B70A28" w:rsidRDefault="00B70A28">
      <w:pPr>
        <w:spacing w:after="20"/>
      </w:pPr>
    </w:p>
    <w:p w14:paraId="44D50012" w14:textId="77777777" w:rsidR="00B70A28" w:rsidRDefault="00000000">
      <w:r>
        <w:br w:type="page"/>
      </w:r>
    </w:p>
    <w:p w14:paraId="3A708137" w14:textId="77777777" w:rsidR="00B70A28" w:rsidRDefault="00000000">
      <w:pPr>
        <w:pStyle w:val="Heading1"/>
        <w:spacing w:after="160"/>
      </w:pPr>
      <w:r>
        <w:lastRenderedPageBreak/>
        <w:t>4. PROPOSED METHODOLOGY</w:t>
      </w:r>
    </w:p>
    <w:p w14:paraId="091A0130" w14:textId="77777777" w:rsidR="00B70A28" w:rsidRDefault="00000000">
      <w:pPr>
        <w:pStyle w:val="Heading2"/>
      </w:pPr>
      <w:r>
        <w:t>4.1 Simulated Channel</w:t>
      </w:r>
    </w:p>
    <w:p w14:paraId="45AC389F" w14:textId="77777777" w:rsidR="00B70A28" w:rsidRDefault="00000000">
      <w:r>
        <w:t>The suburban channel simulator computes the three-dimensional separation d = √(h² + r²), calculates FSPL, and adds an elevation-dependent excess-loss term using a probabilistic line-of-sight model. The review specifies ηLoS = 0.1 dB and ηNLoS = 21 dB for the suburban environment. Gaussian shadowing with a standard deviation of 2 dB is added to the labelled training samples; the evaluation points are noise-free.</w:t>
      </w:r>
    </w:p>
    <w:p w14:paraId="7B050FB6" w14:textId="77777777" w:rsidR="00B70A28" w:rsidRDefault="00000000">
      <w:pPr>
        <w:pStyle w:val="Heading2"/>
      </w:pPr>
      <w:r>
        <w:t>4.2 Free-Space Path Loss</w:t>
      </w:r>
    </w:p>
    <w:p w14:paraId="0C38C529" w14:textId="77777777" w:rsidR="00B70A28" w:rsidRDefault="00000000">
      <w:r>
        <w:t>With distance d in kilometres and frequency f in megahertz, the reference equation is:</w:t>
      </w:r>
    </w:p>
    <w:p w14:paraId="78F07C19" w14:textId="77777777" w:rsidR="00B70A28" w:rsidRDefault="00000000">
      <w:pPr>
        <w:jc w:val="center"/>
      </w:pPr>
      <w:r>
        <w:rPr>
          <w:b/>
          <w:sz w:val="24"/>
        </w:rPr>
        <w:t>PL_FSPL (dB) = 20 log₁₀(d) + 20 log₁₀(f) + 32.44</w:t>
      </w:r>
    </w:p>
    <w:p w14:paraId="3CD5D2DA" w14:textId="77777777" w:rsidR="00B70A28" w:rsidRDefault="00000000">
      <w:r>
        <w:t>The 3D distance is derived from UAV altitude and horizontal distance. Units must be converted consistently before evaluating FSPL. The formula captures the increasing free-space loss with distance and carrier frequency; it does not by itself represent every obstruction or multipath effect.</w:t>
      </w:r>
    </w:p>
    <w:p w14:paraId="7206D420" w14:textId="77777777" w:rsidR="00B70A28" w:rsidRDefault="00000000">
      <w:pPr>
        <w:pStyle w:val="Heading2"/>
      </w:pPr>
      <w:r>
        <w:t>4.3 Physics-Informed Objective</w:t>
      </w:r>
    </w:p>
    <w:p w14:paraId="0B04D527" w14:textId="77777777" w:rsidR="00B70A28" w:rsidRDefault="00000000">
      <w:pPr>
        <w:jc w:val="center"/>
      </w:pPr>
      <w:r>
        <w:rPr>
          <w:b/>
          <w:sz w:val="26"/>
        </w:rPr>
        <w:t>L_total = L_data + λ L_physics</w:t>
      </w:r>
    </w:p>
    <w:p w14:paraId="5371E0A8" w14:textId="77777777" w:rsidR="00B70A28" w:rsidRDefault="00000000">
      <w:r>
        <w:t>The data term measures prediction error on labelled samples. The physics term includes three constraints used in the reviewed implementation:</w:t>
      </w:r>
    </w:p>
    <w:p w14:paraId="52C45C4E" w14:textId="77777777" w:rsidR="00B70A28" w:rsidRDefault="00000000">
      <w:pPr>
        <w:pStyle w:val="ListBullet"/>
        <w:spacing w:after="40"/>
      </w:pPr>
      <w:r>
        <w:t>Distance law: at a constant elevation angle, scaling distance by s should add 20 log₁₀(s) dB.</w:t>
      </w:r>
    </w:p>
    <w:p w14:paraId="5215FCEB" w14:textId="77777777" w:rsidR="00B70A28" w:rsidRDefault="00000000">
      <w:pPr>
        <w:pStyle w:val="ListBullet"/>
        <w:spacing w:after="40"/>
      </w:pPr>
      <w:r>
        <w:t>Frequency law: scaling carrier frequency by k should add 20 log₁₀(k) dB.</w:t>
      </w:r>
    </w:p>
    <w:p w14:paraId="3094A262" w14:textId="77777777" w:rsidR="00B70A28" w:rsidRDefault="00000000">
      <w:pPr>
        <w:pStyle w:val="ListBullet"/>
        <w:spacing w:after="40"/>
      </w:pPr>
      <w:r>
        <w:t>Free-space floor: predicted path loss should not fall below FSPL for the applicable assumptions.</w:t>
      </w:r>
    </w:p>
    <w:p w14:paraId="5126495D" w14:textId="77777777" w:rsidR="00B70A28" w:rsidRDefault="00000000">
      <w:r>
        <w:t>The physics penalty is evaluated at 64 random unlabelled points per epoch across the operating domain. The default physics weight is λ = 1. The weight sweep checks whether performance is sensitive to this choice.</w:t>
      </w:r>
    </w:p>
    <w:p w14:paraId="44D964BA" w14:textId="77777777" w:rsidR="00B70A28" w:rsidRDefault="00000000">
      <w:r>
        <w:br w:type="page"/>
      </w:r>
    </w:p>
    <w:p w14:paraId="62FA1BA5" w14:textId="77777777" w:rsidR="00B70A28" w:rsidRDefault="00000000">
      <w:pPr>
        <w:pStyle w:val="Heading1"/>
        <w:spacing w:after="160"/>
      </w:pPr>
      <w:r>
        <w:lastRenderedPageBreak/>
        <w:t>5. IMPLEMENTATION DETAILS</w:t>
      </w:r>
    </w:p>
    <w:p w14:paraId="30036E3F" w14:textId="77777777" w:rsidR="00B70A28" w:rsidRDefault="00000000">
      <w:pPr>
        <w:pStyle w:val="Heading2"/>
      </w:pPr>
      <w:r>
        <w:t>5.1 Software Components</w:t>
      </w:r>
    </w:p>
    <w:tbl>
      <w:tblPr>
        <w:tblStyle w:val="TableGrid"/>
        <w:tblW w:w="0" w:type="auto"/>
        <w:jc w:val="center"/>
        <w:tblLook w:val="04A0" w:firstRow="1" w:lastRow="0" w:firstColumn="1" w:lastColumn="0" w:noHBand="0" w:noVBand="1"/>
      </w:tblPr>
      <w:tblGrid>
        <w:gridCol w:w="2376"/>
        <w:gridCol w:w="6696"/>
      </w:tblGrid>
      <w:tr w:rsidR="00B70A28" w14:paraId="2EDE5888" w14:textId="77777777">
        <w:trPr>
          <w:jc w:val="center"/>
        </w:trPr>
        <w:tc>
          <w:tcPr>
            <w:tcW w:w="2376" w:type="dxa"/>
            <w:shd w:val="clear" w:color="auto" w:fill="244F70"/>
            <w:vAlign w:val="center"/>
          </w:tcPr>
          <w:p w14:paraId="0EA9308B" w14:textId="77777777" w:rsidR="00B70A28" w:rsidRDefault="00000000">
            <w:pPr>
              <w:spacing w:after="0"/>
            </w:pPr>
            <w:r>
              <w:rPr>
                <w:b/>
                <w:color w:val="FFFFFF"/>
                <w:sz w:val="17"/>
              </w:rPr>
              <w:t>COMPONENT</w:t>
            </w:r>
          </w:p>
        </w:tc>
        <w:tc>
          <w:tcPr>
            <w:tcW w:w="6696" w:type="dxa"/>
            <w:shd w:val="clear" w:color="auto" w:fill="244F70"/>
            <w:vAlign w:val="center"/>
          </w:tcPr>
          <w:p w14:paraId="0BB80D2E" w14:textId="77777777" w:rsidR="00B70A28" w:rsidRDefault="00000000">
            <w:pPr>
              <w:spacing w:after="0"/>
            </w:pPr>
            <w:r>
              <w:rPr>
                <w:b/>
                <w:color w:val="FFFFFF"/>
                <w:sz w:val="17"/>
              </w:rPr>
              <w:t>IMPLEMENTATION ROLE</w:t>
            </w:r>
          </w:p>
        </w:tc>
      </w:tr>
      <w:tr w:rsidR="00B70A28" w14:paraId="5DB90568" w14:textId="77777777">
        <w:trPr>
          <w:jc w:val="center"/>
        </w:trPr>
        <w:tc>
          <w:tcPr>
            <w:tcW w:w="2376" w:type="dxa"/>
            <w:shd w:val="clear" w:color="auto" w:fill="EEF3F7"/>
            <w:vAlign w:val="center"/>
          </w:tcPr>
          <w:p w14:paraId="22F72370" w14:textId="77777777" w:rsidR="00B70A28" w:rsidRDefault="00000000">
            <w:pPr>
              <w:spacing w:after="0"/>
            </w:pPr>
            <w:r>
              <w:rPr>
                <w:sz w:val="17"/>
              </w:rPr>
              <w:t>Channel simulator</w:t>
            </w:r>
          </w:p>
        </w:tc>
        <w:tc>
          <w:tcPr>
            <w:tcW w:w="6696" w:type="dxa"/>
            <w:shd w:val="clear" w:color="auto" w:fill="EEF3F7"/>
            <w:vAlign w:val="center"/>
          </w:tcPr>
          <w:p w14:paraId="7E1744D8" w14:textId="77777777" w:rsidR="00B70A28" w:rsidRDefault="00000000">
            <w:pPr>
              <w:spacing w:after="0"/>
            </w:pPr>
            <w:r>
              <w:rPr>
                <w:sz w:val="17"/>
              </w:rPr>
              <w:t>Produces synthetic path-loss targets using FSPL, LoS probability, excess loss, and shadowing.</w:t>
            </w:r>
          </w:p>
        </w:tc>
      </w:tr>
      <w:tr w:rsidR="00B70A28" w14:paraId="49EE58DA" w14:textId="77777777">
        <w:trPr>
          <w:jc w:val="center"/>
        </w:trPr>
        <w:tc>
          <w:tcPr>
            <w:tcW w:w="2376" w:type="dxa"/>
            <w:vAlign w:val="center"/>
          </w:tcPr>
          <w:p w14:paraId="1E115933" w14:textId="77777777" w:rsidR="00B70A28" w:rsidRDefault="00000000">
            <w:pPr>
              <w:spacing w:after="0"/>
            </w:pPr>
            <w:r>
              <w:rPr>
                <w:sz w:val="17"/>
              </w:rPr>
              <w:t>Data preparation</w:t>
            </w:r>
          </w:p>
        </w:tc>
        <w:tc>
          <w:tcPr>
            <w:tcW w:w="6696" w:type="dxa"/>
            <w:vAlign w:val="center"/>
          </w:tcPr>
          <w:p w14:paraId="1A97BB04" w14:textId="77777777" w:rsidR="00B70A28" w:rsidRDefault="00000000">
            <w:pPr>
              <w:spacing w:after="0"/>
            </w:pPr>
            <w:r>
              <w:rPr>
                <w:sz w:val="17"/>
              </w:rPr>
              <w:t>Defines a labelled training region and a wider operating domain; normalizes inputs.</w:t>
            </w:r>
          </w:p>
        </w:tc>
      </w:tr>
      <w:tr w:rsidR="00B70A28" w14:paraId="6CE14584" w14:textId="77777777">
        <w:trPr>
          <w:jc w:val="center"/>
        </w:trPr>
        <w:tc>
          <w:tcPr>
            <w:tcW w:w="2376" w:type="dxa"/>
            <w:shd w:val="clear" w:color="auto" w:fill="EEF3F7"/>
            <w:vAlign w:val="center"/>
          </w:tcPr>
          <w:p w14:paraId="57D37936" w14:textId="77777777" w:rsidR="00B70A28" w:rsidRDefault="00000000">
            <w:pPr>
              <w:spacing w:after="0"/>
            </w:pPr>
            <w:r>
              <w:rPr>
                <w:sz w:val="17"/>
              </w:rPr>
              <w:t>DNN baseline</w:t>
            </w:r>
          </w:p>
        </w:tc>
        <w:tc>
          <w:tcPr>
            <w:tcW w:w="6696" w:type="dxa"/>
            <w:shd w:val="clear" w:color="auto" w:fill="EEF3F7"/>
            <w:vAlign w:val="center"/>
          </w:tcPr>
          <w:p w14:paraId="66DDFA89" w14:textId="77777777" w:rsidR="00B70A28" w:rsidRDefault="00000000">
            <w:pPr>
              <w:spacing w:after="0"/>
            </w:pPr>
            <w:r>
              <w:rPr>
                <w:sz w:val="17"/>
              </w:rPr>
              <w:t>Three inputs → 48 ReLU → 48 ReLU → one path-loss output; trained with data loss.</w:t>
            </w:r>
          </w:p>
        </w:tc>
      </w:tr>
      <w:tr w:rsidR="00B70A28" w14:paraId="54BADDFA" w14:textId="77777777">
        <w:trPr>
          <w:jc w:val="center"/>
        </w:trPr>
        <w:tc>
          <w:tcPr>
            <w:tcW w:w="2376" w:type="dxa"/>
            <w:vAlign w:val="center"/>
          </w:tcPr>
          <w:p w14:paraId="1934BA70" w14:textId="77777777" w:rsidR="00B70A28" w:rsidRDefault="00000000">
            <w:pPr>
              <w:spacing w:after="0"/>
            </w:pPr>
            <w:r>
              <w:rPr>
                <w:sz w:val="17"/>
              </w:rPr>
              <w:t>PI-DNN</w:t>
            </w:r>
          </w:p>
        </w:tc>
        <w:tc>
          <w:tcPr>
            <w:tcW w:w="6696" w:type="dxa"/>
            <w:vAlign w:val="center"/>
          </w:tcPr>
          <w:p w14:paraId="16E11A4E" w14:textId="77777777" w:rsidR="00B70A28" w:rsidRDefault="00000000">
            <w:pPr>
              <w:spacing w:after="0"/>
            </w:pPr>
            <w:r>
              <w:rPr>
                <w:sz w:val="17"/>
              </w:rPr>
              <w:t>Uses the comparable neural model and adds the physics-consistency penalty.</w:t>
            </w:r>
          </w:p>
        </w:tc>
      </w:tr>
      <w:tr w:rsidR="00B70A28" w14:paraId="56CC0EC3" w14:textId="77777777">
        <w:trPr>
          <w:jc w:val="center"/>
        </w:trPr>
        <w:tc>
          <w:tcPr>
            <w:tcW w:w="2376" w:type="dxa"/>
            <w:shd w:val="clear" w:color="auto" w:fill="EEF3F7"/>
            <w:vAlign w:val="center"/>
          </w:tcPr>
          <w:p w14:paraId="1FE2B024" w14:textId="77777777" w:rsidR="00B70A28" w:rsidRDefault="00000000">
            <w:pPr>
              <w:spacing w:after="0"/>
            </w:pPr>
            <w:r>
              <w:rPr>
                <w:sz w:val="17"/>
              </w:rPr>
              <w:t>Evaluation</w:t>
            </w:r>
          </w:p>
        </w:tc>
        <w:tc>
          <w:tcPr>
            <w:tcW w:w="6696" w:type="dxa"/>
            <w:shd w:val="clear" w:color="auto" w:fill="EEF3F7"/>
            <w:vAlign w:val="center"/>
          </w:tcPr>
          <w:p w14:paraId="568C1344" w14:textId="77777777" w:rsidR="00B70A28" w:rsidRDefault="00000000">
            <w:pPr>
              <w:spacing w:after="0"/>
            </w:pPr>
            <w:r>
              <w:rPr>
                <w:sz w:val="17"/>
              </w:rPr>
              <w:t>Reports MAE, MSE, RMSE, and R² on labelled-region and unseen-region points.</w:t>
            </w:r>
          </w:p>
        </w:tc>
      </w:tr>
      <w:tr w:rsidR="00B70A28" w14:paraId="7CB0BA77" w14:textId="77777777">
        <w:trPr>
          <w:jc w:val="center"/>
        </w:trPr>
        <w:tc>
          <w:tcPr>
            <w:tcW w:w="2376" w:type="dxa"/>
            <w:vAlign w:val="center"/>
          </w:tcPr>
          <w:p w14:paraId="6D5F40BA" w14:textId="77777777" w:rsidR="00B70A28" w:rsidRDefault="00000000">
            <w:pPr>
              <w:spacing w:after="0"/>
            </w:pPr>
            <w:r>
              <w:rPr>
                <w:sz w:val="17"/>
              </w:rPr>
              <w:t>Digital Twin</w:t>
            </w:r>
          </w:p>
        </w:tc>
        <w:tc>
          <w:tcPr>
            <w:tcW w:w="6696" w:type="dxa"/>
            <w:vAlign w:val="center"/>
          </w:tcPr>
          <w:p w14:paraId="7A43235E" w14:textId="77777777" w:rsidR="00B70A28" w:rsidRDefault="00000000">
            <w:pPr>
              <w:spacing w:after="0"/>
            </w:pPr>
            <w:r>
              <w:rPr>
                <w:sz w:val="17"/>
              </w:rPr>
              <w:t>Lets the user vary altitude, distance, frequency, transmit power, and predictor selection.</w:t>
            </w:r>
          </w:p>
        </w:tc>
      </w:tr>
    </w:tbl>
    <w:p w14:paraId="22EE6809" w14:textId="77777777" w:rsidR="00B70A28" w:rsidRDefault="00B70A28">
      <w:pPr>
        <w:spacing w:after="20"/>
      </w:pPr>
    </w:p>
    <w:p w14:paraId="2F19DE0A" w14:textId="77777777" w:rsidR="00B70A28" w:rsidRDefault="00000000">
      <w:pPr>
        <w:pStyle w:val="Heading2"/>
      </w:pPr>
      <w:r>
        <w:t>5.2 Data Normalization and Splits</w:t>
      </w:r>
    </w:p>
    <w:p w14:paraId="0E67E507" w14:textId="77777777" w:rsidR="00B70A28" w:rsidRDefault="00000000">
      <w:r>
        <w:t>The Progress Review 2 setup uses 150 noisy labelled samples drawn from the restricted labelled region. The full evaluation consists of 400 labelled-region test points and 600 points from outside that region. The unseen test points are noise-free so that the measured error reflects prediction mismatch against the simulator rather than added test noise.</w:t>
      </w:r>
    </w:p>
    <w:p w14:paraId="42C9E448" w14:textId="77777777" w:rsidR="00B70A28" w:rsidRDefault="00000000">
      <w:r>
        <w:t>The feature scaling maps inputs to [−1, 1]. Path loss is normalized as (PL − 100) / 25 during network training and converted back to dB for reporting. Both models start from comparable initial weights to support a fair comparison. The only intended difference in objective is the physics term.</w:t>
      </w:r>
    </w:p>
    <w:p w14:paraId="56477479" w14:textId="77777777" w:rsidR="00B70A28" w:rsidRDefault="00000000">
      <w:pPr>
        <w:pStyle w:val="Heading2"/>
      </w:pPr>
      <w:r>
        <w:t>5.3 Reproducibility</w:t>
      </w:r>
    </w:p>
    <w:p w14:paraId="0E4C2964" w14:textId="77777777" w:rsidR="00B70A28" w:rsidRDefault="00000000">
      <w:r>
        <w:t>The headline run uses seed 1, 150 labelled samples, λ = 1, and 1,200 epochs. The robustness experiment repeats the comparison for six random seeds. The λ sweep uses three seeds, according to the review slides. Reported metrics and chart values in this document are taken from the provided Progress Review 2 presentation.</w:t>
      </w:r>
    </w:p>
    <w:p w14:paraId="1ADC963B" w14:textId="77777777" w:rsidR="00B70A28" w:rsidRDefault="00000000">
      <w:r>
        <w:br w:type="page"/>
      </w:r>
    </w:p>
    <w:p w14:paraId="1B7C120E" w14:textId="77777777" w:rsidR="00B70A28" w:rsidRDefault="00000000">
      <w:pPr>
        <w:pStyle w:val="Heading1"/>
        <w:spacing w:after="160"/>
      </w:pPr>
      <w:r>
        <w:lastRenderedPageBreak/>
        <w:t>6. EXPERIMENTAL SETUP</w:t>
      </w:r>
    </w:p>
    <w:p w14:paraId="01CD548B" w14:textId="77777777" w:rsidR="00B70A28" w:rsidRDefault="00000000">
      <w:pPr>
        <w:pStyle w:val="Heading2"/>
      </w:pPr>
      <w:r>
        <w:t>6.1 Parameter Regions</w:t>
      </w:r>
    </w:p>
    <w:tbl>
      <w:tblPr>
        <w:tblStyle w:val="TableGrid"/>
        <w:tblW w:w="0" w:type="auto"/>
        <w:jc w:val="center"/>
        <w:tblLook w:val="04A0" w:firstRow="1" w:lastRow="0" w:firstColumn="1" w:lastColumn="0" w:noHBand="0" w:noVBand="1"/>
      </w:tblPr>
      <w:tblGrid>
        <w:gridCol w:w="2088"/>
        <w:gridCol w:w="2232"/>
        <w:gridCol w:w="2376"/>
        <w:gridCol w:w="2664"/>
      </w:tblGrid>
      <w:tr w:rsidR="00B70A28" w14:paraId="558EC647" w14:textId="77777777">
        <w:trPr>
          <w:jc w:val="center"/>
        </w:trPr>
        <w:tc>
          <w:tcPr>
            <w:tcW w:w="2088" w:type="dxa"/>
            <w:shd w:val="clear" w:color="auto" w:fill="244F70"/>
            <w:vAlign w:val="center"/>
          </w:tcPr>
          <w:p w14:paraId="3D31077A" w14:textId="77777777" w:rsidR="00B70A28" w:rsidRDefault="00000000">
            <w:pPr>
              <w:spacing w:after="0"/>
            </w:pPr>
            <w:r>
              <w:rPr>
                <w:b/>
                <w:color w:val="FFFFFF"/>
                <w:sz w:val="17"/>
              </w:rPr>
              <w:t>PARAMETER</w:t>
            </w:r>
          </w:p>
        </w:tc>
        <w:tc>
          <w:tcPr>
            <w:tcW w:w="2232" w:type="dxa"/>
            <w:shd w:val="clear" w:color="auto" w:fill="244F70"/>
            <w:vAlign w:val="center"/>
          </w:tcPr>
          <w:p w14:paraId="1CF8A8E5" w14:textId="77777777" w:rsidR="00B70A28" w:rsidRDefault="00000000">
            <w:pPr>
              <w:spacing w:after="0"/>
            </w:pPr>
            <w:r>
              <w:rPr>
                <w:b/>
                <w:color w:val="FFFFFF"/>
                <w:sz w:val="17"/>
              </w:rPr>
              <w:t>FULL DOMAIN</w:t>
            </w:r>
          </w:p>
        </w:tc>
        <w:tc>
          <w:tcPr>
            <w:tcW w:w="2376" w:type="dxa"/>
            <w:shd w:val="clear" w:color="auto" w:fill="244F70"/>
            <w:vAlign w:val="center"/>
          </w:tcPr>
          <w:p w14:paraId="0A740DF2" w14:textId="77777777" w:rsidR="00B70A28" w:rsidRDefault="00000000">
            <w:pPr>
              <w:spacing w:after="0"/>
            </w:pPr>
            <w:r>
              <w:rPr>
                <w:b/>
                <w:color w:val="FFFFFF"/>
                <w:sz w:val="17"/>
              </w:rPr>
              <w:t>LABELLED REGION</w:t>
            </w:r>
          </w:p>
        </w:tc>
        <w:tc>
          <w:tcPr>
            <w:tcW w:w="2664" w:type="dxa"/>
            <w:shd w:val="clear" w:color="auto" w:fill="244F70"/>
            <w:vAlign w:val="center"/>
          </w:tcPr>
          <w:p w14:paraId="2147AB99" w14:textId="77777777" w:rsidR="00B70A28" w:rsidRDefault="00000000">
            <w:pPr>
              <w:spacing w:after="0"/>
            </w:pPr>
            <w:r>
              <w:rPr>
                <w:b/>
                <w:color w:val="FFFFFF"/>
                <w:sz w:val="17"/>
              </w:rPr>
              <w:t>UNSEEN EVALUATION</w:t>
            </w:r>
          </w:p>
        </w:tc>
      </w:tr>
      <w:tr w:rsidR="00B70A28" w14:paraId="39E87820" w14:textId="77777777">
        <w:trPr>
          <w:jc w:val="center"/>
        </w:trPr>
        <w:tc>
          <w:tcPr>
            <w:tcW w:w="2088" w:type="dxa"/>
            <w:shd w:val="clear" w:color="auto" w:fill="EEF3F7"/>
            <w:vAlign w:val="center"/>
          </w:tcPr>
          <w:p w14:paraId="61596663" w14:textId="77777777" w:rsidR="00B70A28" w:rsidRDefault="00000000">
            <w:pPr>
              <w:spacing w:after="0"/>
            </w:pPr>
            <w:r>
              <w:rPr>
                <w:sz w:val="17"/>
              </w:rPr>
              <w:t>Altitude</w:t>
            </w:r>
          </w:p>
        </w:tc>
        <w:tc>
          <w:tcPr>
            <w:tcW w:w="2232" w:type="dxa"/>
            <w:shd w:val="clear" w:color="auto" w:fill="EEF3F7"/>
            <w:vAlign w:val="center"/>
          </w:tcPr>
          <w:p w14:paraId="3DB9C094" w14:textId="77777777" w:rsidR="00B70A28" w:rsidRDefault="00000000">
            <w:pPr>
              <w:spacing w:after="0"/>
            </w:pPr>
            <w:r>
              <w:rPr>
                <w:sz w:val="17"/>
              </w:rPr>
              <w:t>20–300 m</w:t>
            </w:r>
          </w:p>
        </w:tc>
        <w:tc>
          <w:tcPr>
            <w:tcW w:w="2376" w:type="dxa"/>
            <w:shd w:val="clear" w:color="auto" w:fill="EEF3F7"/>
            <w:vAlign w:val="center"/>
          </w:tcPr>
          <w:p w14:paraId="1A1DB4BA" w14:textId="77777777" w:rsidR="00B70A28" w:rsidRDefault="00000000">
            <w:pPr>
              <w:spacing w:after="0"/>
            </w:pPr>
            <w:r>
              <w:rPr>
                <w:sz w:val="17"/>
              </w:rPr>
              <w:t>20–150 m</w:t>
            </w:r>
          </w:p>
        </w:tc>
        <w:tc>
          <w:tcPr>
            <w:tcW w:w="2664" w:type="dxa"/>
            <w:shd w:val="clear" w:color="auto" w:fill="EEF3F7"/>
            <w:vAlign w:val="center"/>
          </w:tcPr>
          <w:p w14:paraId="00AAF793" w14:textId="77777777" w:rsidR="00B70A28" w:rsidRDefault="00000000">
            <w:pPr>
              <w:spacing w:after="0"/>
            </w:pPr>
            <w:r>
              <w:rPr>
                <w:sz w:val="17"/>
              </w:rPr>
              <w:t>Includes higher altitudes</w:t>
            </w:r>
          </w:p>
        </w:tc>
      </w:tr>
      <w:tr w:rsidR="00B70A28" w14:paraId="64A81885" w14:textId="77777777">
        <w:trPr>
          <w:jc w:val="center"/>
        </w:trPr>
        <w:tc>
          <w:tcPr>
            <w:tcW w:w="2088" w:type="dxa"/>
            <w:vAlign w:val="center"/>
          </w:tcPr>
          <w:p w14:paraId="26554689" w14:textId="77777777" w:rsidR="00B70A28" w:rsidRDefault="00000000">
            <w:pPr>
              <w:spacing w:after="0"/>
            </w:pPr>
            <w:r>
              <w:rPr>
                <w:sz w:val="17"/>
              </w:rPr>
              <w:t>Horizontal distance</w:t>
            </w:r>
          </w:p>
        </w:tc>
        <w:tc>
          <w:tcPr>
            <w:tcW w:w="2232" w:type="dxa"/>
            <w:vAlign w:val="center"/>
          </w:tcPr>
          <w:p w14:paraId="307FABB8" w14:textId="77777777" w:rsidR="00B70A28" w:rsidRDefault="00000000">
            <w:pPr>
              <w:spacing w:after="0"/>
            </w:pPr>
            <w:r>
              <w:rPr>
                <w:sz w:val="17"/>
              </w:rPr>
              <w:t>50–2,000 m</w:t>
            </w:r>
          </w:p>
        </w:tc>
        <w:tc>
          <w:tcPr>
            <w:tcW w:w="2376" w:type="dxa"/>
            <w:vAlign w:val="center"/>
          </w:tcPr>
          <w:p w14:paraId="2CEB834B" w14:textId="77777777" w:rsidR="00B70A28" w:rsidRDefault="00000000">
            <w:pPr>
              <w:spacing w:after="0"/>
            </w:pPr>
            <w:r>
              <w:rPr>
                <w:sz w:val="17"/>
              </w:rPr>
              <w:t>50–800 m</w:t>
            </w:r>
          </w:p>
        </w:tc>
        <w:tc>
          <w:tcPr>
            <w:tcW w:w="2664" w:type="dxa"/>
            <w:vAlign w:val="center"/>
          </w:tcPr>
          <w:p w14:paraId="621898BB" w14:textId="77777777" w:rsidR="00B70A28" w:rsidRDefault="00000000">
            <w:pPr>
              <w:spacing w:after="0"/>
            </w:pPr>
            <w:r>
              <w:rPr>
                <w:sz w:val="17"/>
              </w:rPr>
              <w:t>Includes distances beyond 800 m</w:t>
            </w:r>
          </w:p>
        </w:tc>
      </w:tr>
      <w:tr w:rsidR="00B70A28" w14:paraId="4101FC60" w14:textId="77777777">
        <w:trPr>
          <w:jc w:val="center"/>
        </w:trPr>
        <w:tc>
          <w:tcPr>
            <w:tcW w:w="2088" w:type="dxa"/>
            <w:shd w:val="clear" w:color="auto" w:fill="EEF3F7"/>
            <w:vAlign w:val="center"/>
          </w:tcPr>
          <w:p w14:paraId="1FC19750" w14:textId="77777777" w:rsidR="00B70A28" w:rsidRDefault="00000000">
            <w:pPr>
              <w:spacing w:after="0"/>
            </w:pPr>
            <w:r>
              <w:rPr>
                <w:sz w:val="17"/>
              </w:rPr>
              <w:t>Carrier frequency</w:t>
            </w:r>
          </w:p>
        </w:tc>
        <w:tc>
          <w:tcPr>
            <w:tcW w:w="2232" w:type="dxa"/>
            <w:shd w:val="clear" w:color="auto" w:fill="EEF3F7"/>
            <w:vAlign w:val="center"/>
          </w:tcPr>
          <w:p w14:paraId="60D6883D" w14:textId="77777777" w:rsidR="00B70A28" w:rsidRDefault="00000000">
            <w:pPr>
              <w:spacing w:after="0"/>
            </w:pPr>
            <w:r>
              <w:rPr>
                <w:sz w:val="17"/>
              </w:rPr>
              <w:t>0.9–5.8 GHz</w:t>
            </w:r>
          </w:p>
        </w:tc>
        <w:tc>
          <w:tcPr>
            <w:tcW w:w="2376" w:type="dxa"/>
            <w:shd w:val="clear" w:color="auto" w:fill="EEF3F7"/>
            <w:vAlign w:val="center"/>
          </w:tcPr>
          <w:p w14:paraId="2135847F" w14:textId="77777777" w:rsidR="00B70A28" w:rsidRDefault="00000000">
            <w:pPr>
              <w:spacing w:after="0"/>
            </w:pPr>
            <w:r>
              <w:rPr>
                <w:sz w:val="17"/>
              </w:rPr>
              <w:t>1.8–3.0 GHz</w:t>
            </w:r>
          </w:p>
        </w:tc>
        <w:tc>
          <w:tcPr>
            <w:tcW w:w="2664" w:type="dxa"/>
            <w:shd w:val="clear" w:color="auto" w:fill="EEF3F7"/>
            <w:vAlign w:val="center"/>
          </w:tcPr>
          <w:p w14:paraId="1D28CB0A" w14:textId="77777777" w:rsidR="00B70A28" w:rsidRDefault="00000000">
            <w:pPr>
              <w:spacing w:after="0"/>
            </w:pPr>
            <w:r>
              <w:rPr>
                <w:sz w:val="17"/>
              </w:rPr>
              <w:t>Includes frequencies outside labelled band</w:t>
            </w:r>
          </w:p>
        </w:tc>
      </w:tr>
    </w:tbl>
    <w:p w14:paraId="043BBC21" w14:textId="77777777" w:rsidR="00B70A28" w:rsidRDefault="00B70A28">
      <w:pPr>
        <w:spacing w:after="20"/>
      </w:pPr>
    </w:p>
    <w:p w14:paraId="02ACFBE2" w14:textId="77777777" w:rsidR="00B70A28" w:rsidRDefault="00000000">
      <w:pPr>
        <w:pStyle w:val="Heading2"/>
      </w:pPr>
      <w:r>
        <w:t>6.2 Evaluation Metrics</w:t>
      </w:r>
    </w:p>
    <w:tbl>
      <w:tblPr>
        <w:tblStyle w:val="TableGrid"/>
        <w:tblW w:w="0" w:type="auto"/>
        <w:jc w:val="center"/>
        <w:tblLook w:val="04A0" w:firstRow="1" w:lastRow="0" w:firstColumn="1" w:lastColumn="0" w:noHBand="0" w:noVBand="1"/>
      </w:tblPr>
      <w:tblGrid>
        <w:gridCol w:w="1080"/>
        <w:gridCol w:w="3384"/>
        <w:gridCol w:w="4896"/>
      </w:tblGrid>
      <w:tr w:rsidR="00B70A28" w14:paraId="13D3BA97" w14:textId="77777777">
        <w:trPr>
          <w:jc w:val="center"/>
        </w:trPr>
        <w:tc>
          <w:tcPr>
            <w:tcW w:w="1080" w:type="dxa"/>
            <w:shd w:val="clear" w:color="auto" w:fill="244F70"/>
            <w:vAlign w:val="center"/>
          </w:tcPr>
          <w:p w14:paraId="4147C1ED" w14:textId="77777777" w:rsidR="00B70A28" w:rsidRDefault="00000000">
            <w:pPr>
              <w:spacing w:after="0"/>
            </w:pPr>
            <w:r>
              <w:rPr>
                <w:b/>
                <w:color w:val="FFFFFF"/>
                <w:sz w:val="17"/>
              </w:rPr>
              <w:t>METRIC</w:t>
            </w:r>
          </w:p>
        </w:tc>
        <w:tc>
          <w:tcPr>
            <w:tcW w:w="3384" w:type="dxa"/>
            <w:shd w:val="clear" w:color="auto" w:fill="244F70"/>
            <w:vAlign w:val="center"/>
          </w:tcPr>
          <w:p w14:paraId="78E77D1C" w14:textId="77777777" w:rsidR="00B70A28" w:rsidRDefault="00000000">
            <w:pPr>
              <w:spacing w:after="0"/>
            </w:pPr>
            <w:r>
              <w:rPr>
                <w:b/>
                <w:color w:val="FFFFFF"/>
                <w:sz w:val="17"/>
              </w:rPr>
              <w:t>DEFINITION</w:t>
            </w:r>
          </w:p>
        </w:tc>
        <w:tc>
          <w:tcPr>
            <w:tcW w:w="4896" w:type="dxa"/>
            <w:shd w:val="clear" w:color="auto" w:fill="244F70"/>
            <w:vAlign w:val="center"/>
          </w:tcPr>
          <w:p w14:paraId="63B78E1C" w14:textId="77777777" w:rsidR="00B70A28" w:rsidRDefault="00000000">
            <w:pPr>
              <w:spacing w:after="0"/>
            </w:pPr>
            <w:r>
              <w:rPr>
                <w:b/>
                <w:color w:val="FFFFFF"/>
                <w:sz w:val="17"/>
              </w:rPr>
              <w:t>INTERPRETATION</w:t>
            </w:r>
          </w:p>
        </w:tc>
      </w:tr>
      <w:tr w:rsidR="00B70A28" w14:paraId="7E3EB92D" w14:textId="77777777">
        <w:trPr>
          <w:jc w:val="center"/>
        </w:trPr>
        <w:tc>
          <w:tcPr>
            <w:tcW w:w="1080" w:type="dxa"/>
            <w:shd w:val="clear" w:color="auto" w:fill="EEF3F7"/>
            <w:vAlign w:val="center"/>
          </w:tcPr>
          <w:p w14:paraId="3CA9F458" w14:textId="77777777" w:rsidR="00B70A28" w:rsidRDefault="00000000">
            <w:pPr>
              <w:spacing w:after="0"/>
            </w:pPr>
            <w:r>
              <w:rPr>
                <w:sz w:val="17"/>
              </w:rPr>
              <w:t>MAE</w:t>
            </w:r>
          </w:p>
        </w:tc>
        <w:tc>
          <w:tcPr>
            <w:tcW w:w="3384" w:type="dxa"/>
            <w:shd w:val="clear" w:color="auto" w:fill="EEF3F7"/>
            <w:vAlign w:val="center"/>
          </w:tcPr>
          <w:p w14:paraId="5F0FA45E" w14:textId="77777777" w:rsidR="00B70A28" w:rsidRDefault="00000000">
            <w:pPr>
              <w:spacing w:after="0"/>
            </w:pPr>
            <w:r>
              <w:rPr>
                <w:sz w:val="17"/>
              </w:rPr>
              <w:t>Mean(|y − ŷ|)</w:t>
            </w:r>
          </w:p>
        </w:tc>
        <w:tc>
          <w:tcPr>
            <w:tcW w:w="4896" w:type="dxa"/>
            <w:shd w:val="clear" w:color="auto" w:fill="EEF3F7"/>
            <w:vAlign w:val="center"/>
          </w:tcPr>
          <w:p w14:paraId="7621802A" w14:textId="77777777" w:rsidR="00B70A28" w:rsidRDefault="00000000">
            <w:pPr>
              <w:spacing w:after="0"/>
            </w:pPr>
            <w:r>
              <w:rPr>
                <w:sz w:val="17"/>
              </w:rPr>
              <w:t>Average absolute error; lower is better.</w:t>
            </w:r>
          </w:p>
        </w:tc>
      </w:tr>
      <w:tr w:rsidR="00B70A28" w14:paraId="4F7A5817" w14:textId="77777777">
        <w:trPr>
          <w:jc w:val="center"/>
        </w:trPr>
        <w:tc>
          <w:tcPr>
            <w:tcW w:w="1080" w:type="dxa"/>
            <w:vAlign w:val="center"/>
          </w:tcPr>
          <w:p w14:paraId="4752DF2B" w14:textId="77777777" w:rsidR="00B70A28" w:rsidRDefault="00000000">
            <w:pPr>
              <w:spacing w:after="0"/>
            </w:pPr>
            <w:r>
              <w:rPr>
                <w:sz w:val="17"/>
              </w:rPr>
              <w:t>MSE</w:t>
            </w:r>
          </w:p>
        </w:tc>
        <w:tc>
          <w:tcPr>
            <w:tcW w:w="3384" w:type="dxa"/>
            <w:vAlign w:val="center"/>
          </w:tcPr>
          <w:p w14:paraId="51485D25" w14:textId="77777777" w:rsidR="00B70A28" w:rsidRDefault="00000000">
            <w:pPr>
              <w:spacing w:after="0"/>
            </w:pPr>
            <w:r>
              <w:rPr>
                <w:sz w:val="17"/>
              </w:rPr>
              <w:t>Mean((y − ŷ)²)</w:t>
            </w:r>
          </w:p>
        </w:tc>
        <w:tc>
          <w:tcPr>
            <w:tcW w:w="4896" w:type="dxa"/>
            <w:vAlign w:val="center"/>
          </w:tcPr>
          <w:p w14:paraId="602A3D31" w14:textId="77777777" w:rsidR="00B70A28" w:rsidRDefault="00000000">
            <w:pPr>
              <w:spacing w:after="0"/>
            </w:pPr>
            <w:r>
              <w:rPr>
                <w:sz w:val="17"/>
              </w:rPr>
              <w:t>Penalizes larger errors more strongly; lower is better.</w:t>
            </w:r>
          </w:p>
        </w:tc>
      </w:tr>
      <w:tr w:rsidR="00B70A28" w14:paraId="62D3B00A" w14:textId="77777777">
        <w:trPr>
          <w:jc w:val="center"/>
        </w:trPr>
        <w:tc>
          <w:tcPr>
            <w:tcW w:w="1080" w:type="dxa"/>
            <w:shd w:val="clear" w:color="auto" w:fill="EEF3F7"/>
            <w:vAlign w:val="center"/>
          </w:tcPr>
          <w:p w14:paraId="23925BA6" w14:textId="77777777" w:rsidR="00B70A28" w:rsidRDefault="00000000">
            <w:pPr>
              <w:spacing w:after="0"/>
            </w:pPr>
            <w:r>
              <w:rPr>
                <w:sz w:val="17"/>
              </w:rPr>
              <w:t>RMSE</w:t>
            </w:r>
          </w:p>
        </w:tc>
        <w:tc>
          <w:tcPr>
            <w:tcW w:w="3384" w:type="dxa"/>
            <w:shd w:val="clear" w:color="auto" w:fill="EEF3F7"/>
            <w:vAlign w:val="center"/>
          </w:tcPr>
          <w:p w14:paraId="40D2BB5B" w14:textId="77777777" w:rsidR="00B70A28" w:rsidRDefault="00000000">
            <w:pPr>
              <w:spacing w:after="0"/>
            </w:pPr>
            <w:r>
              <w:rPr>
                <w:sz w:val="17"/>
              </w:rPr>
              <w:t>√MSE</w:t>
            </w:r>
          </w:p>
        </w:tc>
        <w:tc>
          <w:tcPr>
            <w:tcW w:w="4896" w:type="dxa"/>
            <w:shd w:val="clear" w:color="auto" w:fill="EEF3F7"/>
            <w:vAlign w:val="center"/>
          </w:tcPr>
          <w:p w14:paraId="6F6A79E8" w14:textId="77777777" w:rsidR="00B70A28" w:rsidRDefault="00000000">
            <w:pPr>
              <w:spacing w:after="0"/>
            </w:pPr>
            <w:r>
              <w:rPr>
                <w:sz w:val="17"/>
              </w:rPr>
              <w:t>Error in dB for path-loss prediction; lower is better.</w:t>
            </w:r>
          </w:p>
        </w:tc>
      </w:tr>
      <w:tr w:rsidR="00B70A28" w14:paraId="4C71F0A4" w14:textId="77777777">
        <w:trPr>
          <w:jc w:val="center"/>
        </w:trPr>
        <w:tc>
          <w:tcPr>
            <w:tcW w:w="1080" w:type="dxa"/>
            <w:vAlign w:val="center"/>
          </w:tcPr>
          <w:p w14:paraId="6E156C16" w14:textId="77777777" w:rsidR="00B70A28" w:rsidRDefault="00000000">
            <w:pPr>
              <w:spacing w:after="0"/>
            </w:pPr>
            <w:r>
              <w:rPr>
                <w:sz w:val="17"/>
              </w:rPr>
              <w:t>R²</w:t>
            </w:r>
          </w:p>
        </w:tc>
        <w:tc>
          <w:tcPr>
            <w:tcW w:w="3384" w:type="dxa"/>
            <w:vAlign w:val="center"/>
          </w:tcPr>
          <w:p w14:paraId="46E07CE1" w14:textId="77777777" w:rsidR="00B70A28" w:rsidRDefault="00000000">
            <w:pPr>
              <w:spacing w:after="0"/>
            </w:pPr>
            <w:r>
              <w:rPr>
                <w:sz w:val="17"/>
              </w:rPr>
              <w:t>1 − SSres/SStot</w:t>
            </w:r>
          </w:p>
        </w:tc>
        <w:tc>
          <w:tcPr>
            <w:tcW w:w="4896" w:type="dxa"/>
            <w:vAlign w:val="center"/>
          </w:tcPr>
          <w:p w14:paraId="2D23AB5E" w14:textId="77777777" w:rsidR="00B70A28" w:rsidRDefault="00000000">
            <w:pPr>
              <w:spacing w:after="0"/>
            </w:pPr>
            <w:r>
              <w:rPr>
                <w:sz w:val="17"/>
              </w:rPr>
              <w:t>Fit relative to a mean-target baseline; closer to 1 is generally better.</w:t>
            </w:r>
          </w:p>
        </w:tc>
      </w:tr>
    </w:tbl>
    <w:p w14:paraId="4A29A5F5" w14:textId="77777777" w:rsidR="00B70A28" w:rsidRDefault="00B70A28">
      <w:pPr>
        <w:spacing w:after="20"/>
      </w:pPr>
    </w:p>
    <w:p w14:paraId="3AD094CD" w14:textId="77777777" w:rsidR="00B70A28" w:rsidRDefault="00000000">
      <w:pPr>
        <w:pStyle w:val="Heading2"/>
      </w:pPr>
      <w:r>
        <w:t>6.3 Fairness and Evaluation Design</w:t>
      </w:r>
    </w:p>
    <w:p w14:paraId="6EE94C6B" w14:textId="77777777" w:rsidR="00B70A28" w:rsidRDefault="00000000">
      <w:r>
        <w:t>The models receive the same labelled examples and are evaluated against the same held-out sets. The comparison separates performance within the data-supported region from performance in conditions outside it. The six-seed experiment addresses variability from random initialization, while the λ sweep examines how strongly the physics term must be weighted.</w:t>
      </w:r>
    </w:p>
    <w:p w14:paraId="07259DCF" w14:textId="77777777" w:rsidR="00B70A28" w:rsidRDefault="00000000">
      <w:r>
        <w:t>The results are specific to this simulator and its assumptions. In particular, the free-space-based constraints match part of the simulator's structure. This is an important qualification when interpreting the strong unseen-region performance.</w:t>
      </w:r>
    </w:p>
    <w:p w14:paraId="4923C845" w14:textId="77777777" w:rsidR="00B70A28" w:rsidRDefault="00000000">
      <w:r>
        <w:br w:type="page"/>
      </w:r>
    </w:p>
    <w:p w14:paraId="7CC6D023" w14:textId="77777777" w:rsidR="00B70A28" w:rsidRDefault="00000000">
      <w:pPr>
        <w:pStyle w:val="Heading1"/>
        <w:spacing w:after="160"/>
      </w:pPr>
      <w:r>
        <w:lastRenderedPageBreak/>
        <w:t>7. RESULTS: LABELLED AND UNSEEN REGIONS</w:t>
      </w:r>
    </w:p>
    <w:p w14:paraId="722BBD15" w14:textId="77777777" w:rsidR="00B70A28" w:rsidRDefault="00000000">
      <w:r>
        <w:t>The default run reports strong performance for both models inside the labelled region. The difference is much larger on unseen points: the DNN error increases substantially, whereas the PI-DNN remains close to the simulated target.</w:t>
      </w:r>
    </w:p>
    <w:tbl>
      <w:tblPr>
        <w:tblStyle w:val="TableGrid"/>
        <w:tblW w:w="0" w:type="auto"/>
        <w:jc w:val="center"/>
        <w:tblLook w:val="04A0" w:firstRow="1" w:lastRow="0" w:firstColumn="1" w:lastColumn="0" w:noHBand="0" w:noVBand="1"/>
      </w:tblPr>
      <w:tblGrid>
        <w:gridCol w:w="1800"/>
        <w:gridCol w:w="1800"/>
        <w:gridCol w:w="1944"/>
        <w:gridCol w:w="1800"/>
        <w:gridCol w:w="1800"/>
      </w:tblGrid>
      <w:tr w:rsidR="00B70A28" w14:paraId="100CA2B6" w14:textId="77777777">
        <w:trPr>
          <w:jc w:val="center"/>
        </w:trPr>
        <w:tc>
          <w:tcPr>
            <w:tcW w:w="1800" w:type="dxa"/>
            <w:shd w:val="clear" w:color="auto" w:fill="244F70"/>
            <w:vAlign w:val="center"/>
          </w:tcPr>
          <w:p w14:paraId="1301BDE7" w14:textId="77777777" w:rsidR="00B70A28" w:rsidRDefault="00000000">
            <w:pPr>
              <w:spacing w:after="0"/>
            </w:pPr>
            <w:r>
              <w:rPr>
                <w:b/>
                <w:color w:val="FFFFFF"/>
                <w:sz w:val="16"/>
              </w:rPr>
              <w:t>METRIC</w:t>
            </w:r>
          </w:p>
        </w:tc>
        <w:tc>
          <w:tcPr>
            <w:tcW w:w="1800" w:type="dxa"/>
            <w:shd w:val="clear" w:color="auto" w:fill="244F70"/>
            <w:vAlign w:val="center"/>
          </w:tcPr>
          <w:p w14:paraId="44DEF05A" w14:textId="77777777" w:rsidR="00B70A28" w:rsidRDefault="00000000">
            <w:pPr>
              <w:spacing w:after="0"/>
            </w:pPr>
            <w:r>
              <w:rPr>
                <w:b/>
                <w:color w:val="FFFFFF"/>
                <w:sz w:val="16"/>
              </w:rPr>
              <w:t>LABELLED: DNN</w:t>
            </w:r>
          </w:p>
        </w:tc>
        <w:tc>
          <w:tcPr>
            <w:tcW w:w="1944" w:type="dxa"/>
            <w:shd w:val="clear" w:color="auto" w:fill="244F70"/>
            <w:vAlign w:val="center"/>
          </w:tcPr>
          <w:p w14:paraId="37B797B2" w14:textId="77777777" w:rsidR="00B70A28" w:rsidRDefault="00000000">
            <w:pPr>
              <w:spacing w:after="0"/>
            </w:pPr>
            <w:r>
              <w:rPr>
                <w:b/>
                <w:color w:val="FFFFFF"/>
                <w:sz w:val="16"/>
              </w:rPr>
              <w:t>LABELLED: PI-DNN</w:t>
            </w:r>
          </w:p>
        </w:tc>
        <w:tc>
          <w:tcPr>
            <w:tcW w:w="1800" w:type="dxa"/>
            <w:shd w:val="clear" w:color="auto" w:fill="244F70"/>
            <w:vAlign w:val="center"/>
          </w:tcPr>
          <w:p w14:paraId="194349D4" w14:textId="77777777" w:rsidR="00B70A28" w:rsidRDefault="00000000">
            <w:pPr>
              <w:spacing w:after="0"/>
            </w:pPr>
            <w:r>
              <w:rPr>
                <w:b/>
                <w:color w:val="FFFFFF"/>
                <w:sz w:val="16"/>
              </w:rPr>
              <w:t>UNSEEN: DNN</w:t>
            </w:r>
          </w:p>
        </w:tc>
        <w:tc>
          <w:tcPr>
            <w:tcW w:w="1800" w:type="dxa"/>
            <w:shd w:val="clear" w:color="auto" w:fill="244F70"/>
            <w:vAlign w:val="center"/>
          </w:tcPr>
          <w:p w14:paraId="45740C67" w14:textId="77777777" w:rsidR="00B70A28" w:rsidRDefault="00000000">
            <w:pPr>
              <w:spacing w:after="0"/>
            </w:pPr>
            <w:r>
              <w:rPr>
                <w:b/>
                <w:color w:val="FFFFFF"/>
                <w:sz w:val="16"/>
              </w:rPr>
              <w:t>UNSEEN: PI-DNN</w:t>
            </w:r>
          </w:p>
        </w:tc>
      </w:tr>
      <w:tr w:rsidR="00B70A28" w14:paraId="1DDD4671" w14:textId="77777777">
        <w:trPr>
          <w:jc w:val="center"/>
        </w:trPr>
        <w:tc>
          <w:tcPr>
            <w:tcW w:w="1800" w:type="dxa"/>
            <w:shd w:val="clear" w:color="auto" w:fill="EEF3F7"/>
            <w:vAlign w:val="center"/>
          </w:tcPr>
          <w:p w14:paraId="4FCAEB0B" w14:textId="77777777" w:rsidR="00B70A28" w:rsidRDefault="00000000">
            <w:pPr>
              <w:spacing w:after="0"/>
            </w:pPr>
            <w:r>
              <w:rPr>
                <w:sz w:val="16"/>
              </w:rPr>
              <w:t>MAE (dB)</w:t>
            </w:r>
          </w:p>
        </w:tc>
        <w:tc>
          <w:tcPr>
            <w:tcW w:w="1800" w:type="dxa"/>
            <w:shd w:val="clear" w:color="auto" w:fill="EEF3F7"/>
            <w:vAlign w:val="center"/>
          </w:tcPr>
          <w:p w14:paraId="36A7F76A" w14:textId="77777777" w:rsidR="00B70A28" w:rsidRDefault="00000000">
            <w:pPr>
              <w:spacing w:after="0"/>
            </w:pPr>
            <w:r>
              <w:rPr>
                <w:sz w:val="16"/>
              </w:rPr>
              <w:t>1.09</w:t>
            </w:r>
          </w:p>
        </w:tc>
        <w:tc>
          <w:tcPr>
            <w:tcW w:w="1944" w:type="dxa"/>
            <w:shd w:val="clear" w:color="auto" w:fill="EEF3F7"/>
            <w:vAlign w:val="center"/>
          </w:tcPr>
          <w:p w14:paraId="64CB5EFE" w14:textId="77777777" w:rsidR="00B70A28" w:rsidRDefault="00000000">
            <w:pPr>
              <w:spacing w:after="0"/>
            </w:pPr>
            <w:r>
              <w:rPr>
                <w:sz w:val="16"/>
              </w:rPr>
              <w:t>0.86</w:t>
            </w:r>
          </w:p>
        </w:tc>
        <w:tc>
          <w:tcPr>
            <w:tcW w:w="1800" w:type="dxa"/>
            <w:shd w:val="clear" w:color="auto" w:fill="EEF3F7"/>
            <w:vAlign w:val="center"/>
          </w:tcPr>
          <w:p w14:paraId="69082D08" w14:textId="77777777" w:rsidR="00B70A28" w:rsidRDefault="00000000">
            <w:pPr>
              <w:spacing w:after="0"/>
            </w:pPr>
            <w:r>
              <w:rPr>
                <w:sz w:val="16"/>
              </w:rPr>
              <w:t>6.01</w:t>
            </w:r>
          </w:p>
        </w:tc>
        <w:tc>
          <w:tcPr>
            <w:tcW w:w="1800" w:type="dxa"/>
            <w:shd w:val="clear" w:color="auto" w:fill="EEF3F7"/>
            <w:vAlign w:val="center"/>
          </w:tcPr>
          <w:p w14:paraId="79B48849" w14:textId="77777777" w:rsidR="00B70A28" w:rsidRDefault="00000000">
            <w:pPr>
              <w:spacing w:after="0"/>
            </w:pPr>
            <w:r>
              <w:rPr>
                <w:sz w:val="16"/>
              </w:rPr>
              <w:t>0.74</w:t>
            </w:r>
          </w:p>
        </w:tc>
      </w:tr>
      <w:tr w:rsidR="00B70A28" w14:paraId="6B431F87" w14:textId="77777777">
        <w:trPr>
          <w:jc w:val="center"/>
        </w:trPr>
        <w:tc>
          <w:tcPr>
            <w:tcW w:w="1800" w:type="dxa"/>
            <w:vAlign w:val="center"/>
          </w:tcPr>
          <w:p w14:paraId="4CE42282" w14:textId="77777777" w:rsidR="00B70A28" w:rsidRDefault="00000000">
            <w:pPr>
              <w:spacing w:after="0"/>
            </w:pPr>
            <w:r>
              <w:rPr>
                <w:sz w:val="16"/>
              </w:rPr>
              <w:t>MSE (dB²)</w:t>
            </w:r>
          </w:p>
        </w:tc>
        <w:tc>
          <w:tcPr>
            <w:tcW w:w="1800" w:type="dxa"/>
            <w:vAlign w:val="center"/>
          </w:tcPr>
          <w:p w14:paraId="670CBDAD" w14:textId="77777777" w:rsidR="00B70A28" w:rsidRDefault="00000000">
            <w:pPr>
              <w:spacing w:after="0"/>
            </w:pPr>
            <w:r>
              <w:rPr>
                <w:sz w:val="16"/>
              </w:rPr>
              <w:t>1.92</w:t>
            </w:r>
          </w:p>
        </w:tc>
        <w:tc>
          <w:tcPr>
            <w:tcW w:w="1944" w:type="dxa"/>
            <w:vAlign w:val="center"/>
          </w:tcPr>
          <w:p w14:paraId="6ED577A0" w14:textId="77777777" w:rsidR="00B70A28" w:rsidRDefault="00000000">
            <w:pPr>
              <w:spacing w:after="0"/>
            </w:pPr>
            <w:r>
              <w:rPr>
                <w:sz w:val="16"/>
              </w:rPr>
              <w:t>1.17</w:t>
            </w:r>
          </w:p>
        </w:tc>
        <w:tc>
          <w:tcPr>
            <w:tcW w:w="1800" w:type="dxa"/>
            <w:vAlign w:val="center"/>
          </w:tcPr>
          <w:p w14:paraId="0E5B36E7" w14:textId="77777777" w:rsidR="00B70A28" w:rsidRDefault="00000000">
            <w:pPr>
              <w:spacing w:after="0"/>
            </w:pPr>
            <w:r>
              <w:rPr>
                <w:sz w:val="16"/>
              </w:rPr>
              <w:t>60.41</w:t>
            </w:r>
          </w:p>
        </w:tc>
        <w:tc>
          <w:tcPr>
            <w:tcW w:w="1800" w:type="dxa"/>
            <w:vAlign w:val="center"/>
          </w:tcPr>
          <w:p w14:paraId="5C560678" w14:textId="77777777" w:rsidR="00B70A28" w:rsidRDefault="00000000">
            <w:pPr>
              <w:spacing w:after="0"/>
            </w:pPr>
            <w:r>
              <w:rPr>
                <w:sz w:val="16"/>
              </w:rPr>
              <w:t>0.76</w:t>
            </w:r>
          </w:p>
        </w:tc>
      </w:tr>
      <w:tr w:rsidR="00B70A28" w14:paraId="26D9DF61" w14:textId="77777777">
        <w:trPr>
          <w:jc w:val="center"/>
        </w:trPr>
        <w:tc>
          <w:tcPr>
            <w:tcW w:w="1800" w:type="dxa"/>
            <w:shd w:val="clear" w:color="auto" w:fill="EEF3F7"/>
            <w:vAlign w:val="center"/>
          </w:tcPr>
          <w:p w14:paraId="091D7A81" w14:textId="77777777" w:rsidR="00B70A28" w:rsidRDefault="00000000">
            <w:pPr>
              <w:spacing w:after="0"/>
            </w:pPr>
            <w:r>
              <w:rPr>
                <w:sz w:val="16"/>
              </w:rPr>
              <w:t>RMSE (dB)</w:t>
            </w:r>
          </w:p>
        </w:tc>
        <w:tc>
          <w:tcPr>
            <w:tcW w:w="1800" w:type="dxa"/>
            <w:shd w:val="clear" w:color="auto" w:fill="EEF3F7"/>
            <w:vAlign w:val="center"/>
          </w:tcPr>
          <w:p w14:paraId="4AF14F19" w14:textId="77777777" w:rsidR="00B70A28" w:rsidRDefault="00000000">
            <w:pPr>
              <w:spacing w:after="0"/>
            </w:pPr>
            <w:r>
              <w:rPr>
                <w:sz w:val="16"/>
              </w:rPr>
              <w:t>1.39</w:t>
            </w:r>
          </w:p>
        </w:tc>
        <w:tc>
          <w:tcPr>
            <w:tcW w:w="1944" w:type="dxa"/>
            <w:shd w:val="clear" w:color="auto" w:fill="EEF3F7"/>
            <w:vAlign w:val="center"/>
          </w:tcPr>
          <w:p w14:paraId="267460AE" w14:textId="77777777" w:rsidR="00B70A28" w:rsidRDefault="00000000">
            <w:pPr>
              <w:spacing w:after="0"/>
            </w:pPr>
            <w:r>
              <w:rPr>
                <w:sz w:val="16"/>
              </w:rPr>
              <w:t>1.08</w:t>
            </w:r>
          </w:p>
        </w:tc>
        <w:tc>
          <w:tcPr>
            <w:tcW w:w="1800" w:type="dxa"/>
            <w:shd w:val="clear" w:color="auto" w:fill="EEF3F7"/>
            <w:vAlign w:val="center"/>
          </w:tcPr>
          <w:p w14:paraId="59ADAA95" w14:textId="77777777" w:rsidR="00B70A28" w:rsidRDefault="00000000">
            <w:pPr>
              <w:spacing w:after="0"/>
            </w:pPr>
            <w:r>
              <w:rPr>
                <w:sz w:val="16"/>
              </w:rPr>
              <w:t>7.77</w:t>
            </w:r>
          </w:p>
        </w:tc>
        <w:tc>
          <w:tcPr>
            <w:tcW w:w="1800" w:type="dxa"/>
            <w:shd w:val="clear" w:color="auto" w:fill="EEF3F7"/>
            <w:vAlign w:val="center"/>
          </w:tcPr>
          <w:p w14:paraId="7675F8E2" w14:textId="77777777" w:rsidR="00B70A28" w:rsidRDefault="00000000">
            <w:pPr>
              <w:spacing w:after="0"/>
            </w:pPr>
            <w:r>
              <w:rPr>
                <w:sz w:val="16"/>
              </w:rPr>
              <w:t>0.87</w:t>
            </w:r>
          </w:p>
        </w:tc>
      </w:tr>
      <w:tr w:rsidR="00B70A28" w14:paraId="575A0981" w14:textId="77777777">
        <w:trPr>
          <w:jc w:val="center"/>
        </w:trPr>
        <w:tc>
          <w:tcPr>
            <w:tcW w:w="1800" w:type="dxa"/>
            <w:vAlign w:val="center"/>
          </w:tcPr>
          <w:p w14:paraId="0F5B47A9" w14:textId="77777777" w:rsidR="00B70A28" w:rsidRDefault="00000000">
            <w:pPr>
              <w:spacing w:after="0"/>
            </w:pPr>
            <w:r>
              <w:rPr>
                <w:sz w:val="16"/>
              </w:rPr>
              <w:t>R²</w:t>
            </w:r>
          </w:p>
        </w:tc>
        <w:tc>
          <w:tcPr>
            <w:tcW w:w="1800" w:type="dxa"/>
            <w:vAlign w:val="center"/>
          </w:tcPr>
          <w:p w14:paraId="3BD8D372" w14:textId="77777777" w:rsidR="00B70A28" w:rsidRDefault="00000000">
            <w:pPr>
              <w:spacing w:after="0"/>
            </w:pPr>
            <w:r>
              <w:rPr>
                <w:sz w:val="16"/>
              </w:rPr>
              <w:t>0.984</w:t>
            </w:r>
          </w:p>
        </w:tc>
        <w:tc>
          <w:tcPr>
            <w:tcW w:w="1944" w:type="dxa"/>
            <w:vAlign w:val="center"/>
          </w:tcPr>
          <w:p w14:paraId="083486F9" w14:textId="77777777" w:rsidR="00B70A28" w:rsidRDefault="00000000">
            <w:pPr>
              <w:spacing w:after="0"/>
            </w:pPr>
            <w:r>
              <w:rPr>
                <w:sz w:val="16"/>
              </w:rPr>
              <w:t>0.990</w:t>
            </w:r>
          </w:p>
        </w:tc>
        <w:tc>
          <w:tcPr>
            <w:tcW w:w="1800" w:type="dxa"/>
            <w:vAlign w:val="center"/>
          </w:tcPr>
          <w:p w14:paraId="622AA7AA" w14:textId="77777777" w:rsidR="00B70A28" w:rsidRDefault="00000000">
            <w:pPr>
              <w:spacing w:after="0"/>
            </w:pPr>
            <w:r>
              <w:rPr>
                <w:sz w:val="16"/>
              </w:rPr>
              <w:t>0.626</w:t>
            </w:r>
          </w:p>
        </w:tc>
        <w:tc>
          <w:tcPr>
            <w:tcW w:w="1800" w:type="dxa"/>
            <w:vAlign w:val="center"/>
          </w:tcPr>
          <w:p w14:paraId="196F2137" w14:textId="77777777" w:rsidR="00B70A28" w:rsidRDefault="00000000">
            <w:pPr>
              <w:spacing w:after="0"/>
            </w:pPr>
            <w:r>
              <w:rPr>
                <w:sz w:val="16"/>
              </w:rPr>
              <w:t>0.995</w:t>
            </w:r>
          </w:p>
        </w:tc>
      </w:tr>
    </w:tbl>
    <w:p w14:paraId="342B817D" w14:textId="77777777" w:rsidR="00B70A28" w:rsidRDefault="00B70A28">
      <w:pPr>
        <w:spacing w:after="20"/>
      </w:pPr>
    </w:p>
    <w:p w14:paraId="04137A45" w14:textId="77777777" w:rsidR="00B70A28" w:rsidRDefault="00000000">
      <w:pPr>
        <w:jc w:val="center"/>
      </w:pPr>
      <w:r>
        <w:rPr>
          <w:noProof/>
        </w:rPr>
        <w:drawing>
          <wp:inline distT="0" distB="0" distL="0" distR="0" wp14:anchorId="5EF1734D" wp14:editId="6FE1481B">
            <wp:extent cx="5943600" cy="3343275"/>
            <wp:effectExtent l="0" t="0" r="0" b="0"/>
            <wp:docPr id="1087622261" name="Picture 108762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regions.png"/>
                    <pic:cNvPicPr/>
                  </pic:nvPicPr>
                  <pic:blipFill>
                    <a:blip r:embed="rId12"/>
                    <a:stretch>
                      <a:fillRect/>
                    </a:stretch>
                  </pic:blipFill>
                  <pic:spPr>
                    <a:xfrm>
                      <a:off x="0" y="0"/>
                      <a:ext cx="5943600" cy="3343275"/>
                    </a:xfrm>
                    <a:prstGeom prst="rect">
                      <a:avLst/>
                    </a:prstGeom>
                  </pic:spPr>
                </pic:pic>
              </a:graphicData>
            </a:graphic>
          </wp:inline>
        </w:drawing>
      </w:r>
    </w:p>
    <w:p w14:paraId="7A466515" w14:textId="77777777" w:rsidR="00B70A28" w:rsidRDefault="00000000">
      <w:pPr>
        <w:jc w:val="center"/>
      </w:pPr>
      <w:r>
        <w:rPr>
          <w:i/>
          <w:sz w:val="18"/>
        </w:rPr>
        <w:t>Figure 3. RMSE comparison in the labelled and unseen evaluation regions.</w:t>
      </w:r>
    </w:p>
    <w:p w14:paraId="79A0C36C" w14:textId="77777777" w:rsidR="00B70A28" w:rsidRDefault="00000000">
      <w:pPr>
        <w:pStyle w:val="Heading2"/>
      </w:pPr>
      <w:r>
        <w:t>7.1 Interpretation</w:t>
      </w:r>
    </w:p>
    <w:p w14:paraId="2775FC8C" w14:textId="77777777" w:rsidR="00B70A28" w:rsidRDefault="00000000">
      <w:r>
        <w:t>Within the labelled region, the PI-DNN reduces RMSE from 1.39 dB to 1.08 dB. On unseen points, RMSE decreases from 7.77 dB to 0.87 dB, approximately an 8.9-fold reduction. R² for the DNN drops to 0.626 on unseen points, while the PI-DNN reaches 0.995. This suggests that the physics term helps constrain extrapolation under the chosen simulated conditions.</w:t>
      </w:r>
    </w:p>
    <w:p w14:paraId="74665981" w14:textId="77777777" w:rsidR="00B70A28" w:rsidRDefault="00000000">
      <w:r>
        <w:t>The comparison does not establish that the PI-DNN will achieve the same improvement on real wireless channels. The unseen region is still generated by the same simulator, so the physics-informed model benefits from alignment between its constraints and the data-generation process.</w:t>
      </w:r>
    </w:p>
    <w:p w14:paraId="1584911E" w14:textId="77777777" w:rsidR="00B70A28" w:rsidRDefault="00000000">
      <w:r>
        <w:br w:type="page"/>
      </w:r>
    </w:p>
    <w:p w14:paraId="19BFEB11" w14:textId="77777777" w:rsidR="00B70A28" w:rsidRDefault="00000000">
      <w:pPr>
        <w:pStyle w:val="Heading1"/>
        <w:spacing w:after="160"/>
      </w:pPr>
      <w:r>
        <w:lastRenderedPageBreak/>
        <w:t>8. UNSEEN-REGION GENERALIZATION</w:t>
      </w:r>
    </w:p>
    <w:p w14:paraId="72A9A35F" w14:textId="77777777" w:rsidR="00B70A28" w:rsidRDefault="00000000">
      <w:r>
        <w:t>The unseen-region test is the central experiment because it asks how each model behaves when the input conditions move beyond the region represented by the labelled samples. The evaluation contains 600 noise-free points drawn from the wider operating domain.</w:t>
      </w:r>
    </w:p>
    <w:p w14:paraId="70ED5631" w14:textId="77777777" w:rsidR="00B70A28" w:rsidRDefault="00000000">
      <w:pPr>
        <w:jc w:val="center"/>
      </w:pPr>
      <w:r>
        <w:rPr>
          <w:noProof/>
        </w:rPr>
        <w:drawing>
          <wp:inline distT="0" distB="0" distL="0" distR="0" wp14:anchorId="30982CAB" wp14:editId="58F67582">
            <wp:extent cx="5577840" cy="3137535"/>
            <wp:effectExtent l="0" t="0" r="0" b="0"/>
            <wp:docPr id="1087622262" name="Picture 108762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rmse.png"/>
                    <pic:cNvPicPr/>
                  </pic:nvPicPr>
                  <pic:blipFill>
                    <a:blip r:embed="rId13"/>
                    <a:stretch>
                      <a:fillRect/>
                    </a:stretch>
                  </pic:blipFill>
                  <pic:spPr>
                    <a:xfrm>
                      <a:off x="0" y="0"/>
                      <a:ext cx="5577840" cy="3137535"/>
                    </a:xfrm>
                    <a:prstGeom prst="rect">
                      <a:avLst/>
                    </a:prstGeom>
                  </pic:spPr>
                </pic:pic>
              </a:graphicData>
            </a:graphic>
          </wp:inline>
        </w:drawing>
      </w:r>
    </w:p>
    <w:p w14:paraId="5C10782E" w14:textId="77777777" w:rsidR="00B70A28" w:rsidRDefault="00000000">
      <w:pPr>
        <w:jc w:val="center"/>
      </w:pPr>
      <w:r>
        <w:rPr>
          <w:i/>
          <w:sz w:val="18"/>
        </w:rPr>
        <w:t>Figure 4. Unseen-region RMSE: 7.77 dB for DNN and 0.87 dB for PI-DNN.</w:t>
      </w:r>
    </w:p>
    <w:p w14:paraId="7EDF6994" w14:textId="77777777" w:rsidR="00B70A28" w:rsidRDefault="00000000">
      <w:pPr>
        <w:pStyle w:val="Heading2"/>
      </w:pPr>
      <w:r>
        <w:t>8.1 What the Metric Difference Means</w:t>
      </w:r>
    </w:p>
    <w:p w14:paraId="5BE2500B" w14:textId="77777777" w:rsidR="00B70A28" w:rsidRDefault="00000000">
      <w:r>
        <w:t>A 7.77 dB RMSE indicates that the DNN predictions are substantially less reliable on the unseen set than on labelled-region samples. The PI-DNN's 0.87 dB RMSE indicates much closer agreement with the simulated targets. The corresponding R² scores—0.626 and 0.995—tell the same story from a variance-explained perspective.</w:t>
      </w:r>
    </w:p>
    <w:p w14:paraId="1425AAD0" w14:textId="77777777" w:rsidR="00B70A28" w:rsidRDefault="00000000">
      <w:pPr>
        <w:pStyle w:val="Heading2"/>
      </w:pPr>
      <w:r>
        <w:t>8.2 Interpretation Boundaries</w:t>
      </w:r>
    </w:p>
    <w:p w14:paraId="0416A7DC" w14:textId="77777777" w:rsidR="00B70A28" w:rsidRDefault="00000000">
      <w:pPr>
        <w:pStyle w:val="ListBullet"/>
        <w:spacing w:after="40"/>
      </w:pPr>
      <w:r>
        <w:t>“Unseen” means outside the restricted labelled region, not outside every assumption used to build the simulator.</w:t>
      </w:r>
    </w:p>
    <w:p w14:paraId="74326288" w14:textId="77777777" w:rsidR="00B70A28" w:rsidRDefault="00000000">
      <w:pPr>
        <w:pStyle w:val="ListBullet"/>
        <w:spacing w:after="40"/>
      </w:pPr>
      <w:r>
        <w:t>The PI-DNN physics terms encode distance and frequency scaling and a free-space lower bound.</w:t>
      </w:r>
    </w:p>
    <w:p w14:paraId="4BFB03C6" w14:textId="77777777" w:rsidR="00B70A28" w:rsidRDefault="00000000">
      <w:pPr>
        <w:pStyle w:val="ListBullet"/>
        <w:spacing w:after="40"/>
      </w:pPr>
      <w:r>
        <w:t>Real terrain, antenna orientation, shadowing, and multipath can violate the simplified model or require richer constraints.</w:t>
      </w:r>
    </w:p>
    <w:p w14:paraId="77CCB33E" w14:textId="77777777" w:rsidR="00B70A28" w:rsidRDefault="00000000">
      <w:pPr>
        <w:pStyle w:val="ListBullet"/>
        <w:spacing w:after="40"/>
      </w:pPr>
      <w:r>
        <w:t>Consequently, this result is evidence of improved simulator-domain generalization, not yet evidence of field accuracy.</w:t>
      </w:r>
    </w:p>
    <w:p w14:paraId="03055C72" w14:textId="77777777" w:rsidR="00B70A28" w:rsidRDefault="00000000">
      <w:r>
        <w:br w:type="page"/>
      </w:r>
    </w:p>
    <w:p w14:paraId="7FB82BE5" w14:textId="77777777" w:rsidR="00B70A28" w:rsidRDefault="00000000">
      <w:pPr>
        <w:pStyle w:val="Heading1"/>
        <w:spacing w:after="160"/>
      </w:pPr>
      <w:r>
        <w:lastRenderedPageBreak/>
        <w:t>9. ROBUSTNESS AND PHYSICS-WEIGHT ANALYSIS</w:t>
      </w:r>
    </w:p>
    <w:p w14:paraId="5778F005" w14:textId="77777777" w:rsidR="00B70A28" w:rsidRDefault="00000000">
      <w:pPr>
        <w:pStyle w:val="Heading2"/>
      </w:pPr>
      <w:r>
        <w:t>9.1 Six Random Seeds</w:t>
      </w:r>
    </w:p>
    <w:p w14:paraId="559CDC16" w14:textId="77777777" w:rsidR="00B70A28" w:rsidRDefault="00000000">
      <w:pPr>
        <w:jc w:val="center"/>
      </w:pPr>
      <w:r>
        <w:rPr>
          <w:noProof/>
        </w:rPr>
        <w:drawing>
          <wp:inline distT="0" distB="0" distL="0" distR="0" wp14:anchorId="0206F0D2" wp14:editId="5F514DAD">
            <wp:extent cx="5897880" cy="3317558"/>
            <wp:effectExtent l="0" t="0" r="0" b="0"/>
            <wp:docPr id="1087622263" name="Picture 108762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_robustness.png"/>
                    <pic:cNvPicPr/>
                  </pic:nvPicPr>
                  <pic:blipFill>
                    <a:blip r:embed="rId14"/>
                    <a:stretch>
                      <a:fillRect/>
                    </a:stretch>
                  </pic:blipFill>
                  <pic:spPr>
                    <a:xfrm>
                      <a:off x="0" y="0"/>
                      <a:ext cx="5897880" cy="3317558"/>
                    </a:xfrm>
                    <a:prstGeom prst="rect">
                      <a:avLst/>
                    </a:prstGeom>
                  </pic:spPr>
                </pic:pic>
              </a:graphicData>
            </a:graphic>
          </wp:inline>
        </w:drawing>
      </w:r>
    </w:p>
    <w:p w14:paraId="7DB423E3" w14:textId="77777777" w:rsidR="00B70A28" w:rsidRDefault="00000000">
      <w:pPr>
        <w:jc w:val="center"/>
      </w:pPr>
      <w:r>
        <w:rPr>
          <w:i/>
          <w:sz w:val="18"/>
        </w:rPr>
        <w:t>Figure 5. Unseen-region RMSE across six random seeds; values are reported in Progress Review 2.</w:t>
      </w:r>
    </w:p>
    <w:tbl>
      <w:tblPr>
        <w:tblStyle w:val="TableGrid"/>
        <w:tblW w:w="0" w:type="auto"/>
        <w:jc w:val="center"/>
        <w:tblLook w:val="04A0" w:firstRow="1" w:lastRow="0" w:firstColumn="1" w:lastColumn="0" w:noHBand="0" w:noVBand="1"/>
      </w:tblPr>
      <w:tblGrid>
        <w:gridCol w:w="3168"/>
        <w:gridCol w:w="2880"/>
        <w:gridCol w:w="3024"/>
      </w:tblGrid>
      <w:tr w:rsidR="00B70A28" w14:paraId="7C54D169" w14:textId="77777777">
        <w:trPr>
          <w:jc w:val="center"/>
        </w:trPr>
        <w:tc>
          <w:tcPr>
            <w:tcW w:w="3168" w:type="dxa"/>
            <w:shd w:val="clear" w:color="auto" w:fill="244F70"/>
            <w:vAlign w:val="center"/>
          </w:tcPr>
          <w:p w14:paraId="02D1AAE3" w14:textId="77777777" w:rsidR="00B70A28" w:rsidRDefault="00000000">
            <w:pPr>
              <w:spacing w:after="0"/>
            </w:pPr>
            <w:r>
              <w:rPr>
                <w:b/>
                <w:color w:val="FFFFFF"/>
                <w:sz w:val="17"/>
              </w:rPr>
              <w:t>SEED</w:t>
            </w:r>
          </w:p>
        </w:tc>
        <w:tc>
          <w:tcPr>
            <w:tcW w:w="2880" w:type="dxa"/>
            <w:shd w:val="clear" w:color="auto" w:fill="244F70"/>
            <w:vAlign w:val="center"/>
          </w:tcPr>
          <w:p w14:paraId="40957DD6" w14:textId="77777777" w:rsidR="00B70A28" w:rsidRDefault="00000000">
            <w:pPr>
              <w:spacing w:after="0"/>
            </w:pPr>
            <w:r>
              <w:rPr>
                <w:b/>
                <w:color w:val="FFFFFF"/>
                <w:sz w:val="17"/>
              </w:rPr>
              <w:t>DNN RMSE (dB)</w:t>
            </w:r>
          </w:p>
        </w:tc>
        <w:tc>
          <w:tcPr>
            <w:tcW w:w="3024" w:type="dxa"/>
            <w:shd w:val="clear" w:color="auto" w:fill="244F70"/>
            <w:vAlign w:val="center"/>
          </w:tcPr>
          <w:p w14:paraId="42095D80" w14:textId="77777777" w:rsidR="00B70A28" w:rsidRDefault="00000000">
            <w:pPr>
              <w:spacing w:after="0"/>
            </w:pPr>
            <w:r>
              <w:rPr>
                <w:b/>
                <w:color w:val="FFFFFF"/>
                <w:sz w:val="17"/>
              </w:rPr>
              <w:t>PI-DNN RMSE (dB)</w:t>
            </w:r>
          </w:p>
        </w:tc>
      </w:tr>
      <w:tr w:rsidR="00B70A28" w14:paraId="351478FC" w14:textId="77777777">
        <w:trPr>
          <w:jc w:val="center"/>
        </w:trPr>
        <w:tc>
          <w:tcPr>
            <w:tcW w:w="3168" w:type="dxa"/>
            <w:shd w:val="clear" w:color="auto" w:fill="EEF3F7"/>
            <w:vAlign w:val="center"/>
          </w:tcPr>
          <w:p w14:paraId="5CF2A826" w14:textId="77777777" w:rsidR="00B70A28" w:rsidRDefault="00000000">
            <w:pPr>
              <w:spacing w:after="0"/>
            </w:pPr>
            <w:r>
              <w:rPr>
                <w:sz w:val="17"/>
              </w:rPr>
              <w:t>1</w:t>
            </w:r>
          </w:p>
        </w:tc>
        <w:tc>
          <w:tcPr>
            <w:tcW w:w="2880" w:type="dxa"/>
            <w:shd w:val="clear" w:color="auto" w:fill="EEF3F7"/>
            <w:vAlign w:val="center"/>
          </w:tcPr>
          <w:p w14:paraId="64298F25" w14:textId="77777777" w:rsidR="00B70A28" w:rsidRDefault="00000000">
            <w:pPr>
              <w:spacing w:after="0"/>
            </w:pPr>
            <w:r>
              <w:rPr>
                <w:sz w:val="17"/>
              </w:rPr>
              <w:t>7.77</w:t>
            </w:r>
          </w:p>
        </w:tc>
        <w:tc>
          <w:tcPr>
            <w:tcW w:w="3024" w:type="dxa"/>
            <w:shd w:val="clear" w:color="auto" w:fill="EEF3F7"/>
            <w:vAlign w:val="center"/>
          </w:tcPr>
          <w:p w14:paraId="29657A60" w14:textId="77777777" w:rsidR="00B70A28" w:rsidRDefault="00000000">
            <w:pPr>
              <w:spacing w:after="0"/>
            </w:pPr>
            <w:r>
              <w:rPr>
                <w:sz w:val="17"/>
              </w:rPr>
              <w:t>0.87</w:t>
            </w:r>
          </w:p>
        </w:tc>
      </w:tr>
      <w:tr w:rsidR="00B70A28" w14:paraId="13B759F7" w14:textId="77777777">
        <w:trPr>
          <w:jc w:val="center"/>
        </w:trPr>
        <w:tc>
          <w:tcPr>
            <w:tcW w:w="3168" w:type="dxa"/>
            <w:vAlign w:val="center"/>
          </w:tcPr>
          <w:p w14:paraId="6D7239A8" w14:textId="77777777" w:rsidR="00B70A28" w:rsidRDefault="00000000">
            <w:pPr>
              <w:spacing w:after="0"/>
            </w:pPr>
            <w:r>
              <w:rPr>
                <w:sz w:val="17"/>
              </w:rPr>
              <w:t>2</w:t>
            </w:r>
          </w:p>
        </w:tc>
        <w:tc>
          <w:tcPr>
            <w:tcW w:w="2880" w:type="dxa"/>
            <w:vAlign w:val="center"/>
          </w:tcPr>
          <w:p w14:paraId="521AC144" w14:textId="77777777" w:rsidR="00B70A28" w:rsidRDefault="00000000">
            <w:pPr>
              <w:spacing w:after="0"/>
            </w:pPr>
            <w:r>
              <w:rPr>
                <w:sz w:val="17"/>
              </w:rPr>
              <w:t>14.57</w:t>
            </w:r>
          </w:p>
        </w:tc>
        <w:tc>
          <w:tcPr>
            <w:tcW w:w="3024" w:type="dxa"/>
            <w:vAlign w:val="center"/>
          </w:tcPr>
          <w:p w14:paraId="67752272" w14:textId="77777777" w:rsidR="00B70A28" w:rsidRDefault="00000000">
            <w:pPr>
              <w:spacing w:after="0"/>
            </w:pPr>
            <w:r>
              <w:rPr>
                <w:sz w:val="17"/>
              </w:rPr>
              <w:t>0.77</w:t>
            </w:r>
          </w:p>
        </w:tc>
      </w:tr>
      <w:tr w:rsidR="00B70A28" w14:paraId="1E2BDF0D" w14:textId="77777777">
        <w:trPr>
          <w:jc w:val="center"/>
        </w:trPr>
        <w:tc>
          <w:tcPr>
            <w:tcW w:w="3168" w:type="dxa"/>
            <w:shd w:val="clear" w:color="auto" w:fill="EEF3F7"/>
            <w:vAlign w:val="center"/>
          </w:tcPr>
          <w:p w14:paraId="7C031771" w14:textId="77777777" w:rsidR="00B70A28" w:rsidRDefault="00000000">
            <w:pPr>
              <w:spacing w:after="0"/>
            </w:pPr>
            <w:r>
              <w:rPr>
                <w:sz w:val="17"/>
              </w:rPr>
              <w:t>3</w:t>
            </w:r>
          </w:p>
        </w:tc>
        <w:tc>
          <w:tcPr>
            <w:tcW w:w="2880" w:type="dxa"/>
            <w:shd w:val="clear" w:color="auto" w:fill="EEF3F7"/>
            <w:vAlign w:val="center"/>
          </w:tcPr>
          <w:p w14:paraId="1DA74B87" w14:textId="77777777" w:rsidR="00B70A28" w:rsidRDefault="00000000">
            <w:pPr>
              <w:spacing w:after="0"/>
            </w:pPr>
            <w:r>
              <w:rPr>
                <w:sz w:val="17"/>
              </w:rPr>
              <w:t>7.09</w:t>
            </w:r>
          </w:p>
        </w:tc>
        <w:tc>
          <w:tcPr>
            <w:tcW w:w="3024" w:type="dxa"/>
            <w:shd w:val="clear" w:color="auto" w:fill="EEF3F7"/>
            <w:vAlign w:val="center"/>
          </w:tcPr>
          <w:p w14:paraId="36094F16" w14:textId="77777777" w:rsidR="00B70A28" w:rsidRDefault="00000000">
            <w:pPr>
              <w:spacing w:after="0"/>
            </w:pPr>
            <w:r>
              <w:rPr>
                <w:sz w:val="17"/>
              </w:rPr>
              <w:t>0.62</w:t>
            </w:r>
          </w:p>
        </w:tc>
      </w:tr>
      <w:tr w:rsidR="00B70A28" w14:paraId="09A3DB39" w14:textId="77777777">
        <w:trPr>
          <w:jc w:val="center"/>
        </w:trPr>
        <w:tc>
          <w:tcPr>
            <w:tcW w:w="3168" w:type="dxa"/>
            <w:vAlign w:val="center"/>
          </w:tcPr>
          <w:p w14:paraId="1418CA52" w14:textId="77777777" w:rsidR="00B70A28" w:rsidRDefault="00000000">
            <w:pPr>
              <w:spacing w:after="0"/>
            </w:pPr>
            <w:r>
              <w:rPr>
                <w:sz w:val="17"/>
              </w:rPr>
              <w:t>4</w:t>
            </w:r>
          </w:p>
        </w:tc>
        <w:tc>
          <w:tcPr>
            <w:tcW w:w="2880" w:type="dxa"/>
            <w:vAlign w:val="center"/>
          </w:tcPr>
          <w:p w14:paraId="1616620A" w14:textId="77777777" w:rsidR="00B70A28" w:rsidRDefault="00000000">
            <w:pPr>
              <w:spacing w:after="0"/>
            </w:pPr>
            <w:r>
              <w:rPr>
                <w:sz w:val="17"/>
              </w:rPr>
              <w:t>12.85</w:t>
            </w:r>
          </w:p>
        </w:tc>
        <w:tc>
          <w:tcPr>
            <w:tcW w:w="3024" w:type="dxa"/>
            <w:vAlign w:val="center"/>
          </w:tcPr>
          <w:p w14:paraId="73BBE096" w14:textId="77777777" w:rsidR="00B70A28" w:rsidRDefault="00000000">
            <w:pPr>
              <w:spacing w:after="0"/>
            </w:pPr>
            <w:r>
              <w:rPr>
                <w:sz w:val="17"/>
              </w:rPr>
              <w:t>0.80</w:t>
            </w:r>
          </w:p>
        </w:tc>
      </w:tr>
      <w:tr w:rsidR="00B70A28" w14:paraId="005BBBC1" w14:textId="77777777">
        <w:trPr>
          <w:jc w:val="center"/>
        </w:trPr>
        <w:tc>
          <w:tcPr>
            <w:tcW w:w="3168" w:type="dxa"/>
            <w:shd w:val="clear" w:color="auto" w:fill="EEF3F7"/>
            <w:vAlign w:val="center"/>
          </w:tcPr>
          <w:p w14:paraId="6E1DCF94" w14:textId="77777777" w:rsidR="00B70A28" w:rsidRDefault="00000000">
            <w:pPr>
              <w:spacing w:after="0"/>
            </w:pPr>
            <w:r>
              <w:rPr>
                <w:sz w:val="17"/>
              </w:rPr>
              <w:t>5</w:t>
            </w:r>
          </w:p>
        </w:tc>
        <w:tc>
          <w:tcPr>
            <w:tcW w:w="2880" w:type="dxa"/>
            <w:shd w:val="clear" w:color="auto" w:fill="EEF3F7"/>
            <w:vAlign w:val="center"/>
          </w:tcPr>
          <w:p w14:paraId="08B1519D" w14:textId="77777777" w:rsidR="00B70A28" w:rsidRDefault="00000000">
            <w:pPr>
              <w:spacing w:after="0"/>
            </w:pPr>
            <w:r>
              <w:rPr>
                <w:sz w:val="17"/>
              </w:rPr>
              <w:t>39.52</w:t>
            </w:r>
          </w:p>
        </w:tc>
        <w:tc>
          <w:tcPr>
            <w:tcW w:w="3024" w:type="dxa"/>
            <w:shd w:val="clear" w:color="auto" w:fill="EEF3F7"/>
            <w:vAlign w:val="center"/>
          </w:tcPr>
          <w:p w14:paraId="1594966E" w14:textId="77777777" w:rsidR="00B70A28" w:rsidRDefault="00000000">
            <w:pPr>
              <w:spacing w:after="0"/>
            </w:pPr>
            <w:r>
              <w:rPr>
                <w:sz w:val="17"/>
              </w:rPr>
              <w:t>0.96</w:t>
            </w:r>
          </w:p>
        </w:tc>
      </w:tr>
      <w:tr w:rsidR="00B70A28" w14:paraId="281D8DC9" w14:textId="77777777">
        <w:trPr>
          <w:jc w:val="center"/>
        </w:trPr>
        <w:tc>
          <w:tcPr>
            <w:tcW w:w="3168" w:type="dxa"/>
            <w:vAlign w:val="center"/>
          </w:tcPr>
          <w:p w14:paraId="5A3E7AA8" w14:textId="77777777" w:rsidR="00B70A28" w:rsidRDefault="00000000">
            <w:pPr>
              <w:spacing w:after="0"/>
            </w:pPr>
            <w:r>
              <w:rPr>
                <w:sz w:val="17"/>
              </w:rPr>
              <w:t>6</w:t>
            </w:r>
          </w:p>
        </w:tc>
        <w:tc>
          <w:tcPr>
            <w:tcW w:w="2880" w:type="dxa"/>
            <w:vAlign w:val="center"/>
          </w:tcPr>
          <w:p w14:paraId="29F46AEE" w14:textId="77777777" w:rsidR="00B70A28" w:rsidRDefault="00000000">
            <w:pPr>
              <w:spacing w:after="0"/>
            </w:pPr>
            <w:r>
              <w:rPr>
                <w:sz w:val="17"/>
              </w:rPr>
              <w:t>12.77</w:t>
            </w:r>
          </w:p>
        </w:tc>
        <w:tc>
          <w:tcPr>
            <w:tcW w:w="3024" w:type="dxa"/>
            <w:vAlign w:val="center"/>
          </w:tcPr>
          <w:p w14:paraId="20B703E8" w14:textId="77777777" w:rsidR="00B70A28" w:rsidRDefault="00000000">
            <w:pPr>
              <w:spacing w:after="0"/>
            </w:pPr>
            <w:r>
              <w:rPr>
                <w:sz w:val="17"/>
              </w:rPr>
              <w:t>0.80</w:t>
            </w:r>
          </w:p>
        </w:tc>
      </w:tr>
      <w:tr w:rsidR="00B70A28" w14:paraId="57FAF948" w14:textId="77777777">
        <w:trPr>
          <w:jc w:val="center"/>
        </w:trPr>
        <w:tc>
          <w:tcPr>
            <w:tcW w:w="3168" w:type="dxa"/>
            <w:shd w:val="clear" w:color="auto" w:fill="EEF3F7"/>
            <w:vAlign w:val="center"/>
          </w:tcPr>
          <w:p w14:paraId="10D51BD5" w14:textId="77777777" w:rsidR="00B70A28" w:rsidRDefault="00000000">
            <w:pPr>
              <w:spacing w:after="0"/>
            </w:pPr>
            <w:r>
              <w:rPr>
                <w:sz w:val="17"/>
              </w:rPr>
              <w:t>Mean ± standard deviation</w:t>
            </w:r>
          </w:p>
        </w:tc>
        <w:tc>
          <w:tcPr>
            <w:tcW w:w="2880" w:type="dxa"/>
            <w:shd w:val="clear" w:color="auto" w:fill="EEF3F7"/>
            <w:vAlign w:val="center"/>
          </w:tcPr>
          <w:p w14:paraId="5A997C9D" w14:textId="77777777" w:rsidR="00B70A28" w:rsidRDefault="00000000">
            <w:pPr>
              <w:spacing w:after="0"/>
            </w:pPr>
            <w:r>
              <w:rPr>
                <w:sz w:val="17"/>
              </w:rPr>
              <w:t>15.76 ± 12.02</w:t>
            </w:r>
          </w:p>
        </w:tc>
        <w:tc>
          <w:tcPr>
            <w:tcW w:w="3024" w:type="dxa"/>
            <w:shd w:val="clear" w:color="auto" w:fill="EEF3F7"/>
            <w:vAlign w:val="center"/>
          </w:tcPr>
          <w:p w14:paraId="4D4E82C1" w14:textId="77777777" w:rsidR="00B70A28" w:rsidRDefault="00000000">
            <w:pPr>
              <w:spacing w:after="0"/>
            </w:pPr>
            <w:r>
              <w:rPr>
                <w:sz w:val="17"/>
              </w:rPr>
              <w:t>0.80 ± 0.11</w:t>
            </w:r>
          </w:p>
        </w:tc>
      </w:tr>
    </w:tbl>
    <w:p w14:paraId="523A30D2" w14:textId="77777777" w:rsidR="00B70A28" w:rsidRDefault="00B70A28">
      <w:pPr>
        <w:spacing w:after="20"/>
      </w:pPr>
    </w:p>
    <w:p w14:paraId="1D6FD72F" w14:textId="77777777" w:rsidR="00B70A28" w:rsidRDefault="00000000">
      <w:r>
        <w:t>The review reports that PI-DNN has lower unseen-point RMSE in all six runs. The conventional DNN is much more variable, with one seed producing 39.52 dB RMSE. The PI-DNN remains between 0.62 and 0.96 dB in the reported runs.</w:t>
      </w:r>
    </w:p>
    <w:p w14:paraId="669EF951" w14:textId="77777777" w:rsidR="00B70A28" w:rsidRDefault="00000000">
      <w:pPr>
        <w:pStyle w:val="Heading2"/>
      </w:pPr>
      <w:r>
        <w:lastRenderedPageBreak/>
        <w:t>9.2 Sensitivity to λ</w:t>
      </w:r>
    </w:p>
    <w:p w14:paraId="7BCF910F" w14:textId="77777777" w:rsidR="00B70A28" w:rsidRDefault="00000000">
      <w:pPr>
        <w:jc w:val="center"/>
      </w:pPr>
      <w:r>
        <w:rPr>
          <w:noProof/>
        </w:rPr>
        <w:drawing>
          <wp:inline distT="0" distB="0" distL="0" distR="0" wp14:anchorId="4D1DD831" wp14:editId="0CFBA154">
            <wp:extent cx="5715000" cy="3214688"/>
            <wp:effectExtent l="0" t="0" r="0" b="0"/>
            <wp:docPr id="1087622264" name="Picture 108762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da_sweep.png"/>
                    <pic:cNvPicPr/>
                  </pic:nvPicPr>
                  <pic:blipFill>
                    <a:blip r:embed="rId15"/>
                    <a:stretch>
                      <a:fillRect/>
                    </a:stretch>
                  </pic:blipFill>
                  <pic:spPr>
                    <a:xfrm>
                      <a:off x="0" y="0"/>
                      <a:ext cx="5715000" cy="3214688"/>
                    </a:xfrm>
                    <a:prstGeom prst="rect">
                      <a:avLst/>
                    </a:prstGeom>
                  </pic:spPr>
                </pic:pic>
              </a:graphicData>
            </a:graphic>
          </wp:inline>
        </w:drawing>
      </w:r>
    </w:p>
    <w:p w14:paraId="64FCD738" w14:textId="77777777" w:rsidR="00B70A28" w:rsidRDefault="00000000">
      <w:pPr>
        <w:jc w:val="center"/>
      </w:pPr>
      <w:r>
        <w:rPr>
          <w:i/>
          <w:sz w:val="18"/>
        </w:rPr>
        <w:t>Figure 6. Reported unseen-region RMSE for the λ sweep (mean over three seeds).</w:t>
      </w:r>
    </w:p>
    <w:p w14:paraId="52D97967" w14:textId="77777777" w:rsidR="00B70A28" w:rsidRDefault="00000000">
      <w:r>
        <w:t>The λ sweep reports RMSE of 9.81 dB at λ = 0, 1.28 dB at λ = 0.1, 0.83 dB at λ = 0.5, 0.75 dB at λ = 1, 0.82 dB at λ = 2, and 0.72 dB at λ = 3. The results suggest that adding a non-zero physics term accounts for most of the improvement in this experiment; the lowest reported value occurs at λ = 3.</w:t>
      </w:r>
    </w:p>
    <w:p w14:paraId="7C133A22" w14:textId="77777777" w:rsidR="00B70A28" w:rsidRDefault="00000000">
      <w:r>
        <w:br w:type="page"/>
      </w:r>
    </w:p>
    <w:p w14:paraId="08AA22C4" w14:textId="77777777" w:rsidR="00B70A28" w:rsidRDefault="00000000">
      <w:pPr>
        <w:pStyle w:val="Heading1"/>
        <w:spacing w:after="160"/>
      </w:pPr>
      <w:r>
        <w:lastRenderedPageBreak/>
        <w:t>10. DIGITAL TWIN AND SCENARIO STUDY</w:t>
      </w:r>
    </w:p>
    <w:p w14:paraId="020468C9" w14:textId="77777777" w:rsidR="00B70A28" w:rsidRDefault="00000000">
      <w:pPr>
        <w:pStyle w:val="Heading2"/>
      </w:pPr>
      <w:r>
        <w:t>10.1 Digital Twin Features</w:t>
      </w:r>
    </w:p>
    <w:p w14:paraId="7E34A79B" w14:textId="77777777" w:rsidR="00B70A28" w:rsidRDefault="00000000">
      <w:pPr>
        <w:pStyle w:val="ListBullet"/>
        <w:spacing w:after="40"/>
      </w:pPr>
      <w:r>
        <w:t>Interactive side-view scene with a UAV, ground station, and radio link.</w:t>
      </w:r>
    </w:p>
    <w:p w14:paraId="450ED52E" w14:textId="77777777" w:rsidR="00B70A28" w:rsidRDefault="00000000">
      <w:pPr>
        <w:pStyle w:val="ListBullet"/>
        <w:spacing w:after="40"/>
      </w:pPr>
      <w:r>
        <w:t>Controls for altitude, horizontal distance, carrier frequency, and transmit power.</w:t>
      </w:r>
    </w:p>
    <w:p w14:paraId="65151775" w14:textId="77777777" w:rsidR="00B70A28" w:rsidRDefault="00000000">
      <w:pPr>
        <w:pStyle w:val="ListBullet"/>
        <w:spacing w:after="40"/>
      </w:pPr>
      <w:r>
        <w:t>Predictor selection between DNN, PI-DNN, and simulator reference.</w:t>
      </w:r>
    </w:p>
    <w:p w14:paraId="7531C3DC" w14:textId="77777777" w:rsidR="00B70A28" w:rsidRDefault="00000000">
      <w:pPr>
        <w:pStyle w:val="ListBullet"/>
        <w:spacing w:after="40"/>
      </w:pPr>
      <w:r>
        <w:t>Live readout of path loss, received power, elevation angle, LoS probability, and absolute model error.</w:t>
      </w:r>
    </w:p>
    <w:p w14:paraId="1133BF64" w14:textId="77777777" w:rsidR="00B70A28" w:rsidRDefault="00000000">
      <w:pPr>
        <w:pStyle w:val="ListBullet"/>
        <w:spacing w:after="40"/>
      </w:pPr>
      <w:r>
        <w:t>Link-quality label based on thresholds: Good above −80 dBm; Fair from −90 to −80 dBm; Poor below −90 dBm.</w:t>
      </w:r>
    </w:p>
    <w:p w14:paraId="09422B89" w14:textId="77777777" w:rsidR="00B70A28" w:rsidRDefault="00000000">
      <w:pPr>
        <w:pStyle w:val="Heading2"/>
      </w:pPr>
      <w:r>
        <w:t>10.2 Worked Example</w:t>
      </w:r>
    </w:p>
    <w:p w14:paraId="4A8CCFD4" w14:textId="77777777" w:rsidR="00B70A28" w:rsidRDefault="00000000">
      <w:r>
        <w:t>For the example highlighted in the review, the UAV altitude is 100 m, horizontal distance is 500 m, carrier frequency is 2.4 GHz, and transmit power is 20 dBm. The PI-DNN predicts path loss of 99.0 dB, giving estimated received power of −79.0 dBm under the stated 0 dBi antenna assumption. This falls just above the −80 dBm threshold and is labelled Good.</w:t>
      </w:r>
    </w:p>
    <w:tbl>
      <w:tblPr>
        <w:tblStyle w:val="TableGrid"/>
        <w:tblW w:w="0" w:type="auto"/>
        <w:jc w:val="center"/>
        <w:tblLook w:val="04A0" w:firstRow="1" w:lastRow="0" w:firstColumn="1" w:lastColumn="0" w:noHBand="0" w:noVBand="1"/>
      </w:tblPr>
      <w:tblGrid>
        <w:gridCol w:w="1080"/>
        <w:gridCol w:w="1656"/>
        <w:gridCol w:w="1440"/>
        <w:gridCol w:w="1584"/>
        <w:gridCol w:w="1656"/>
        <w:gridCol w:w="936"/>
      </w:tblGrid>
      <w:tr w:rsidR="00B70A28" w14:paraId="63D4A143" w14:textId="77777777">
        <w:trPr>
          <w:jc w:val="center"/>
        </w:trPr>
        <w:tc>
          <w:tcPr>
            <w:tcW w:w="1080" w:type="dxa"/>
            <w:shd w:val="clear" w:color="auto" w:fill="244F70"/>
            <w:vAlign w:val="center"/>
          </w:tcPr>
          <w:p w14:paraId="170DE68A" w14:textId="77777777" w:rsidR="00B70A28" w:rsidRDefault="00000000">
            <w:pPr>
              <w:spacing w:after="0"/>
            </w:pPr>
            <w:r>
              <w:rPr>
                <w:b/>
                <w:color w:val="FFFFFF"/>
                <w:sz w:val="15"/>
              </w:rPr>
              <w:t>ALTITUDE</w:t>
            </w:r>
          </w:p>
        </w:tc>
        <w:tc>
          <w:tcPr>
            <w:tcW w:w="1656" w:type="dxa"/>
            <w:shd w:val="clear" w:color="auto" w:fill="244F70"/>
            <w:vAlign w:val="center"/>
          </w:tcPr>
          <w:p w14:paraId="0B51EC8A" w14:textId="77777777" w:rsidR="00B70A28" w:rsidRDefault="00000000">
            <w:pPr>
              <w:spacing w:after="0"/>
            </w:pPr>
            <w:r>
              <w:rPr>
                <w:b/>
                <w:color w:val="FFFFFF"/>
                <w:sz w:val="15"/>
              </w:rPr>
              <w:t>SIMULATOR PL (dB)</w:t>
            </w:r>
          </w:p>
        </w:tc>
        <w:tc>
          <w:tcPr>
            <w:tcW w:w="1440" w:type="dxa"/>
            <w:shd w:val="clear" w:color="auto" w:fill="244F70"/>
            <w:vAlign w:val="center"/>
          </w:tcPr>
          <w:p w14:paraId="60EC2AA5" w14:textId="77777777" w:rsidR="00B70A28" w:rsidRDefault="00000000">
            <w:pPr>
              <w:spacing w:after="0"/>
            </w:pPr>
            <w:r>
              <w:rPr>
                <w:b/>
                <w:color w:val="FFFFFF"/>
                <w:sz w:val="15"/>
              </w:rPr>
              <w:t>DNN PL (dB)</w:t>
            </w:r>
          </w:p>
        </w:tc>
        <w:tc>
          <w:tcPr>
            <w:tcW w:w="1584" w:type="dxa"/>
            <w:shd w:val="clear" w:color="auto" w:fill="244F70"/>
            <w:vAlign w:val="center"/>
          </w:tcPr>
          <w:p w14:paraId="5F2CE4D7" w14:textId="77777777" w:rsidR="00B70A28" w:rsidRDefault="00000000">
            <w:pPr>
              <w:spacing w:after="0"/>
            </w:pPr>
            <w:r>
              <w:rPr>
                <w:b/>
                <w:color w:val="FFFFFF"/>
                <w:sz w:val="15"/>
              </w:rPr>
              <w:t>PI-DNN PL (dB)</w:t>
            </w:r>
          </w:p>
        </w:tc>
        <w:tc>
          <w:tcPr>
            <w:tcW w:w="1656" w:type="dxa"/>
            <w:shd w:val="clear" w:color="auto" w:fill="244F70"/>
            <w:vAlign w:val="center"/>
          </w:tcPr>
          <w:p w14:paraId="5853F155" w14:textId="77777777" w:rsidR="00B70A28" w:rsidRDefault="00000000">
            <w:pPr>
              <w:spacing w:after="0"/>
            </w:pPr>
            <w:r>
              <w:rPr>
                <w:b/>
                <w:color w:val="FFFFFF"/>
                <w:sz w:val="15"/>
              </w:rPr>
              <w:t>PI-DNN RX (dBm)</w:t>
            </w:r>
          </w:p>
        </w:tc>
        <w:tc>
          <w:tcPr>
            <w:tcW w:w="936" w:type="dxa"/>
            <w:shd w:val="clear" w:color="auto" w:fill="244F70"/>
            <w:vAlign w:val="center"/>
          </w:tcPr>
          <w:p w14:paraId="275E32EE" w14:textId="77777777" w:rsidR="00B70A28" w:rsidRDefault="00000000">
            <w:pPr>
              <w:spacing w:after="0"/>
            </w:pPr>
            <w:r>
              <w:rPr>
                <w:b/>
                <w:color w:val="FFFFFF"/>
                <w:sz w:val="15"/>
              </w:rPr>
              <w:t>LINK</w:t>
            </w:r>
          </w:p>
        </w:tc>
      </w:tr>
      <w:tr w:rsidR="00B70A28" w14:paraId="06325F42" w14:textId="77777777">
        <w:trPr>
          <w:jc w:val="center"/>
        </w:trPr>
        <w:tc>
          <w:tcPr>
            <w:tcW w:w="1080" w:type="dxa"/>
            <w:shd w:val="clear" w:color="auto" w:fill="EEF3F7"/>
            <w:vAlign w:val="center"/>
          </w:tcPr>
          <w:p w14:paraId="6F3B6825" w14:textId="77777777" w:rsidR="00B70A28" w:rsidRDefault="00000000">
            <w:pPr>
              <w:spacing w:after="0"/>
            </w:pPr>
            <w:r>
              <w:rPr>
                <w:sz w:val="15"/>
              </w:rPr>
              <w:t>50 m</w:t>
            </w:r>
          </w:p>
        </w:tc>
        <w:tc>
          <w:tcPr>
            <w:tcW w:w="1656" w:type="dxa"/>
            <w:shd w:val="clear" w:color="auto" w:fill="EEF3F7"/>
            <w:vAlign w:val="center"/>
          </w:tcPr>
          <w:p w14:paraId="5517475B" w14:textId="77777777" w:rsidR="00B70A28" w:rsidRDefault="00000000">
            <w:pPr>
              <w:spacing w:after="0"/>
            </w:pPr>
            <w:r>
              <w:rPr>
                <w:sz w:val="15"/>
              </w:rPr>
              <w:t>110.3</w:t>
            </w:r>
          </w:p>
        </w:tc>
        <w:tc>
          <w:tcPr>
            <w:tcW w:w="1440" w:type="dxa"/>
            <w:shd w:val="clear" w:color="auto" w:fill="EEF3F7"/>
            <w:vAlign w:val="center"/>
          </w:tcPr>
          <w:p w14:paraId="791947E5" w14:textId="77777777" w:rsidR="00B70A28" w:rsidRDefault="00000000">
            <w:pPr>
              <w:spacing w:after="0"/>
            </w:pPr>
            <w:r>
              <w:rPr>
                <w:sz w:val="15"/>
              </w:rPr>
              <w:t>112.1</w:t>
            </w:r>
          </w:p>
        </w:tc>
        <w:tc>
          <w:tcPr>
            <w:tcW w:w="1584" w:type="dxa"/>
            <w:shd w:val="clear" w:color="auto" w:fill="EEF3F7"/>
            <w:vAlign w:val="center"/>
          </w:tcPr>
          <w:p w14:paraId="59E8143A" w14:textId="77777777" w:rsidR="00B70A28" w:rsidRDefault="00000000">
            <w:pPr>
              <w:spacing w:after="0"/>
            </w:pPr>
            <w:r>
              <w:rPr>
                <w:sz w:val="15"/>
              </w:rPr>
              <w:t>111.1</w:t>
            </w:r>
          </w:p>
        </w:tc>
        <w:tc>
          <w:tcPr>
            <w:tcW w:w="1656" w:type="dxa"/>
            <w:shd w:val="clear" w:color="auto" w:fill="EEF3F7"/>
            <w:vAlign w:val="center"/>
          </w:tcPr>
          <w:p w14:paraId="375CCE9C" w14:textId="77777777" w:rsidR="00B70A28" w:rsidRDefault="00000000">
            <w:pPr>
              <w:spacing w:after="0"/>
            </w:pPr>
            <w:r>
              <w:rPr>
                <w:sz w:val="15"/>
              </w:rPr>
              <w:t>−91.1</w:t>
            </w:r>
          </w:p>
        </w:tc>
        <w:tc>
          <w:tcPr>
            <w:tcW w:w="936" w:type="dxa"/>
            <w:shd w:val="clear" w:color="auto" w:fill="EEF3F7"/>
            <w:vAlign w:val="center"/>
          </w:tcPr>
          <w:p w14:paraId="7E6F12D5" w14:textId="77777777" w:rsidR="00B70A28" w:rsidRDefault="00000000">
            <w:pPr>
              <w:spacing w:after="0"/>
            </w:pPr>
            <w:r>
              <w:rPr>
                <w:sz w:val="15"/>
              </w:rPr>
              <w:t>Poor</w:t>
            </w:r>
          </w:p>
        </w:tc>
      </w:tr>
      <w:tr w:rsidR="00B70A28" w14:paraId="30B242B3" w14:textId="77777777">
        <w:trPr>
          <w:jc w:val="center"/>
        </w:trPr>
        <w:tc>
          <w:tcPr>
            <w:tcW w:w="1080" w:type="dxa"/>
            <w:vAlign w:val="center"/>
          </w:tcPr>
          <w:p w14:paraId="557D0D6A" w14:textId="77777777" w:rsidR="00B70A28" w:rsidRDefault="00000000">
            <w:pPr>
              <w:spacing w:after="0"/>
            </w:pPr>
            <w:r>
              <w:rPr>
                <w:sz w:val="15"/>
              </w:rPr>
              <w:t>100 m</w:t>
            </w:r>
          </w:p>
        </w:tc>
        <w:tc>
          <w:tcPr>
            <w:tcW w:w="1656" w:type="dxa"/>
            <w:vAlign w:val="center"/>
          </w:tcPr>
          <w:p w14:paraId="39787C51" w14:textId="77777777" w:rsidR="00B70A28" w:rsidRDefault="00000000">
            <w:pPr>
              <w:spacing w:after="0"/>
            </w:pPr>
            <w:r>
              <w:rPr>
                <w:sz w:val="15"/>
              </w:rPr>
              <w:t>99.2</w:t>
            </w:r>
          </w:p>
        </w:tc>
        <w:tc>
          <w:tcPr>
            <w:tcW w:w="1440" w:type="dxa"/>
            <w:vAlign w:val="center"/>
          </w:tcPr>
          <w:p w14:paraId="5E45FCFA" w14:textId="77777777" w:rsidR="00B70A28" w:rsidRDefault="00000000">
            <w:pPr>
              <w:spacing w:after="0"/>
            </w:pPr>
            <w:r>
              <w:rPr>
                <w:sz w:val="15"/>
              </w:rPr>
              <w:t>100.0</w:t>
            </w:r>
          </w:p>
        </w:tc>
        <w:tc>
          <w:tcPr>
            <w:tcW w:w="1584" w:type="dxa"/>
            <w:vAlign w:val="center"/>
          </w:tcPr>
          <w:p w14:paraId="3E06DC96" w14:textId="77777777" w:rsidR="00B70A28" w:rsidRDefault="00000000">
            <w:pPr>
              <w:spacing w:after="0"/>
            </w:pPr>
            <w:r>
              <w:rPr>
                <w:sz w:val="15"/>
              </w:rPr>
              <w:t>99.0</w:t>
            </w:r>
          </w:p>
        </w:tc>
        <w:tc>
          <w:tcPr>
            <w:tcW w:w="1656" w:type="dxa"/>
            <w:vAlign w:val="center"/>
          </w:tcPr>
          <w:p w14:paraId="28493133" w14:textId="77777777" w:rsidR="00B70A28" w:rsidRDefault="00000000">
            <w:pPr>
              <w:spacing w:after="0"/>
            </w:pPr>
            <w:r>
              <w:rPr>
                <w:sz w:val="15"/>
              </w:rPr>
              <w:t>−79.0</w:t>
            </w:r>
          </w:p>
        </w:tc>
        <w:tc>
          <w:tcPr>
            <w:tcW w:w="936" w:type="dxa"/>
            <w:vAlign w:val="center"/>
          </w:tcPr>
          <w:p w14:paraId="1AF128AD" w14:textId="77777777" w:rsidR="00B70A28" w:rsidRDefault="00000000">
            <w:pPr>
              <w:spacing w:after="0"/>
            </w:pPr>
            <w:r>
              <w:rPr>
                <w:sz w:val="15"/>
              </w:rPr>
              <w:t>Good</w:t>
            </w:r>
          </w:p>
        </w:tc>
      </w:tr>
      <w:tr w:rsidR="00B70A28" w14:paraId="7D0CDE25" w14:textId="77777777">
        <w:trPr>
          <w:jc w:val="center"/>
        </w:trPr>
        <w:tc>
          <w:tcPr>
            <w:tcW w:w="1080" w:type="dxa"/>
            <w:shd w:val="clear" w:color="auto" w:fill="EEF3F7"/>
            <w:vAlign w:val="center"/>
          </w:tcPr>
          <w:p w14:paraId="41B59C4D" w14:textId="77777777" w:rsidR="00B70A28" w:rsidRDefault="00000000">
            <w:pPr>
              <w:spacing w:after="0"/>
            </w:pPr>
            <w:r>
              <w:rPr>
                <w:sz w:val="15"/>
              </w:rPr>
              <w:t>150 m</w:t>
            </w:r>
          </w:p>
        </w:tc>
        <w:tc>
          <w:tcPr>
            <w:tcW w:w="1656" w:type="dxa"/>
            <w:shd w:val="clear" w:color="auto" w:fill="EEF3F7"/>
            <w:vAlign w:val="center"/>
          </w:tcPr>
          <w:p w14:paraId="6F3A168D" w14:textId="77777777" w:rsidR="00B70A28" w:rsidRDefault="00000000">
            <w:pPr>
              <w:spacing w:after="0"/>
            </w:pPr>
            <w:r>
              <w:rPr>
                <w:sz w:val="15"/>
              </w:rPr>
              <w:t>95.1</w:t>
            </w:r>
          </w:p>
        </w:tc>
        <w:tc>
          <w:tcPr>
            <w:tcW w:w="1440" w:type="dxa"/>
            <w:shd w:val="clear" w:color="auto" w:fill="EEF3F7"/>
            <w:vAlign w:val="center"/>
          </w:tcPr>
          <w:p w14:paraId="22802499" w14:textId="77777777" w:rsidR="00B70A28" w:rsidRDefault="00000000">
            <w:pPr>
              <w:spacing w:after="0"/>
            </w:pPr>
            <w:r>
              <w:rPr>
                <w:sz w:val="15"/>
              </w:rPr>
              <w:t>94.7</w:t>
            </w:r>
          </w:p>
        </w:tc>
        <w:tc>
          <w:tcPr>
            <w:tcW w:w="1584" w:type="dxa"/>
            <w:shd w:val="clear" w:color="auto" w:fill="EEF3F7"/>
            <w:vAlign w:val="center"/>
          </w:tcPr>
          <w:p w14:paraId="2908C159" w14:textId="77777777" w:rsidR="00B70A28" w:rsidRDefault="00000000">
            <w:pPr>
              <w:spacing w:after="0"/>
            </w:pPr>
            <w:r>
              <w:rPr>
                <w:sz w:val="15"/>
              </w:rPr>
              <w:t>94.7</w:t>
            </w:r>
          </w:p>
        </w:tc>
        <w:tc>
          <w:tcPr>
            <w:tcW w:w="1656" w:type="dxa"/>
            <w:shd w:val="clear" w:color="auto" w:fill="EEF3F7"/>
            <w:vAlign w:val="center"/>
          </w:tcPr>
          <w:p w14:paraId="4FEE3CE9" w14:textId="77777777" w:rsidR="00B70A28" w:rsidRDefault="00000000">
            <w:pPr>
              <w:spacing w:after="0"/>
            </w:pPr>
            <w:r>
              <w:rPr>
                <w:sz w:val="15"/>
              </w:rPr>
              <w:t>−74.7</w:t>
            </w:r>
          </w:p>
        </w:tc>
        <w:tc>
          <w:tcPr>
            <w:tcW w:w="936" w:type="dxa"/>
            <w:shd w:val="clear" w:color="auto" w:fill="EEF3F7"/>
            <w:vAlign w:val="center"/>
          </w:tcPr>
          <w:p w14:paraId="01A39EB9" w14:textId="77777777" w:rsidR="00B70A28" w:rsidRDefault="00000000">
            <w:pPr>
              <w:spacing w:after="0"/>
            </w:pPr>
            <w:r>
              <w:rPr>
                <w:sz w:val="15"/>
              </w:rPr>
              <w:t>Good</w:t>
            </w:r>
          </w:p>
        </w:tc>
      </w:tr>
      <w:tr w:rsidR="00B70A28" w14:paraId="0E7A71F8" w14:textId="77777777">
        <w:trPr>
          <w:jc w:val="center"/>
        </w:trPr>
        <w:tc>
          <w:tcPr>
            <w:tcW w:w="1080" w:type="dxa"/>
            <w:vAlign w:val="center"/>
          </w:tcPr>
          <w:p w14:paraId="71B32175" w14:textId="77777777" w:rsidR="00B70A28" w:rsidRDefault="00000000">
            <w:pPr>
              <w:spacing w:after="0"/>
            </w:pPr>
            <w:r>
              <w:rPr>
                <w:sz w:val="15"/>
              </w:rPr>
              <w:t>200 m</w:t>
            </w:r>
          </w:p>
        </w:tc>
        <w:tc>
          <w:tcPr>
            <w:tcW w:w="1656" w:type="dxa"/>
            <w:vAlign w:val="center"/>
          </w:tcPr>
          <w:p w14:paraId="0017802A" w14:textId="77777777" w:rsidR="00B70A28" w:rsidRDefault="00000000">
            <w:pPr>
              <w:spacing w:after="0"/>
            </w:pPr>
            <w:r>
              <w:rPr>
                <w:sz w:val="15"/>
              </w:rPr>
              <w:t>94.8</w:t>
            </w:r>
          </w:p>
        </w:tc>
        <w:tc>
          <w:tcPr>
            <w:tcW w:w="1440" w:type="dxa"/>
            <w:vAlign w:val="center"/>
          </w:tcPr>
          <w:p w14:paraId="209C8C13" w14:textId="77777777" w:rsidR="00B70A28" w:rsidRDefault="00000000">
            <w:pPr>
              <w:spacing w:after="0"/>
            </w:pPr>
            <w:r>
              <w:rPr>
                <w:sz w:val="15"/>
              </w:rPr>
              <w:t>96.3</w:t>
            </w:r>
          </w:p>
        </w:tc>
        <w:tc>
          <w:tcPr>
            <w:tcW w:w="1584" w:type="dxa"/>
            <w:vAlign w:val="center"/>
          </w:tcPr>
          <w:p w14:paraId="30B66CF4" w14:textId="77777777" w:rsidR="00B70A28" w:rsidRDefault="00000000">
            <w:pPr>
              <w:spacing w:after="0"/>
            </w:pPr>
            <w:r>
              <w:rPr>
                <w:sz w:val="15"/>
              </w:rPr>
              <w:t>94.5</w:t>
            </w:r>
          </w:p>
        </w:tc>
        <w:tc>
          <w:tcPr>
            <w:tcW w:w="1656" w:type="dxa"/>
            <w:vAlign w:val="center"/>
          </w:tcPr>
          <w:p w14:paraId="617E88A8" w14:textId="77777777" w:rsidR="00B70A28" w:rsidRDefault="00000000">
            <w:pPr>
              <w:spacing w:after="0"/>
            </w:pPr>
            <w:r>
              <w:rPr>
                <w:sz w:val="15"/>
              </w:rPr>
              <w:t>−74.5</w:t>
            </w:r>
          </w:p>
        </w:tc>
        <w:tc>
          <w:tcPr>
            <w:tcW w:w="936" w:type="dxa"/>
            <w:vAlign w:val="center"/>
          </w:tcPr>
          <w:p w14:paraId="4E4D81D4" w14:textId="77777777" w:rsidR="00B70A28" w:rsidRDefault="00000000">
            <w:pPr>
              <w:spacing w:after="0"/>
            </w:pPr>
            <w:r>
              <w:rPr>
                <w:sz w:val="15"/>
              </w:rPr>
              <w:t>Good</w:t>
            </w:r>
          </w:p>
        </w:tc>
      </w:tr>
    </w:tbl>
    <w:p w14:paraId="0A72E34E" w14:textId="77777777" w:rsidR="00B70A28" w:rsidRDefault="00B70A28">
      <w:pPr>
        <w:spacing w:after="20"/>
      </w:pPr>
    </w:p>
    <w:p w14:paraId="7486E141" w14:textId="77777777" w:rsidR="00B70A28" w:rsidRDefault="00000000">
      <w:pPr>
        <w:jc w:val="center"/>
      </w:pPr>
      <w:r>
        <w:rPr>
          <w:noProof/>
        </w:rPr>
        <w:drawing>
          <wp:inline distT="0" distB="0" distL="0" distR="0" wp14:anchorId="2C68B89B" wp14:editId="487EE8C7">
            <wp:extent cx="5760720" cy="3240405"/>
            <wp:effectExtent l="0" t="0" r="0" b="0"/>
            <wp:docPr id="1087622265" name="Picture 108762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itude_scenario.png"/>
                    <pic:cNvPicPr/>
                  </pic:nvPicPr>
                  <pic:blipFill>
                    <a:blip r:embed="rId16"/>
                    <a:stretch>
                      <a:fillRect/>
                    </a:stretch>
                  </pic:blipFill>
                  <pic:spPr>
                    <a:xfrm>
                      <a:off x="0" y="0"/>
                      <a:ext cx="5760720" cy="3240405"/>
                    </a:xfrm>
                    <a:prstGeom prst="rect">
                      <a:avLst/>
                    </a:prstGeom>
                  </pic:spPr>
                </pic:pic>
              </a:graphicData>
            </a:graphic>
          </wp:inline>
        </w:drawing>
      </w:r>
    </w:p>
    <w:p w14:paraId="757C641C" w14:textId="77777777" w:rsidR="00B70A28" w:rsidRDefault="00000000">
      <w:pPr>
        <w:jc w:val="center"/>
      </w:pPr>
      <w:r>
        <w:rPr>
          <w:i/>
          <w:sz w:val="18"/>
        </w:rPr>
        <w:t>Figure 7. Worked altitude sweep at r = 500 m and f = 2.4 GHz; source values are from the review slides.</w:t>
      </w:r>
    </w:p>
    <w:p w14:paraId="40197CC9" w14:textId="77777777" w:rsidR="00B70A28" w:rsidRDefault="00000000">
      <w:r>
        <w:t>These are simulated outputs from the supplied review, not measured UAV-flight results. The table illustrates how the twin supports a quick what-if comparison as altitude changes.</w:t>
      </w:r>
    </w:p>
    <w:p w14:paraId="2CD4F32D" w14:textId="77777777" w:rsidR="00B70A28" w:rsidRDefault="00000000">
      <w:r>
        <w:br w:type="page"/>
      </w:r>
    </w:p>
    <w:p w14:paraId="0081DC1E" w14:textId="77777777" w:rsidR="00B70A28" w:rsidRDefault="00000000">
      <w:pPr>
        <w:pStyle w:val="Heading1"/>
        <w:spacing w:after="160"/>
      </w:pPr>
      <w:r>
        <w:lastRenderedPageBreak/>
        <w:t>11. DIGITAL TWIN WORKFLOW AND PRACTICAL USE</w:t>
      </w:r>
    </w:p>
    <w:p w14:paraId="10E62B6A" w14:textId="77777777" w:rsidR="00B70A28" w:rsidRDefault="00000000">
      <w:pPr>
        <w:pStyle w:val="Heading2"/>
      </w:pPr>
      <w:r>
        <w:t>11.1 User Interaction Sequence</w:t>
      </w:r>
    </w:p>
    <w:p w14:paraId="691C440B" w14:textId="77777777" w:rsidR="00B70A28" w:rsidRDefault="00000000">
      <w:pPr>
        <w:pStyle w:val="ListNumber"/>
        <w:spacing w:after="40"/>
      </w:pPr>
      <w:r>
        <w:t>Choose altitude and horizontal separation to position the virtual UAV relative to the ground station.</w:t>
      </w:r>
    </w:p>
    <w:p w14:paraId="7C6B4AB9" w14:textId="77777777" w:rsidR="00B70A28" w:rsidRDefault="00000000">
      <w:pPr>
        <w:pStyle w:val="ListNumber"/>
        <w:spacing w:after="40"/>
      </w:pPr>
      <w:r>
        <w:t>Select the carrier frequency and transmit power for the scenario.</w:t>
      </w:r>
    </w:p>
    <w:p w14:paraId="3B1E92F1" w14:textId="77777777" w:rsidR="00B70A28" w:rsidRDefault="00000000">
      <w:pPr>
        <w:pStyle w:val="ListNumber"/>
        <w:spacing w:after="40"/>
      </w:pPr>
      <w:r>
        <w:t>Choose the prediction source: DNN, PI-DNN, or the simulator reference.</w:t>
      </w:r>
    </w:p>
    <w:p w14:paraId="1EF80B95" w14:textId="77777777" w:rsidR="00B70A28" w:rsidRDefault="00000000">
      <w:pPr>
        <w:pStyle w:val="ListNumber"/>
        <w:spacing w:after="40"/>
      </w:pPr>
      <w:r>
        <w:t>Read predicted path loss and compute received power as transmit power minus path loss.</w:t>
      </w:r>
    </w:p>
    <w:p w14:paraId="2CE1196A" w14:textId="77777777" w:rsidR="00B70A28" w:rsidRDefault="00000000">
      <w:pPr>
        <w:pStyle w:val="ListNumber"/>
        <w:spacing w:after="40"/>
      </w:pPr>
      <w:r>
        <w:t>Interpret the link-quality label only as a threshold-based indication, not a full network service guarantee.</w:t>
      </w:r>
    </w:p>
    <w:p w14:paraId="5298B985" w14:textId="77777777" w:rsidR="00B70A28" w:rsidRDefault="00000000">
      <w:pPr>
        <w:pStyle w:val="ListNumber"/>
        <w:spacing w:after="40"/>
      </w:pPr>
      <w:r>
        <w:t>Vary one parameter at a time or sweep a range to compare channel trends.</w:t>
      </w:r>
    </w:p>
    <w:p w14:paraId="4811FE21" w14:textId="77777777" w:rsidR="00B70A28" w:rsidRDefault="00000000">
      <w:pPr>
        <w:pStyle w:val="Heading2"/>
      </w:pPr>
      <w:r>
        <w:t>11.2 Why a Digital Twin Helps</w:t>
      </w:r>
    </w:p>
    <w:p w14:paraId="754F1785" w14:textId="77777777" w:rsidR="00B70A28" w:rsidRDefault="00000000">
      <w:r>
        <w:t>The twin provides a repeatable environment for comparing scenarios without needing to physically fly the UAV for each parameter setting. It can help students inspect how distance, altitude, and frequency affect a predicted link and see where a learned model diverges from the simulator. It also makes the model outputs easier to demonstrate during project reviews.</w:t>
      </w:r>
    </w:p>
    <w:p w14:paraId="764639DB" w14:textId="77777777" w:rsidR="00B70A28" w:rsidRDefault="00000000">
      <w:pPr>
        <w:pStyle w:val="Heading2"/>
      </w:pPr>
      <w:r>
        <w:t>11.3 Current Boundaries</w:t>
      </w:r>
    </w:p>
    <w:p w14:paraId="7F26802A" w14:textId="77777777" w:rsidR="00B70A28" w:rsidRDefault="00000000">
      <w:r>
        <w:t>The implementation is a 2D side-view simulation with three neural-network inputs. Transmit power is used after path-loss prediction, not as a network feature. The twin is not connected to live RF equipment, does not use GPS telemetry, and does not yet model a time-varying 3D trajectory. The displayed received power assumes the antenna-gain simplification stated in the review.</w:t>
      </w:r>
    </w:p>
    <w:p w14:paraId="030FC3F9" w14:textId="77777777" w:rsidR="00B70A28" w:rsidRDefault="00000000">
      <w:r>
        <w:br w:type="page"/>
      </w:r>
    </w:p>
    <w:p w14:paraId="0EDDCC8D" w14:textId="77777777" w:rsidR="00B70A28" w:rsidRDefault="00000000">
      <w:pPr>
        <w:pStyle w:val="Heading1"/>
        <w:spacing w:after="160"/>
      </w:pPr>
      <w:r>
        <w:lastRenderedPageBreak/>
        <w:t>12. DISCUSSION, LIMITATIONS AND ETHICS OF INTERPRETATION</w:t>
      </w:r>
    </w:p>
    <w:p w14:paraId="6DFCED54" w14:textId="77777777" w:rsidR="00B70A28" w:rsidRDefault="00000000">
      <w:pPr>
        <w:pStyle w:val="Heading2"/>
      </w:pPr>
      <w:r>
        <w:t>12.1 Main Findings</w:t>
      </w:r>
    </w:p>
    <w:p w14:paraId="1B299186" w14:textId="77777777" w:rsidR="00B70A28" w:rsidRDefault="00000000">
      <w:r>
        <w:t>The strongest finding is not a small improvement on training data but the contrast in the unseen region. Both models fit the labelled domain reasonably well; the PI-DNN is markedly more stable on the wider simulated domain. The six-seed experiment reinforces the observation that the physics term reduces variability in the reported simulator-based tests.</w:t>
      </w:r>
    </w:p>
    <w:p w14:paraId="24C08BA3" w14:textId="77777777" w:rsidR="00B70A28" w:rsidRDefault="00000000">
      <w:pPr>
        <w:pStyle w:val="Heading2"/>
      </w:pPr>
      <w:r>
        <w:t>12.2 Limitations</w:t>
      </w:r>
    </w:p>
    <w:p w14:paraId="09B9AA69" w14:textId="77777777" w:rsidR="00B70A28" w:rsidRDefault="00000000">
      <w:pPr>
        <w:pStyle w:val="ListBullet"/>
        <w:spacing w:after="40"/>
      </w:pPr>
      <w:r>
        <w:t>All numerical results in this report come from a simulated channel; there is no evidence here of validation against measured flight data.</w:t>
      </w:r>
    </w:p>
    <w:p w14:paraId="32CB287B" w14:textId="77777777" w:rsidR="00B70A28" w:rsidRDefault="00000000">
      <w:pPr>
        <w:pStyle w:val="ListBullet"/>
        <w:spacing w:after="40"/>
      </w:pPr>
      <w:r>
        <w:t>The propagation model simplifies the real channel. Urban clutter, terrain, moving objects, antenna orientation, polarization, Doppler effects, and frequency-selective multipath are not comprehensively represented.</w:t>
      </w:r>
    </w:p>
    <w:p w14:paraId="36DCC236" w14:textId="77777777" w:rsidR="00B70A28" w:rsidRDefault="00000000">
      <w:pPr>
        <w:pStyle w:val="ListBullet"/>
        <w:spacing w:after="40"/>
      </w:pPr>
      <w:r>
        <w:t>The physics constraints share the free-space core of the simulator, which can favour the PI-DNN in this particular setup.</w:t>
      </w:r>
    </w:p>
    <w:p w14:paraId="4E136F0D" w14:textId="77777777" w:rsidR="00B70A28" w:rsidRDefault="00000000">
      <w:pPr>
        <w:pStyle w:val="ListBullet"/>
        <w:spacing w:after="40"/>
      </w:pPr>
      <w:r>
        <w:t>Performance depends on the data-generation assumptions, chosen physics terms, training procedure, and λ.</w:t>
      </w:r>
    </w:p>
    <w:p w14:paraId="5A9832F8" w14:textId="77777777" w:rsidR="00B70A28" w:rsidRDefault="00000000">
      <w:pPr>
        <w:pStyle w:val="ListBullet"/>
        <w:spacing w:after="40"/>
      </w:pPr>
      <w:r>
        <w:t>Predictions outside the tested domain should not be treated as reliable without additional tests.</w:t>
      </w:r>
    </w:p>
    <w:p w14:paraId="1BE8277E" w14:textId="77777777" w:rsidR="00B70A28" w:rsidRDefault="00000000">
      <w:pPr>
        <w:pStyle w:val="ListBullet"/>
        <w:spacing w:after="40"/>
      </w:pPr>
      <w:r>
        <w:t>Link-quality thresholds are illustrative and do not include receiver sensitivity, interference, bandwidth, coding, or link-budget details.</w:t>
      </w:r>
    </w:p>
    <w:p w14:paraId="343FC69E" w14:textId="77777777" w:rsidR="00B70A28" w:rsidRDefault="00000000">
      <w:pPr>
        <w:pStyle w:val="Heading2"/>
      </w:pPr>
      <w:r>
        <w:t>12.3 Responsible Reporting</w:t>
      </w:r>
    </w:p>
    <w:p w14:paraId="0DB37DEF" w14:textId="77777777" w:rsidR="00B70A28" w:rsidRDefault="00000000">
      <w:r>
        <w:t>The results are reported as supplied in the Progress Review 2 presentation and are labelled as simulation results. They should not be presented as real-world channel measurements or as a guarantee that a UAV communication link will be reliable. Future evaluation should use a public or measured dataset, keep a final test set untouched during tuning, and document the mismatch between simulated and measured channels.</w:t>
      </w:r>
    </w:p>
    <w:p w14:paraId="39F2E7D5" w14:textId="77777777" w:rsidR="00B70A28" w:rsidRDefault="00000000">
      <w:pPr>
        <w:pStyle w:val="Heading2"/>
      </w:pPr>
      <w:r>
        <w:t>12.4 Future Enhancements</w:t>
      </w:r>
    </w:p>
    <w:p w14:paraId="36B49E16" w14:textId="77777777" w:rsidR="00B70A28" w:rsidRDefault="00000000">
      <w:r>
        <w:t>Priority improvements are validation on measured or public air-to-ground data, richer LoS/NLoS and reflection physics, an ablation study that removes one physics constraint at a time, a 3D trajectory view, and evaluation across multiple environments.</w:t>
      </w:r>
    </w:p>
    <w:p w14:paraId="4A218550" w14:textId="77777777" w:rsidR="00B70A28" w:rsidRDefault="00000000">
      <w:r>
        <w:br w:type="page"/>
      </w:r>
    </w:p>
    <w:p w14:paraId="0304274E" w14:textId="77777777" w:rsidR="00B70A28" w:rsidRDefault="00000000">
      <w:pPr>
        <w:pStyle w:val="Heading1"/>
        <w:spacing w:after="160"/>
      </w:pPr>
      <w:r>
        <w:lastRenderedPageBreak/>
        <w:t>13. CONCLUSION AND FUTURE WORK</w:t>
      </w:r>
    </w:p>
    <w:p w14:paraId="51649BA0" w14:textId="77777777" w:rsidR="00B70A28" w:rsidRDefault="00000000">
      <w:r>
        <w:t>This project implements a PI-DNN-based Digital Twin for UAV-to-ground wireless-channel prediction and compares it with a conventional DNN. The channel simulator combines FSPL with elevation-dependent LoS probability and environment-specific excess loss. The neural models use altitude, horizontal distance, and carrier frequency to predict path loss, while the Digital Twin derives received power from transmit power and the predicted attenuation.</w:t>
      </w:r>
    </w:p>
    <w:p w14:paraId="1BB31D20" w14:textId="77777777" w:rsidR="00B70A28" w:rsidRDefault="00000000">
      <w:r>
        <w:t>In the reported default simulation, the DNN achieves 1.39 dB RMSE on labelled-region points and 7.77 dB on unseen points. The PI-DNN achieves 1.08 dB and 0.87 dB respectively. Across six seeds, mean unseen-region RMSE is reported as 15.76 dB for DNN and 0.80 dB for PI-DNN. The λ sweep indicates that a non-zero physics penalty substantially improves unseen-region performance in the current setup.</w:t>
      </w:r>
    </w:p>
    <w:p w14:paraId="4171107E" w14:textId="77777777" w:rsidR="00B70A28" w:rsidRDefault="00000000">
      <w:r>
        <w:t>These results support the value of physical constraints for generalization within the chosen simulated environment. They do not yet prove the same performance on real UAV links because the data and physics penalties are aligned by design. The next phase should validate the model using measured or public data, enrich the propagation model, conduct ablation tests, and extend the Digital Twin to 3D trajectories.</w:t>
      </w:r>
    </w:p>
    <w:p w14:paraId="299290A2" w14:textId="77777777" w:rsidR="00B70A28" w:rsidRDefault="00000000">
      <w:pPr>
        <w:pStyle w:val="Heading2"/>
      </w:pPr>
      <w:r>
        <w:t>Future Work Plan</w:t>
      </w:r>
    </w:p>
    <w:tbl>
      <w:tblPr>
        <w:tblStyle w:val="TableGrid"/>
        <w:tblW w:w="0" w:type="auto"/>
        <w:jc w:val="center"/>
        <w:tblLook w:val="04A0" w:firstRow="1" w:lastRow="0" w:firstColumn="1" w:lastColumn="0" w:noHBand="0" w:noVBand="1"/>
      </w:tblPr>
      <w:tblGrid>
        <w:gridCol w:w="1067"/>
        <w:gridCol w:w="4464"/>
        <w:gridCol w:w="3600"/>
      </w:tblGrid>
      <w:tr w:rsidR="00B70A28" w14:paraId="3D5CD299" w14:textId="77777777">
        <w:trPr>
          <w:jc w:val="center"/>
        </w:trPr>
        <w:tc>
          <w:tcPr>
            <w:tcW w:w="1008" w:type="dxa"/>
            <w:shd w:val="clear" w:color="auto" w:fill="244F70"/>
            <w:vAlign w:val="center"/>
          </w:tcPr>
          <w:p w14:paraId="76C36F0A" w14:textId="77777777" w:rsidR="00B70A28" w:rsidRDefault="00000000">
            <w:pPr>
              <w:spacing w:after="0"/>
            </w:pPr>
            <w:r>
              <w:rPr>
                <w:b/>
                <w:color w:val="FFFFFF"/>
                <w:sz w:val="17"/>
              </w:rPr>
              <w:t>PRIORITY</w:t>
            </w:r>
          </w:p>
        </w:tc>
        <w:tc>
          <w:tcPr>
            <w:tcW w:w="4464" w:type="dxa"/>
            <w:shd w:val="clear" w:color="auto" w:fill="244F70"/>
            <w:vAlign w:val="center"/>
          </w:tcPr>
          <w:p w14:paraId="4287CAD1" w14:textId="77777777" w:rsidR="00B70A28" w:rsidRDefault="00000000">
            <w:pPr>
              <w:spacing w:after="0"/>
            </w:pPr>
            <w:r>
              <w:rPr>
                <w:b/>
                <w:color w:val="FFFFFF"/>
                <w:sz w:val="17"/>
              </w:rPr>
              <w:t>TASK</w:t>
            </w:r>
          </w:p>
        </w:tc>
        <w:tc>
          <w:tcPr>
            <w:tcW w:w="3600" w:type="dxa"/>
            <w:shd w:val="clear" w:color="auto" w:fill="244F70"/>
            <w:vAlign w:val="center"/>
          </w:tcPr>
          <w:p w14:paraId="6E7C9B40" w14:textId="77777777" w:rsidR="00B70A28" w:rsidRDefault="00000000">
            <w:pPr>
              <w:spacing w:after="0"/>
            </w:pPr>
            <w:r>
              <w:rPr>
                <w:b/>
                <w:color w:val="FFFFFF"/>
                <w:sz w:val="17"/>
              </w:rPr>
              <w:t>EXPECTED OUTPUT</w:t>
            </w:r>
          </w:p>
        </w:tc>
      </w:tr>
      <w:tr w:rsidR="00B70A28" w14:paraId="2C7ECF06" w14:textId="77777777">
        <w:trPr>
          <w:jc w:val="center"/>
        </w:trPr>
        <w:tc>
          <w:tcPr>
            <w:tcW w:w="1008" w:type="dxa"/>
            <w:shd w:val="clear" w:color="auto" w:fill="EEF3F7"/>
            <w:vAlign w:val="center"/>
          </w:tcPr>
          <w:p w14:paraId="2D08043C" w14:textId="77777777" w:rsidR="00B70A28" w:rsidRDefault="00000000">
            <w:pPr>
              <w:spacing w:after="0"/>
            </w:pPr>
            <w:r>
              <w:rPr>
                <w:sz w:val="17"/>
              </w:rPr>
              <w:t>1</w:t>
            </w:r>
          </w:p>
        </w:tc>
        <w:tc>
          <w:tcPr>
            <w:tcW w:w="4464" w:type="dxa"/>
            <w:shd w:val="clear" w:color="auto" w:fill="EEF3F7"/>
            <w:vAlign w:val="center"/>
          </w:tcPr>
          <w:p w14:paraId="279744AB" w14:textId="77777777" w:rsidR="00B70A28" w:rsidRDefault="00000000">
            <w:pPr>
              <w:spacing w:after="0"/>
            </w:pPr>
            <w:r>
              <w:rPr>
                <w:sz w:val="17"/>
              </w:rPr>
              <w:t>Validate against measured/public air-to-ground channel data</w:t>
            </w:r>
          </w:p>
        </w:tc>
        <w:tc>
          <w:tcPr>
            <w:tcW w:w="3600" w:type="dxa"/>
            <w:shd w:val="clear" w:color="auto" w:fill="EEF3F7"/>
            <w:vAlign w:val="center"/>
          </w:tcPr>
          <w:p w14:paraId="713229E9" w14:textId="77777777" w:rsidR="00B70A28" w:rsidRDefault="00000000">
            <w:pPr>
              <w:spacing w:after="0"/>
            </w:pPr>
            <w:r>
              <w:rPr>
                <w:sz w:val="17"/>
              </w:rPr>
              <w:t>Evidence of real-data generalization</w:t>
            </w:r>
          </w:p>
        </w:tc>
      </w:tr>
      <w:tr w:rsidR="00B70A28" w14:paraId="70330CDF" w14:textId="77777777">
        <w:trPr>
          <w:jc w:val="center"/>
        </w:trPr>
        <w:tc>
          <w:tcPr>
            <w:tcW w:w="1008" w:type="dxa"/>
            <w:vAlign w:val="center"/>
          </w:tcPr>
          <w:p w14:paraId="17D8EAEE" w14:textId="77777777" w:rsidR="00B70A28" w:rsidRDefault="00000000">
            <w:pPr>
              <w:spacing w:after="0"/>
            </w:pPr>
            <w:r>
              <w:rPr>
                <w:sz w:val="17"/>
              </w:rPr>
              <w:t>2</w:t>
            </w:r>
          </w:p>
        </w:tc>
        <w:tc>
          <w:tcPr>
            <w:tcW w:w="4464" w:type="dxa"/>
            <w:vAlign w:val="center"/>
          </w:tcPr>
          <w:p w14:paraId="77B96674" w14:textId="77777777" w:rsidR="00B70A28" w:rsidRDefault="00000000">
            <w:pPr>
              <w:spacing w:after="0"/>
            </w:pPr>
            <w:r>
              <w:rPr>
                <w:sz w:val="17"/>
              </w:rPr>
              <w:t>Add richer propagation components</w:t>
            </w:r>
          </w:p>
        </w:tc>
        <w:tc>
          <w:tcPr>
            <w:tcW w:w="3600" w:type="dxa"/>
            <w:vAlign w:val="center"/>
          </w:tcPr>
          <w:p w14:paraId="1E9C609C" w14:textId="77777777" w:rsidR="00B70A28" w:rsidRDefault="00000000">
            <w:pPr>
              <w:spacing w:after="0"/>
            </w:pPr>
            <w:r>
              <w:rPr>
                <w:sz w:val="17"/>
              </w:rPr>
              <w:t>Improved realism under terrain and multipath</w:t>
            </w:r>
          </w:p>
        </w:tc>
      </w:tr>
      <w:tr w:rsidR="00B70A28" w14:paraId="6D416B5C" w14:textId="77777777">
        <w:trPr>
          <w:jc w:val="center"/>
        </w:trPr>
        <w:tc>
          <w:tcPr>
            <w:tcW w:w="1008" w:type="dxa"/>
            <w:shd w:val="clear" w:color="auto" w:fill="EEF3F7"/>
            <w:vAlign w:val="center"/>
          </w:tcPr>
          <w:p w14:paraId="7181BCCC" w14:textId="77777777" w:rsidR="00B70A28" w:rsidRDefault="00000000">
            <w:pPr>
              <w:spacing w:after="0"/>
            </w:pPr>
            <w:r>
              <w:rPr>
                <w:sz w:val="17"/>
              </w:rPr>
              <w:t>3</w:t>
            </w:r>
          </w:p>
        </w:tc>
        <w:tc>
          <w:tcPr>
            <w:tcW w:w="4464" w:type="dxa"/>
            <w:shd w:val="clear" w:color="auto" w:fill="EEF3F7"/>
            <w:vAlign w:val="center"/>
          </w:tcPr>
          <w:p w14:paraId="1934CCA2" w14:textId="77777777" w:rsidR="00B70A28" w:rsidRDefault="00000000">
            <w:pPr>
              <w:spacing w:after="0"/>
            </w:pPr>
            <w:r>
              <w:rPr>
                <w:sz w:val="17"/>
              </w:rPr>
              <w:t>Run physics-term ablation experiments</w:t>
            </w:r>
          </w:p>
        </w:tc>
        <w:tc>
          <w:tcPr>
            <w:tcW w:w="3600" w:type="dxa"/>
            <w:shd w:val="clear" w:color="auto" w:fill="EEF3F7"/>
            <w:vAlign w:val="center"/>
          </w:tcPr>
          <w:p w14:paraId="199B1355" w14:textId="77777777" w:rsidR="00B70A28" w:rsidRDefault="00000000">
            <w:pPr>
              <w:spacing w:after="0"/>
            </w:pPr>
            <w:r>
              <w:rPr>
                <w:sz w:val="17"/>
              </w:rPr>
              <w:t>Estimate contribution of each constraint</w:t>
            </w:r>
          </w:p>
        </w:tc>
      </w:tr>
      <w:tr w:rsidR="00B70A28" w14:paraId="15B95D69" w14:textId="77777777">
        <w:trPr>
          <w:jc w:val="center"/>
        </w:trPr>
        <w:tc>
          <w:tcPr>
            <w:tcW w:w="1008" w:type="dxa"/>
            <w:vAlign w:val="center"/>
          </w:tcPr>
          <w:p w14:paraId="01C08D34" w14:textId="77777777" w:rsidR="00B70A28" w:rsidRDefault="00000000">
            <w:pPr>
              <w:spacing w:after="0"/>
            </w:pPr>
            <w:r>
              <w:rPr>
                <w:sz w:val="17"/>
              </w:rPr>
              <w:t>4</w:t>
            </w:r>
          </w:p>
        </w:tc>
        <w:tc>
          <w:tcPr>
            <w:tcW w:w="4464" w:type="dxa"/>
            <w:vAlign w:val="center"/>
          </w:tcPr>
          <w:p w14:paraId="52F5C334" w14:textId="77777777" w:rsidR="00B70A28" w:rsidRDefault="00000000">
            <w:pPr>
              <w:spacing w:after="0"/>
            </w:pPr>
            <w:r>
              <w:rPr>
                <w:sz w:val="17"/>
              </w:rPr>
              <w:t>Build a 3D trajectory Digital Twin</w:t>
            </w:r>
          </w:p>
        </w:tc>
        <w:tc>
          <w:tcPr>
            <w:tcW w:w="3600" w:type="dxa"/>
            <w:vAlign w:val="center"/>
          </w:tcPr>
          <w:p w14:paraId="394E8E64" w14:textId="77777777" w:rsidR="00B70A28" w:rsidRDefault="00000000">
            <w:pPr>
              <w:spacing w:after="0"/>
            </w:pPr>
            <w:r>
              <w:rPr>
                <w:sz w:val="17"/>
              </w:rPr>
              <w:t>Channel predictions along a time-varying path</w:t>
            </w:r>
          </w:p>
        </w:tc>
      </w:tr>
      <w:tr w:rsidR="00B70A28" w14:paraId="0055461E" w14:textId="77777777">
        <w:trPr>
          <w:jc w:val="center"/>
        </w:trPr>
        <w:tc>
          <w:tcPr>
            <w:tcW w:w="1008" w:type="dxa"/>
            <w:shd w:val="clear" w:color="auto" w:fill="EEF3F7"/>
            <w:vAlign w:val="center"/>
          </w:tcPr>
          <w:p w14:paraId="034138C6" w14:textId="77777777" w:rsidR="00B70A28" w:rsidRDefault="00000000">
            <w:pPr>
              <w:spacing w:after="0"/>
            </w:pPr>
            <w:r>
              <w:rPr>
                <w:sz w:val="17"/>
              </w:rPr>
              <w:t>5</w:t>
            </w:r>
          </w:p>
        </w:tc>
        <w:tc>
          <w:tcPr>
            <w:tcW w:w="4464" w:type="dxa"/>
            <w:shd w:val="clear" w:color="auto" w:fill="EEF3F7"/>
            <w:vAlign w:val="center"/>
          </w:tcPr>
          <w:p w14:paraId="782BBD2C" w14:textId="77777777" w:rsidR="00B70A28" w:rsidRDefault="00000000">
            <w:pPr>
              <w:spacing w:after="0"/>
            </w:pPr>
            <w:r>
              <w:rPr>
                <w:sz w:val="17"/>
              </w:rPr>
              <w:t>Package reproducible experiments</w:t>
            </w:r>
          </w:p>
        </w:tc>
        <w:tc>
          <w:tcPr>
            <w:tcW w:w="3600" w:type="dxa"/>
            <w:shd w:val="clear" w:color="auto" w:fill="EEF3F7"/>
            <w:vAlign w:val="center"/>
          </w:tcPr>
          <w:p w14:paraId="4105387F" w14:textId="77777777" w:rsidR="00B70A28" w:rsidRDefault="00000000">
            <w:pPr>
              <w:spacing w:after="0"/>
            </w:pPr>
            <w:r>
              <w:rPr>
                <w:sz w:val="17"/>
              </w:rPr>
              <w:t>Code, parameter files, and evaluation logs</w:t>
            </w:r>
          </w:p>
        </w:tc>
      </w:tr>
    </w:tbl>
    <w:p w14:paraId="626FA88A" w14:textId="77777777" w:rsidR="00B70A28" w:rsidRDefault="00B70A28">
      <w:pPr>
        <w:spacing w:after="20"/>
      </w:pPr>
    </w:p>
    <w:p w14:paraId="70A1A673" w14:textId="77777777" w:rsidR="00B70A28" w:rsidRDefault="00000000">
      <w:r>
        <w:br w:type="page"/>
      </w:r>
    </w:p>
    <w:p w14:paraId="047B7CB9" w14:textId="77777777" w:rsidR="00B70A28" w:rsidRDefault="00000000">
      <w:pPr>
        <w:pStyle w:val="Heading1"/>
        <w:spacing w:after="160"/>
      </w:pPr>
      <w:r>
        <w:lastRenderedPageBreak/>
        <w:t>REFERENCES</w:t>
      </w:r>
    </w:p>
    <w:p w14:paraId="106C6AE6" w14:textId="77777777" w:rsidR="00B70A28" w:rsidRDefault="00000000">
      <w:pPr>
        <w:spacing w:after="200"/>
        <w:ind w:left="360" w:hanging="360"/>
      </w:pPr>
      <w:r>
        <w:t>[1] A. Al-Hourani, S. Kandeepan, and A. Jamalipour, “Modeling Air-to-Ground Path Loss for Low Altitude Platforms in Urban Environments,” in IEEE Global Communications Conference (GLOBECOM), 2014, pp. 2898–2904.</w:t>
      </w:r>
    </w:p>
    <w:p w14:paraId="2A4DBB0B" w14:textId="77777777" w:rsidR="00B70A28" w:rsidRDefault="00000000">
      <w:pPr>
        <w:spacing w:after="200"/>
        <w:ind w:left="360" w:hanging="360"/>
      </w:pPr>
      <w:r>
        <w:t>[2] M. Raissi, P. Perdikaris, and G. E. Karniadakis, “Physics-informed neural networks: A deep learning framework for solving forward and inverse problems involving nonlinear partial differential equations,” Journal of Computational Physics, vol. 378, pp. 686–707, 2019.</w:t>
      </w:r>
    </w:p>
    <w:p w14:paraId="030D6566" w14:textId="77777777" w:rsidR="00B70A28" w:rsidRDefault="00000000">
      <w:pPr>
        <w:spacing w:after="200"/>
        <w:ind w:left="360" w:hanging="360"/>
      </w:pPr>
      <w:r>
        <w:t>[3] 3GPP, “Enhanced LTE support for aerial vehicles,” 3GPP TR 36.777, Release 15, 2017.</w:t>
      </w:r>
    </w:p>
    <w:p w14:paraId="33F7A9B6" w14:textId="77777777" w:rsidR="00B70A28" w:rsidRDefault="00000000">
      <w:pPr>
        <w:spacing w:after="200"/>
        <w:ind w:left="360" w:hanging="360"/>
      </w:pPr>
      <w:r>
        <w:t>[4] T. S. Rappaport, Wireless Communications: Principles and Practice, 2nd ed. Prentice Hall, 2002.</w:t>
      </w:r>
    </w:p>
    <w:p w14:paraId="3F3672AD" w14:textId="77777777" w:rsidR="00B70A28" w:rsidRDefault="00000000">
      <w:pPr>
        <w:spacing w:after="200"/>
        <w:ind w:left="360" w:hanging="360"/>
      </w:pPr>
      <w:r>
        <w:t>[5] Progress Review 2 presentation supplied for this project, “Physics-Informed Deep Neural Network for Digital Twin Modeling of UAV-to-Ground Wireless Channels: Implementation, Digital Twin &amp; Results,” 2026–27.</w:t>
      </w:r>
    </w:p>
    <w:p w14:paraId="26DA333C" w14:textId="77777777" w:rsidR="00B70A28" w:rsidRDefault="00000000">
      <w:pPr>
        <w:pStyle w:val="Heading2"/>
      </w:pPr>
      <w:r>
        <w:t>Source and Results Note</w:t>
      </w:r>
    </w:p>
    <w:p w14:paraId="1BEC5D37" w14:textId="77777777" w:rsidR="00B70A28" w:rsidRDefault="00000000">
      <w:r>
        <w:t>The quantitative metrics, six-seed RMSE values, λ-sweep values, and worked-example scenario in Sections 7–10 are transcribed from the supplied Progress Review 2 slide deck. Graphs in this report visualize those reported values. No additional experimental runs or raw point-level scatter data were available in the supplied materials; therefore, the report does not invent point-level actual-versus-predicted samples or detailed epoch-by-epoch loss curves.</w:t>
      </w:r>
    </w:p>
    <w:p w14:paraId="55C0C758" w14:textId="77777777" w:rsidR="00B70A28" w:rsidRDefault="00000000">
      <w:r>
        <w:t>Prepared for the Machine Learning course 25SC2107E, academic year 2026–27.</w:t>
      </w:r>
    </w:p>
    <w:sectPr w:rsidR="00B70A28" w:rsidSect="00034616">
      <w:footerReference w:type="default" r:id="rId17"/>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1FB32" w14:textId="77777777" w:rsidR="004625BB" w:rsidRDefault="004625BB">
      <w:pPr>
        <w:spacing w:after="0" w:line="240" w:lineRule="auto"/>
      </w:pPr>
      <w:r>
        <w:separator/>
      </w:r>
    </w:p>
  </w:endnote>
  <w:endnote w:type="continuationSeparator" w:id="0">
    <w:p w14:paraId="5DFC1BEC" w14:textId="77777777" w:rsidR="004625BB" w:rsidRDefault="00462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CF6C" w14:textId="77777777" w:rsidR="00122443" w:rsidRDefault="00211F7C">
    <w:pPr>
      <w:pStyle w:val="Footer"/>
      <w:jc w:val="center"/>
    </w:pPr>
    <w:r>
      <w:rPr>
        <w:color w:val="5A646E"/>
        <w:sz w:val="16"/>
      </w:rPr>
      <w:t xml:space="preserve">PROJECT REPORT  •  MACHINE LEARNING  •  A.Y. 2026–27  |  </w:t>
    </w:r>
    <w:r>
      <w:fldChar w:fldCharType="begin"/>
    </w:r>
    <w:r>
      <w:instrText>PAGE</w:instrText>
    </w:r>
    <w:r>
      <w:fldChar w:fldCharType="separate"/>
    </w:r>
    <w:r w:rsidR="006671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C15E" w14:textId="77777777" w:rsidR="004625BB" w:rsidRDefault="004625BB">
      <w:pPr>
        <w:spacing w:after="0" w:line="240" w:lineRule="auto"/>
      </w:pPr>
      <w:r>
        <w:separator/>
      </w:r>
    </w:p>
  </w:footnote>
  <w:footnote w:type="continuationSeparator" w:id="0">
    <w:p w14:paraId="4F2AC7BF" w14:textId="77777777" w:rsidR="004625BB" w:rsidRDefault="00462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628324">
    <w:abstractNumId w:val="8"/>
  </w:num>
  <w:num w:numId="2" w16cid:durableId="904529458">
    <w:abstractNumId w:val="6"/>
  </w:num>
  <w:num w:numId="3" w16cid:durableId="1385058706">
    <w:abstractNumId w:val="5"/>
  </w:num>
  <w:num w:numId="4" w16cid:durableId="443619358">
    <w:abstractNumId w:val="4"/>
  </w:num>
  <w:num w:numId="5" w16cid:durableId="1886721492">
    <w:abstractNumId w:val="7"/>
  </w:num>
  <w:num w:numId="6" w16cid:durableId="2120295379">
    <w:abstractNumId w:val="3"/>
  </w:num>
  <w:num w:numId="7" w16cid:durableId="1993366196">
    <w:abstractNumId w:val="2"/>
  </w:num>
  <w:num w:numId="8" w16cid:durableId="1143428869">
    <w:abstractNumId w:val="1"/>
  </w:num>
  <w:num w:numId="9" w16cid:durableId="38542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48B"/>
    <w:rsid w:val="00122443"/>
    <w:rsid w:val="0015074B"/>
    <w:rsid w:val="00211F7C"/>
    <w:rsid w:val="0029639D"/>
    <w:rsid w:val="00326F90"/>
    <w:rsid w:val="003A619C"/>
    <w:rsid w:val="004625BB"/>
    <w:rsid w:val="005F4B62"/>
    <w:rsid w:val="00667171"/>
    <w:rsid w:val="006F1203"/>
    <w:rsid w:val="00AA1D8D"/>
    <w:rsid w:val="00B47730"/>
    <w:rsid w:val="00B64674"/>
    <w:rsid w:val="00B70A28"/>
    <w:rsid w:val="00CB0664"/>
    <w:rsid w:val="00D420F0"/>
    <w:rsid w:val="00E17D20"/>
    <w:rsid w:val="00EA6089"/>
    <w:rsid w:val="00F36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368D8"/>
  <w14:defaultImageDpi w14:val="300"/>
  <w15:docId w15:val="{C1AABE40-C03D-445C-AD93-1A167FA7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141414"/>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34F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F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4F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18</Pages>
  <Words>3608</Words>
  <Characters>20567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Srinidhi Pamulaparthy</cp:lastModifiedBy>
  <cp:revision>6</cp:revision>
  <dcterms:created xsi:type="dcterms:W3CDTF">2013-12-23T23:15:00Z</dcterms:created>
  <dcterms:modified xsi:type="dcterms:W3CDTF">2026-10-15T05:14:00Z</dcterms:modified>
  <cp:category/>
</cp:coreProperties>
</file>