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Irregular</w:t>
      </w:r>
      <w:r>
        <w:t xml:space="preserve"> </w:t>
      </w:r>
      <w:r>
        <w:t xml:space="preserve">Leadership</w:t>
      </w:r>
      <w:r>
        <w:t xml:space="preserve"> </w:t>
      </w:r>
      <w:r>
        <w:t xml:space="preserve">Transitions</w:t>
      </w:r>
      <w:r>
        <w:t xml:space="preserve"> </w:t>
      </w:r>
      <w:r>
        <w:t xml:space="preserve">and</w:t>
      </w:r>
      <w:r>
        <w:t xml:space="preserve"> </w:t>
      </w:r>
      <w:r>
        <w:t xml:space="preserve">Political</w:t>
      </w:r>
      <w:r>
        <w:t xml:space="preserve"> </w:t>
      </w:r>
      <w:r>
        <w:t xml:space="preserve">Stability:</w:t>
      </w:r>
      <w:r>
        <w:t xml:space="preserve"> </w:t>
      </w:r>
      <w:r>
        <w:t xml:space="preserve">A</w:t>
      </w:r>
      <w:r>
        <w:t xml:space="preserve"> </w:t>
      </w:r>
      <w:r>
        <w:t xml:space="preserve">Survival</w:t>
      </w:r>
      <w:r>
        <w:t xml:space="preserve"> </w:t>
      </w:r>
      <w:r>
        <w:t xml:space="preserve">Analysis</w:t>
      </w:r>
      <w:r>
        <w:t xml:space="preserve"> </w:t>
      </w:r>
      <w:r>
        <w:t xml:space="preserve">of</w:t>
      </w:r>
      <w:r>
        <w:t xml:space="preserve"> </w:t>
      </w:r>
      <w:r>
        <w:t xml:space="preserve">Coups</w:t>
      </w:r>
      <w:r>
        <w:t xml:space="preserve"> </w:t>
      </w:r>
      <w:r>
        <w:t xml:space="preserve">and</w:t>
      </w:r>
      <w:r>
        <w:t xml:space="preserve"> </w:t>
      </w:r>
      <w:r>
        <w:t xml:space="preserve">Autocoups</w:t>
      </w:r>
    </w:p>
    <w:p>
      <w:pPr>
        <w:pStyle w:val="Author"/>
      </w:pPr>
      <w:r>
        <w:t xml:space="preserve">Zhu</w:t>
      </w:r>
      <w:r>
        <w:t xml:space="preserve"> </w:t>
      </w:r>
      <w:r>
        <w:t xml:space="preserve">Qi</w:t>
      </w:r>
    </w:p>
    <w:p>
      <w:pPr>
        <w:pStyle w:val="Date"/>
      </w:pPr>
      <w:r>
        <w:t xml:space="preserve">2024-06-06</w:t>
      </w:r>
    </w:p>
    <w:p>
      <w:pPr>
        <w:pStyle w:val="AbstractTitle"/>
      </w:pPr>
      <w:r>
        <w:t xml:space="preserve">Abstract</w:t>
      </w:r>
    </w:p>
    <w:p>
      <w:pPr>
        <w:pStyle w:val="Abstract"/>
      </w:pPr>
      <w:r>
        <w:t xml:space="preserve">This</w:t>
      </w:r>
      <w:r>
        <w:t xml:space="preserve"> </w:t>
      </w:r>
      <w:r>
        <w:t xml:space="preserve">study</w:t>
      </w:r>
      <w:r>
        <w:t xml:space="preserve"> </w:t>
      </w:r>
      <w:r>
        <w:t xml:space="preserve">explores</w:t>
      </w:r>
      <w:r>
        <w:t xml:space="preserve"> </w:t>
      </w:r>
      <w:r>
        <w:t xml:space="preserve">and</w:t>
      </w:r>
      <w:r>
        <w:t xml:space="preserve"> </w:t>
      </w:r>
      <w:r>
        <w:t xml:space="preserve">compares</w:t>
      </w:r>
      <w:r>
        <w:t xml:space="preserve"> </w:t>
      </w:r>
      <w:r>
        <w:t xml:space="preserve">the</w:t>
      </w:r>
      <w:r>
        <w:t xml:space="preserve"> </w:t>
      </w:r>
      <w:r>
        <w:t xml:space="preserve">survival</w:t>
      </w:r>
      <w:r>
        <w:t xml:space="preserve"> </w:t>
      </w:r>
      <w:r>
        <w:t xml:space="preserve">time</w:t>
      </w:r>
      <w:r>
        <w:t xml:space="preserve"> </w:t>
      </w:r>
      <w:r>
        <w:t xml:space="preserve">of</w:t>
      </w:r>
      <w:r>
        <w:t xml:space="preserve"> </w:t>
      </w:r>
      <w:r>
        <w:t xml:space="preserve">two</w:t>
      </w:r>
      <w:r>
        <w:t xml:space="preserve"> </w:t>
      </w:r>
      <w:r>
        <w:t xml:space="preserve">categories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those</w:t>
      </w:r>
      <w:r>
        <w:t xml:space="preserve"> </w:t>
      </w:r>
      <w:r>
        <w:t xml:space="preserve">who</w:t>
      </w:r>
      <w:r>
        <w:t xml:space="preserve"> </w:t>
      </w:r>
      <w:r>
        <w:t xml:space="preserve">ascend</w:t>
      </w:r>
      <w:r>
        <w:t xml:space="preserve"> </w:t>
      </w:r>
      <w:r>
        <w:t xml:space="preserve">to</w:t>
      </w:r>
      <w:r>
        <w:t xml:space="preserve"> </w:t>
      </w:r>
      <w:r>
        <w:t xml:space="preserve">power</w:t>
      </w:r>
      <w:r>
        <w:t xml:space="preserve"> </w:t>
      </w:r>
      <w:r>
        <w:t xml:space="preserve">through</w:t>
      </w:r>
      <w:r>
        <w:t xml:space="preserve"> </w:t>
      </w:r>
      <w:r>
        <w:t xml:space="preserve">coups</w:t>
      </w:r>
      <w:r>
        <w:t xml:space="preserve"> </w:t>
      </w:r>
      <w:r>
        <w:t xml:space="preserve">and</w:t>
      </w:r>
      <w:r>
        <w:t xml:space="preserve"> </w:t>
      </w:r>
      <w:r>
        <w:t xml:space="preserve">those</w:t>
      </w:r>
      <w:r>
        <w:t xml:space="preserve"> </w:t>
      </w:r>
      <w:r>
        <w:t xml:space="preserve">who</w:t>
      </w:r>
      <w:r>
        <w:t xml:space="preserve"> </w:t>
      </w:r>
      <w:r>
        <w:t xml:space="preserve">overstay</w:t>
      </w:r>
      <w:r>
        <w:t xml:space="preserve"> </w:t>
      </w:r>
      <w:r>
        <w:t xml:space="preserve">their</w:t>
      </w:r>
      <w:r>
        <w:t xml:space="preserve"> </w:t>
      </w:r>
      <w:r>
        <w:t xml:space="preserve">legitimate</w:t>
      </w:r>
      <w:r>
        <w:t xml:space="preserve"> </w:t>
      </w:r>
      <w:r>
        <w:t xml:space="preserve">term</w:t>
      </w:r>
      <w:r>
        <w:t xml:space="preserve"> </w:t>
      </w:r>
      <w:r>
        <w:t xml:space="preserve">limits</w:t>
      </w:r>
      <w:r>
        <w:t xml:space="preserve"> </w:t>
      </w:r>
      <w:r>
        <w:t xml:space="preserve">(autocoups).</w:t>
      </w:r>
      <w:r>
        <w:t xml:space="preserve"> </w:t>
      </w:r>
      <w:r>
        <w:t xml:space="preserve">The</w:t>
      </w:r>
      <w:r>
        <w:t xml:space="preserve"> </w:t>
      </w:r>
      <w:r>
        <w:t xml:space="preserve">central</w:t>
      </w:r>
      <w:r>
        <w:t xml:space="preserve"> </w:t>
      </w:r>
      <w:r>
        <w:t xml:space="preserve">hypothesis</w:t>
      </w:r>
      <w:r>
        <w:t xml:space="preserve"> </w:t>
      </w:r>
      <w:r>
        <w:t xml:space="preserve">posits</w:t>
      </w:r>
      <w:r>
        <w:t xml:space="preserve"> </w:t>
      </w:r>
      <w:r>
        <w:t xml:space="preserve">that</w:t>
      </w:r>
      <w:r>
        <w:t xml:space="preserve"> </w:t>
      </w:r>
      <w:r>
        <w:t xml:space="preserve">the</w:t>
      </w:r>
      <w:r>
        <w:t xml:space="preserve"> </w:t>
      </w:r>
      <w:r>
        <w:t xml:space="preserve">mode</w:t>
      </w:r>
      <w:r>
        <w:t xml:space="preserve"> </w:t>
      </w:r>
      <w:r>
        <w:t xml:space="preserve">of</w:t>
      </w:r>
      <w:r>
        <w:t xml:space="preserve"> </w:t>
      </w:r>
      <w:r>
        <w:t xml:space="preserve">accession</w:t>
      </w:r>
      <w:r>
        <w:t xml:space="preserve"> </w:t>
      </w:r>
      <w:r>
        <w:t xml:space="preserve">to</w:t>
      </w:r>
      <w:r>
        <w:t xml:space="preserve"> </w:t>
      </w:r>
      <w:r>
        <w:t xml:space="preserve">power</w:t>
      </w:r>
      <w:r>
        <w:t xml:space="preserve"> </w:t>
      </w:r>
      <w:r>
        <w:t xml:space="preserve">influences</w:t>
      </w:r>
      <w:r>
        <w:t xml:space="preserve"> </w:t>
      </w:r>
      <w:r>
        <w:t xml:space="preserve">the</w:t>
      </w:r>
      <w:r>
        <w:t xml:space="preserve"> </w:t>
      </w:r>
      <w:r>
        <w:t xml:space="preserve">duration</w:t>
      </w:r>
      <w:r>
        <w:t xml:space="preserve"> </w:t>
      </w:r>
      <w:r>
        <w:t xml:space="preserve">of</w:t>
      </w:r>
      <w:r>
        <w:t xml:space="preserve"> </w:t>
      </w:r>
      <w:r>
        <w:t xml:space="preserve">their</w:t>
      </w:r>
      <w:r>
        <w:t xml:space="preserve"> </w:t>
      </w:r>
      <w:r>
        <w:t xml:space="preserve">tenures.</w:t>
      </w:r>
      <w:r>
        <w:t xml:space="preserve"> </w:t>
      </w:r>
      <w:r>
        <w:t xml:space="preserve">Utilizing</w:t>
      </w:r>
      <w:r>
        <w:t xml:space="preserve"> </w:t>
      </w:r>
      <w:r>
        <w:t xml:space="preserve">survival</w:t>
      </w:r>
      <w:r>
        <w:t xml:space="preserve"> </w:t>
      </w:r>
      <w:r>
        <w:t xml:space="preserve">analysis,</w:t>
      </w:r>
      <w:r>
        <w:t xml:space="preserve"> </w:t>
      </w:r>
      <w:r>
        <w:t xml:space="preserve">the</w:t>
      </w:r>
      <w:r>
        <w:t xml:space="preserve"> </w:t>
      </w:r>
      <w:r>
        <w:t xml:space="preserve">results</w:t>
      </w:r>
      <w:r>
        <w:t xml:space="preserve"> </w:t>
      </w:r>
      <w:r>
        <w:t xml:space="preserve">indicate</w:t>
      </w:r>
      <w:r>
        <w:t xml:space="preserve"> </w:t>
      </w:r>
      <w:r>
        <w:t xml:space="preserve">that</w:t>
      </w:r>
      <w:r>
        <w:t xml:space="preserve"> </w:t>
      </w:r>
      <w:r>
        <w:t xml:space="preserve">leaders</w:t>
      </w:r>
      <w:r>
        <w:t xml:space="preserve"> </w:t>
      </w:r>
      <w:r>
        <w:t xml:space="preserve">who</w:t>
      </w:r>
      <w:r>
        <w:t xml:space="preserve"> </w:t>
      </w:r>
      <w:r>
        <w:t xml:space="preserve">overstay</w:t>
      </w:r>
      <w:r>
        <w:t xml:space="preserve"> </w:t>
      </w:r>
      <w:r>
        <w:t xml:space="preserve">their</w:t>
      </w:r>
      <w:r>
        <w:t xml:space="preserve"> </w:t>
      </w:r>
      <w:r>
        <w:t xml:space="preserve">terms</w:t>
      </w:r>
      <w:r>
        <w:t xml:space="preserve"> </w:t>
      </w:r>
      <w:r>
        <w:t xml:space="preserve">through</w:t>
      </w:r>
      <w:r>
        <w:t xml:space="preserve"> </w:t>
      </w:r>
      <w:r>
        <w:t xml:space="preserve">autocoups</w:t>
      </w:r>
      <w:r>
        <w:t xml:space="preserve"> </w:t>
      </w:r>
      <w:r>
        <w:t xml:space="preserve">generally</w:t>
      </w:r>
      <w:r>
        <w:t xml:space="preserve"> </w:t>
      </w:r>
      <w:r>
        <w:t xml:space="preserve">remain</w:t>
      </w:r>
      <w:r>
        <w:t xml:space="preserve"> </w:t>
      </w:r>
      <w:r>
        <w:t xml:space="preserve">in</w:t>
      </w:r>
      <w:r>
        <w:t xml:space="preserve"> </w:t>
      </w:r>
      <w:r>
        <w:t xml:space="preserve">power</w:t>
      </w:r>
      <w:r>
        <w:t xml:space="preserve"> </w:t>
      </w:r>
      <w:r>
        <w:t xml:space="preserve">longer</w:t>
      </w:r>
      <w:r>
        <w:t xml:space="preserve"> </w:t>
      </w:r>
      <w:r>
        <w:t xml:space="preserve">than</w:t>
      </w:r>
      <w:r>
        <w:t xml:space="preserve"> </w:t>
      </w:r>
      <w:r>
        <w:t xml:space="preserve">those</w:t>
      </w:r>
      <w:r>
        <w:t xml:space="preserve"> </w:t>
      </w:r>
      <w:r>
        <w:t xml:space="preserve">who</w:t>
      </w:r>
      <w:r>
        <w:t xml:space="preserve"> </w:t>
      </w:r>
      <w:r>
        <w:t xml:space="preserve">come</w:t>
      </w:r>
      <w:r>
        <w:t xml:space="preserve"> </w:t>
      </w:r>
      <w:r>
        <w:t xml:space="preserve">to</w:t>
      </w:r>
      <w:r>
        <w:t xml:space="preserve"> </w:t>
      </w:r>
      <w:r>
        <w:t xml:space="preserve">power</w:t>
      </w:r>
      <w:r>
        <w:t xml:space="preserve"> </w:t>
      </w:r>
      <w:r>
        <w:t xml:space="preserve">through</w:t>
      </w:r>
      <w:r>
        <w:t xml:space="preserve"> </w:t>
      </w:r>
      <w:r>
        <w:t xml:space="preserve">coups.</w:t>
      </w:r>
    </w:p>
    <w:bookmarkStart w:id="24" w:name="introduction"/>
    <w:p>
      <w:pPr>
        <w:pStyle w:val="Heading2"/>
      </w:pPr>
      <w:r>
        <w:t xml:space="preserve">Introduction</w:t>
      </w:r>
    </w:p>
    <w:p>
      <w:pPr>
        <w:pStyle w:val="FirstParagraph"/>
      </w:pPr>
      <w:r>
        <w:t xml:space="preserve">The survival of political leaders has been a well-studied topic in political</w:t>
      </w:r>
      <w:r>
        <w:t xml:space="preserve"> </w:t>
      </w:r>
      <w:r>
        <w:t xml:space="preserve">science. However, two specific types of leaders - those who come to power through</w:t>
      </w:r>
      <w:r>
        <w:t xml:space="preserve"> </w:t>
      </w:r>
      <w:r>
        <w:t xml:space="preserve">coups and those who overstay their legitimate terms (autocoup leaders) - have</w:t>
      </w:r>
      <w:r>
        <w:t xml:space="preserve"> </w:t>
      </w:r>
      <w:r>
        <w:t xml:space="preserve">received comparatively less attention. Examining the tenures of these irregularly</w:t>
      </w:r>
      <w:r>
        <w:t xml:space="preserve"> </w:t>
      </w:r>
      <w:r>
        <w:t xml:space="preserve">ascended leaders holds particular significance for two main reasons.</w:t>
      </w:r>
    </w:p>
    <w:p>
      <w:pPr>
        <w:pStyle w:val="BodyText"/>
      </w:pPr>
      <w:r>
        <w:t xml:space="preserve">Firstly, leaders who ascend through irregular means constitute the majority of</w:t>
      </w:r>
      <w:r>
        <w:t xml:space="preserve"> </w:t>
      </w:r>
      <w:r>
        <w:t xml:space="preserve">irregular exits from power. According to</w:t>
      </w:r>
      <w:r>
        <w:t xml:space="preserve"> </w:t>
      </w:r>
      <w:r>
        <w:t xml:space="preserve">Goemans, Gleditsch, and Chiozza (2009)</w:t>
      </w:r>
      <w:r>
        <w:t xml:space="preserve">, between 1945 and 2015, out</w:t>
      </w:r>
      <w:r>
        <w:t xml:space="preserve"> </w:t>
      </w:r>
      <w:r>
        <w:t xml:space="preserve">of 1,472 leaders who assumed office through regular channels, approximately 213</w:t>
      </w:r>
      <w:r>
        <w:t xml:space="preserve"> </w:t>
      </w:r>
      <w:r>
        <w:t xml:space="preserve">exited irregularly (14.5%). Conversely, out of 308 leaders who assumed office</w:t>
      </w:r>
      <w:r>
        <w:t xml:space="preserve"> </w:t>
      </w:r>
      <w:r>
        <w:t xml:space="preserve">through irregular means, roughly 158 (51.3%) experienced irregular exits.</w:t>
      </w:r>
    </w:p>
    <w:p>
      <w:pPr>
        <w:pStyle w:val="BodyText"/>
      </w:pPr>
      <w:r>
        <w:t xml:space="preserve">Secondly, among irregularly ascended leaders, the majority gained power through</w:t>
      </w:r>
      <w:r>
        <w:t xml:space="preserve"> </w:t>
      </w:r>
      <w:r>
        <w:t xml:space="preserve">launching coups or overstaying in office. As per</w:t>
      </w:r>
      <w:r>
        <w:t xml:space="preserve"> </w:t>
      </w:r>
      <w:r>
        <w:t xml:space="preserve">Goemans, Gleditsch, and Chiozza (2009)</w:t>
      </w:r>
      <w:r>
        <w:t xml:space="preserve">, out of 374 leaders</w:t>
      </w:r>
      <w:r>
        <w:t xml:space="preserve"> </w:t>
      </w:r>
      <w:r>
        <w:t xml:space="preserve">who exited irregularly, 246 were ousted through coups, constituting 65.8% of</w:t>
      </w:r>
      <w:r>
        <w:t xml:space="preserve"> </w:t>
      </w:r>
      <w:r>
        <w:t xml:space="preserve">these cases. Additionally, between 1945 and 2020, there were 106 attempts to</w:t>
      </w:r>
      <w:r>
        <w:t xml:space="preserve"> </w:t>
      </w:r>
      <w:r>
        <w:t xml:space="preserve">overstay in power, of which 86 were successful</w:t>
      </w:r>
      <w:r>
        <w:t xml:space="preserve"> </w:t>
      </w:r>
      <w:r>
        <w:t xml:space="preserve">(</w:t>
      </w:r>
      <w:r>
        <w:rPr>
          <w:bCs/>
          <w:b/>
        </w:rPr>
        <w:t xml:space="preserve">Zhu2024?</w:t>
      </w:r>
      <w:r>
        <w:t xml:space="preserve">)</w:t>
      </w:r>
      <w:r>
        <w:t xml:space="preserve">. Leaders who extend</w:t>
      </w:r>
      <w:r>
        <w:t xml:space="preserve"> </w:t>
      </w:r>
      <w:r>
        <w:t xml:space="preserve">their legitimate term limits essentially stage coups against legitimate</w:t>
      </w:r>
      <w:r>
        <w:t xml:space="preserve"> </w:t>
      </w:r>
      <w:r>
        <w:t xml:space="preserve">successors, thereby qualifying as autocoup leaders. Hence, it is both relevant</w:t>
      </w:r>
      <w:r>
        <w:t xml:space="preserve"> </w:t>
      </w:r>
      <w:r>
        <w:t xml:space="preserve">and insightful to delve into and compare the tenures of coup-entry leaders and</w:t>
      </w:r>
      <w:r>
        <w:t xml:space="preserve"> </w:t>
      </w:r>
      <w:r>
        <w:t xml:space="preserve">autocoup leaders.</w:t>
      </w:r>
    </w:p>
    <w:p>
      <w:pPr>
        <w:pStyle w:val="BodyText"/>
      </w:pPr>
      <w:r>
        <w:t xml:space="preserve">While it is expected that autocoup leaders survive longer than coup-entry leaders</w:t>
      </w:r>
      <w:r>
        <w:t xml:space="preserve"> </w:t>
      </w:r>
      <w:r>
        <w:t xml:space="preserve">when considering their total tenures, a more insightful comparison arises when</w:t>
      </w:r>
      <w:r>
        <w:t xml:space="preserve"> </w:t>
      </w:r>
      <w:r>
        <w:t xml:space="preserve">examining the tenures following autocoups in contrast to those of coup-entry</w:t>
      </w:r>
      <w:r>
        <w:t xml:space="preserve"> </w:t>
      </w:r>
      <w:r>
        <w:t xml:space="preserve">leaders. Conducting a log-rank test in survival analysis on the leaders dataset</w:t>
      </w:r>
      <w:r>
        <w:t xml:space="preserve"> </w:t>
      </w:r>
      <w:r>
        <w:t xml:space="preserve">(Goemans, Gleditsch, and Chiozza 2009)</w:t>
      </w:r>
      <w:r>
        <w:t xml:space="preserve"> </w:t>
      </w:r>
      <w:r>
        <w:t xml:space="preserve">and the author’s autocoup dataset</w:t>
      </w:r>
      <w:r>
        <w:t xml:space="preserve"> </w:t>
      </w:r>
      <w:r>
        <w:t xml:space="preserve">Zhu (2024)</w:t>
      </w:r>
      <w:r>
        <w:t xml:space="preserve">] reveals a distinct</w:t>
      </w:r>
      <w:r>
        <w:t xml:space="preserve"> </w:t>
      </w:r>
      <w:r>
        <w:t xml:space="preserve">contrast between autocoup leaders and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Preliminary findings from survival analysis (see</w:t>
      </w:r>
      <w:r>
        <w:t xml:space="preserve"> </w:t>
      </w:r>
      <w:hyperlink w:anchor="fig-logrank">
        <w:r>
          <w:rPr>
            <w:rStyle w:val="Hyperlink"/>
          </w:rPr>
          <w:t xml:space="preserve">Figure 1</w:t>
        </w:r>
      </w:hyperlink>
      <w:r>
        <w:t xml:space="preserve">) indicate a</w:t>
      </w:r>
      <w:r>
        <w:t xml:space="preserve"> </w:t>
      </w:r>
      <w:r>
        <w:t xml:space="preserve">significant difference. Leaders who consolidate power through autocoups appear to</w:t>
      </w:r>
      <w:r>
        <w:t xml:space="preserve"> </w:t>
      </w:r>
      <w:r>
        <w:t xml:space="preserve">have a longer average tenure after the autocoup itself (approximately</w:t>
      </w:r>
      <w:r>
        <w:t xml:space="preserve"> </w:t>
      </w:r>
      <w:r>
        <w:t xml:space="preserve">10.9) compared to coup leaders (approximately 5.3). This</w:t>
      </w:r>
      <w:r>
        <w:t xml:space="preserve"> </w:t>
      </w:r>
      <w:r>
        <w:t xml:space="preserve">suggests a potential shortfall of 5 years in the average tenure of coup leaders.</w:t>
      </w:r>
    </w:p>
    <w:p>
      <w:pPr>
        <w:pStyle w:val="BodyText"/>
      </w:pPr>
      <w:r>
        <w:t xml:space="preserve">Thus, we hypothesize that the method of accession significantly influences</w:t>
      </w:r>
      <w:r>
        <w:t xml:space="preserve"> </w:t>
      </w:r>
      <w:r>
        <w:t xml:space="preserve">leadership longevity. Coup leaders likely face greater challenges to their</w:t>
      </w:r>
      <w:r>
        <w:t xml:space="preserve"> </w:t>
      </w:r>
      <w:r>
        <w:t xml:space="preserve">legitimacy, leading to a more precarious initial period in power. They may</w:t>
      </w:r>
      <w:r>
        <w:t xml:space="preserve"> </w:t>
      </w:r>
      <w:r>
        <w:t xml:space="preserve">encounter higher levels of uncertainty, instability, and pressure to share power,</w:t>
      </w:r>
      <w:r>
        <w:t xml:space="preserve"> </w:t>
      </w:r>
      <w:r>
        <w:t xml:space="preserve">all of which could contribute to a shorter average tenure compared to autocoup</w:t>
      </w:r>
      <w:r>
        <w:t xml:space="preserve"> </w:t>
      </w:r>
      <w:r>
        <w:t xml:space="preserve">leaders.</w:t>
      </w:r>
    </w:p>
    <w:p>
      <w:pPr>
        <w:pStyle w:val="BodyText"/>
      </w:pPr>
      <w:r>
        <w:t xml:space="preserve">By employing the Cox proportional hazards model and the extended Cox model, the</w:t>
      </w:r>
      <w:r>
        <w:t xml:space="preserve"> </w:t>
      </w:r>
      <w:r>
        <w:t xml:space="preserve">results suggest that leaders who exceed their term limits generally experience</w:t>
      </w:r>
      <w:r>
        <w:t xml:space="preserve"> </w:t>
      </w:r>
      <w:r>
        <w:t xml:space="preserve">longer tenures compared to those who come to power through coups.</w:t>
      </w:r>
    </w:p>
    <w:p>
      <w:pPr>
        <w:pStyle w:val="BodyText"/>
      </w:pPr>
      <w:r>
        <w:t xml:space="preserve">This study offers two key contributions. First, it highlights a critical factor</w:t>
      </w:r>
      <w:r>
        <w:t xml:space="preserve"> </w:t>
      </w:r>
      <w:r>
        <w:t xml:space="preserve">often overlooked in leadership survival studies: the impact of accession method.</w:t>
      </w:r>
      <w:r>
        <w:t xml:space="preserve"> </w:t>
      </w:r>
      <w:r>
        <w:t xml:space="preserve">Leaders’ survival is not solely determined by their actions after taking power,</w:t>
      </w:r>
      <w:r>
        <w:t xml:space="preserve"> </w:t>
      </w:r>
      <w:r>
        <w:t xml:space="preserve">but also by the way they acquired power in the first place. This research</w:t>
      </w:r>
      <w:r>
        <w:t xml:space="preserve"> </w:t>
      </w:r>
      <w:r>
        <w:t xml:space="preserve">underscores the significant difference in tenure duration between autocoup and</w:t>
      </w:r>
      <w:r>
        <w:t xml:space="preserve"> </w:t>
      </w:r>
      <w:r>
        <w:t xml:space="preserve">coup leaders. Second, it provides empirical measurements to compare the tenure</w:t>
      </w:r>
      <w:r>
        <w:t xml:space="preserve"> </w:t>
      </w:r>
      <w:r>
        <w:t xml:space="preserve">duration of these two irregularly ascended leaders, offering insights into their</w:t>
      </w:r>
      <w:r>
        <w:t xml:space="preserve"> </w:t>
      </w:r>
      <w:r>
        <w:t xml:space="preserve">distinct impacts on leadership longevity.</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analyse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80"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stems from the vast variations</w:t>
      </w:r>
      <w:r>
        <w:t xml:space="preserve"> </w:t>
      </w:r>
      <w:r>
        <w:t xml:space="preserve">observed across regimes, countries, and historical periods. Before delving deeper</w:t>
      </w:r>
      <w:r>
        <w:t xml:space="preserve"> </w:t>
      </w:r>
      <w:r>
        <w:t xml:space="preserve">into the subject, it is crucial to distinguish between two distinct yet</w:t>
      </w:r>
      <w:r>
        <w:t xml:space="preserve"> </w:t>
      </w:r>
      <w:r>
        <w:t xml:space="preserve">interconnected concepts: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slower</w:t>
      </w:r>
      <w:r>
        <w:t xml:space="preserve"> </w:t>
      </w:r>
      <w:r>
        <w:t xml:space="preserve">pace. In contrast, presidential systems like the United States or some military</w:t>
      </w:r>
      <w:r>
        <w:t xml:space="preserve"> </w:t>
      </w:r>
      <w:r>
        <w:t xml:space="preserve">regimes experience more frequent changes in both the ruling party and the head of</w:t>
      </w:r>
      <w:r>
        <w:t xml:space="preserve"> </w:t>
      </w:r>
      <w:r>
        <w:t xml:space="preserve">government. This study specifically investigates the dynamics of individual</w:t>
      </w:r>
      <w:r>
        <w:t xml:space="preserve"> </w:t>
      </w:r>
      <w:r>
        <w:t xml:space="preserve">leader survival, focusing on the factors influencing how long leaders remain in</w:t>
      </w:r>
      <w:r>
        <w:t xml:space="preserve"> </w:t>
      </w:r>
      <w:r>
        <w:t xml:space="preserve">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 or autocracies. Others seek to develop more generalizable theoretical</w:t>
      </w:r>
      <w:r>
        <w:t xml:space="preserve"> </w:t>
      </w:r>
      <w:r>
        <w:t xml:space="preserve">frameworks that can explain leader survival across diverse political systems.</w:t>
      </w:r>
      <w:r>
        <w:t xml:space="preserve"> </w:t>
      </w:r>
      <w:r>
        <w:t xml:space="preserve">While the development of a universal theory remains an alluring goal, it is</w:t>
      </w:r>
      <w:r>
        <w:t xml:space="preserve"> </w:t>
      </w:r>
      <w:r>
        <w:t xml:space="preserve">important to acknowledge the inherent challenges in creating a single model that</w:t>
      </w:r>
      <w:r>
        <w:t xml:space="preserve"> </w:t>
      </w:r>
      <w:r>
        <w:t xml:space="preserve">encompasses the complexities of leadership survival across all regime types.</w:t>
      </w:r>
    </w:p>
    <w:p>
      <w:pPr>
        <w:pStyle w:val="BodyText"/>
      </w:pPr>
      <w:r>
        <w:rPr>
          <w:bCs/>
          <w:b/>
        </w:rPr>
        <w:t xml:space="preserve">Transparent and inclusive vs. Opaque and exclusive</w:t>
      </w:r>
    </w:p>
    <w:p>
      <w:pPr>
        <w:pStyle w:val="BodyText"/>
      </w:pPr>
      <w:r>
        <w:rPr>
          <w:bCs/>
          <w:b/>
        </w:rPr>
        <w:t xml:space="preserve">First of all</w:t>
      </w:r>
      <w:r>
        <w:t xml:space="preserve">, the mechanisms governing power transitions differ dramatically</w:t>
      </w:r>
      <w:r>
        <w:t xml:space="preserve"> </w:t>
      </w:r>
      <w:r>
        <w:t xml:space="preserve">in different countries, particularly between democracies and autocracies. The key</w:t>
      </w:r>
      <w:r>
        <w:t xml:space="preserve"> </w:t>
      </w:r>
      <w:r>
        <w:t xml:space="preserve">distinctions in the leadership selection process can be characterized as follows:</w:t>
      </w:r>
      <w:r>
        <w:t xml:space="preserve"> </w:t>
      </w:r>
      <w:r>
        <w:t xml:space="preserve">transparent vs. opaque and inclusive vs. exclusive.</w:t>
      </w:r>
    </w:p>
    <w:p>
      <w:pPr>
        <w:pStyle w:val="BodyText"/>
      </w:pPr>
      <w:r>
        <w:t xml:space="preserve">In many autocratic systems, leadership selection is a closed affair. Potential</w:t>
      </w:r>
      <w:r>
        <w:t xml:space="preserve"> </w:t>
      </w:r>
      <w:r>
        <w:t xml:space="preserve">candidates are often restricted to a narrow pool, such as royal families,</w:t>
      </w:r>
      <w:r>
        <w:t xml:space="preserve"> </w:t>
      </w:r>
      <w:r>
        <w:t xml:space="preserve">military elites, or members of the ruling party. Selection processes are shrouded</w:t>
      </w:r>
      <w:r>
        <w:t xml:space="preserve"> </w:t>
      </w:r>
      <w:r>
        <w:t xml:space="preserve">in secrecy, and dissent can be met with harsh consequences. Even elections exist</w:t>
      </w:r>
      <w:r>
        <w:t xml:space="preserve"> </w:t>
      </w:r>
      <w:r>
        <w:t xml:space="preserve">in some autocracies, like Russia, there may have significant barriers to entry</w:t>
      </w:r>
      <w:r>
        <w:t xml:space="preserve"> </w:t>
      </w:r>
      <w:r>
        <w:t xml:space="preserve">for legitimate challengers. Potential rivals may face threats like assassination,</w:t>
      </w:r>
      <w:r>
        <w:t xml:space="preserve"> </w:t>
      </w:r>
      <w:r>
        <w:t xml:space="preserve">imprisonment, or exile.</w:t>
      </w:r>
    </w:p>
    <w:p>
      <w:pPr>
        <w:pStyle w:val="BodyText"/>
      </w:pPr>
      <w:r>
        <w:t xml:space="preserve">This lack of transparency makes it difficult to gauge true levels of public</w:t>
      </w:r>
      <w:r>
        <w:t xml:space="preserve"> </w:t>
      </w:r>
      <w:r>
        <w:t xml:space="preserve">support as in democracies. Calculating selectorates or winning coalitions, as</w:t>
      </w:r>
      <w:r>
        <w:t xml:space="preserve"> </w:t>
      </w:r>
      <w:r>
        <w:t xml:space="preserve">explored by</w:t>
      </w:r>
      <w:r>
        <w:t xml:space="preserve"> </w:t>
      </w:r>
      <w:r>
        <w:t xml:space="preserve">Bueno de Mesquita et al. (2003)</w:t>
      </w:r>
      <w:r>
        <w:t xml:space="preserve">, becomes a near-impossible task. Leadership</w:t>
      </w:r>
      <w:r>
        <w:t xml:space="preserve"> </w:t>
      </w:r>
      <w:r>
        <w:t xml:space="preserve">transitions in autocracies often hinge on internal power struggles rather than</w:t>
      </w:r>
      <w:r>
        <w:t xml:space="preserve"> </w:t>
      </w:r>
      <w:r>
        <w:t xml:space="preserve">public opinion. A dictator may retain power despite low public support.</w:t>
      </w:r>
    </w:p>
    <w:p>
      <w:pPr>
        <w:pStyle w:val="BodyText"/>
      </w:pPr>
      <w:r>
        <w:t xml:space="preserve">In contrast, democracies have relatively open competition for leadership</w:t>
      </w:r>
      <w:r>
        <w:t xml:space="preserve"> </w:t>
      </w:r>
      <w:r>
        <w:t xml:space="preserve">positions. Challengers can openly campaign and garner support through public</w:t>
      </w:r>
      <w:r>
        <w:t xml:space="preserve"> </w:t>
      </w:r>
      <w:r>
        <w:t xml:space="preserve">speeches, media campaigns, and grassroots movements. If no single candidate</w:t>
      </w:r>
      <w:r>
        <w:t xml:space="preserve"> </w:t>
      </w:r>
      <w:r>
        <w:t xml:space="preserve">commands a majority, factions can collaborate, leading to power transitions with</w:t>
      </w:r>
      <w:r>
        <w:t xml:space="preserve"> </w:t>
      </w:r>
      <w:r>
        <w:t xml:space="preserve">broader public backing. This allows for a more accurate assessment of power</w:t>
      </w:r>
      <w:r>
        <w:t xml:space="preserve"> </w:t>
      </w:r>
      <w:r>
        <w:t xml:space="preserve">dynamics through public opinion polls and electoral performance.</w:t>
      </w:r>
    </w:p>
    <w:p>
      <w:pPr>
        <w:pStyle w:val="BodyText"/>
      </w:pPr>
      <w:r>
        <w:rPr>
          <w:bCs/>
          <w:b/>
        </w:rPr>
        <w:t xml:space="preserve">Regular and predictable vs. Irregular and unpredictable</w:t>
      </w:r>
    </w:p>
    <w:p>
      <w:pPr>
        <w:pStyle w:val="BodyText"/>
      </w:pPr>
      <w:r>
        <w:rPr>
          <w:bCs/>
          <w:b/>
        </w:rPr>
        <w:t xml:space="preserve">Secondly,</w:t>
      </w:r>
      <w:r>
        <w:t xml:space="preserve"> </w:t>
      </w:r>
      <w:r>
        <w:t xml:space="preserve">beyond the differences in openness and inclusivity, leadership</w:t>
      </w:r>
      <w:r>
        <w:t xml:space="preserve"> </w:t>
      </w:r>
      <w:r>
        <w:t xml:space="preserve">transitions in autocracies and some democracies are far more irregular and</w:t>
      </w:r>
      <w:r>
        <w:t xml:space="preserve"> </w:t>
      </w:r>
      <w:r>
        <w:t xml:space="preserve">unpredictable compared to stable democracies.</w:t>
      </w:r>
    </w:p>
    <w:p>
      <w:pPr>
        <w:pStyle w:val="BodyText"/>
      </w:pPr>
      <w:r>
        <w:t xml:space="preserve">Many autocratic regimes lack institutionalized mechanisms for succession or term</w:t>
      </w:r>
      <w:r>
        <w:t xml:space="preserve"> </w:t>
      </w:r>
      <w:r>
        <w:t xml:space="preserve">limits. A leader’s tenure often hinges on their ability to maintain control and</w:t>
      </w:r>
      <w:r>
        <w:t xml:space="preserve"> </w:t>
      </w:r>
      <w:r>
        <w:t xml:space="preserve">consolidate power. Certain dictators maintain an indefinite grip on power until</w:t>
      </w:r>
      <w:r>
        <w:t xml:space="preserve"> </w:t>
      </w:r>
      <w:r>
        <w:t xml:space="preserve">their death, subsequently transferring authority to family members, such as sons</w:t>
      </w:r>
      <w:r>
        <w:t xml:space="preserve"> </w:t>
      </w:r>
      <w:r>
        <w:t xml:space="preserve">in the cases of Syria and North Korea, or brothers in Cuba. This can also lead to</w:t>
      </w:r>
      <w:r>
        <w:t xml:space="preserve"> </w:t>
      </w:r>
      <w:r>
        <w:t xml:space="preserve">unexpected and irregular leadership changes. Leaders may be ousted through coups,</w:t>
      </w:r>
      <w:r>
        <w:t xml:space="preserve"> </w:t>
      </w:r>
      <w:r>
        <w:t xml:space="preserve">rebellions, uprisings, or popular protests. The opacity surrounding power</w:t>
      </w:r>
      <w:r>
        <w:t xml:space="preserve"> </w:t>
      </w:r>
      <w:r>
        <w:t xml:space="preserve">dynamics can also contribute to instability. Even seemingly strong leaders can be</w:t>
      </w:r>
      <w:r>
        <w:t xml:space="preserve"> </w:t>
      </w:r>
      <w:r>
        <w:t xml:space="preserve">overthrown by a small, well-positioned faction within the regime. Take, for</w:t>
      </w:r>
      <w:r>
        <w:t xml:space="preserve"> </w:t>
      </w:r>
      <w:r>
        <w:t xml:space="preserve">instance, Henri Namphy, who assumed the presidency of Haiti following a coup in</w:t>
      </w:r>
      <w:r>
        <w:t xml:space="preserve"> </w:t>
      </w:r>
      <w:r>
        <w:t xml:space="preserve">June 1988, only to be ousted by another coup a mere three months later in</w:t>
      </w:r>
      <w:r>
        <w:t xml:space="preserve"> </w:t>
      </w:r>
      <w:r>
        <w:t xml:space="preserve">September of the same year. However, Qaddafi, the dictator of Libya, seized power</w:t>
      </w:r>
      <w:r>
        <w:t xml:space="preserve"> </w:t>
      </w:r>
      <w:r>
        <w:t xml:space="preserve">in a coup in 1969 and ruled for over 40 years before being killed in 2011 by</w:t>
      </w:r>
      <w:r>
        <w:t xml:space="preserve"> </w:t>
      </w:r>
      <w:r>
        <w:t xml:space="preserve">NATO-backed rebel forces</w:t>
      </w:r>
      <w:r>
        <w:t xml:space="preserve"> </w:t>
      </w:r>
      <w:r>
        <w:t xml:space="preserve">(Goemans, Gleditsch, and Chiozza 2009)</w:t>
      </w:r>
      <w:r>
        <w:t xml:space="preserve">.</w:t>
      </w:r>
    </w:p>
    <w:p>
      <w:pPr>
        <w:pStyle w:val="BodyText"/>
      </w:pPr>
      <w:r>
        <w:t xml:space="preserve">In contrast, stable democracies experience regular and predictable leadership</w:t>
      </w:r>
      <w:r>
        <w:t xml:space="preserve"> </w:t>
      </w:r>
      <w:r>
        <w:t xml:space="preserve">transitions. Formal institutions, such as term limits, set clear boundaries for</w:t>
      </w:r>
      <w:r>
        <w:t xml:space="preserve"> </w:t>
      </w:r>
      <w:r>
        <w:t xml:space="preserve">how long leaders can remain in office. For example, US presidents are limited to</w:t>
      </w:r>
      <w:r>
        <w:t xml:space="preserve"> </w:t>
      </w:r>
      <w:r>
        <w:t xml:space="preserve">a maximum of two terms, regardless of their popularity. Similarly, in autocratic</w:t>
      </w:r>
      <w:r>
        <w:t xml:space="preserve"> </w:t>
      </w:r>
      <w:r>
        <w:t xml:space="preserve">Mexico from 1919 to 2000, each president served a fixed six-year term without</w:t>
      </w:r>
      <w:r>
        <w:t xml:space="preserve"> </w:t>
      </w:r>
      <w:r>
        <w:t xml:space="preserve">facing overthrows or overstays, as noted by</w:t>
      </w:r>
      <w:r>
        <w:t xml:space="preserve"> </w:t>
      </w:r>
      <w:r>
        <w:t xml:space="preserve">(Klesner 2019)</w:t>
      </w:r>
      <w:r>
        <w:t xml:space="preserve">.</w:t>
      </w:r>
    </w:p>
    <w:p>
      <w:pPr>
        <w:pStyle w:val="BodyText"/>
      </w:pPr>
      <w:r>
        <w:t xml:space="preserve">The study of political survival is particularly captivating due to the</w:t>
      </w:r>
      <w:r>
        <w:t xml:space="preserve"> </w:t>
      </w:r>
      <w:r>
        <w:t xml:space="preserve">intricacies and uncertainties associated with irregular leadership transitions.</w:t>
      </w:r>
      <w:r>
        <w:t xml:space="preserve"> </w:t>
      </w:r>
      <w:r>
        <w:t xml:space="preserve">While regular and anticipated leadership changes are important, they offer less</w:t>
      </w:r>
      <w:r>
        <w:t xml:space="preserve"> </w:t>
      </w:r>
      <w:r>
        <w:t xml:space="preserve">fertile ground for exploring the dynamics of leader longevity. The vast majority</w:t>
      </w:r>
      <w:r>
        <w:t xml:space="preserve"> </w:t>
      </w:r>
      <w:r>
        <w:t xml:space="preserve">of leaders who assume power through established channels also exit power through</w:t>
      </w:r>
      <w:r>
        <w:t xml:space="preserve"> </w:t>
      </w:r>
      <w:r>
        <w:t xml:space="preserve">established mechanisms</w:t>
      </w:r>
      <w:r>
        <w:t xml:space="preserve"> </w:t>
      </w:r>
      <w:r>
        <w:t xml:space="preserve">(Goemans, Gleditsch, and Chiozza 2009)</w:t>
      </w:r>
      <w:r>
        <w:t xml:space="preserve">. This research delves into the factors</w:t>
      </w:r>
      <w:r>
        <w:t xml:space="preserve"> </w:t>
      </w:r>
      <w:r>
        <w:t xml:space="preserve">influencing the survival of leaders who achieve power through irregular means, as</w:t>
      </w:r>
      <w:r>
        <w:t xml:space="preserve"> </w:t>
      </w:r>
      <w:r>
        <w:t xml:space="preserve">these transitions often hinge on complex political calculations, power struggles,</w:t>
      </w:r>
      <w:r>
        <w:t xml:space="preserve"> </w:t>
      </w:r>
      <w:r>
        <w:t xml:space="preserve">and unforeseen events.</w:t>
      </w:r>
    </w:p>
    <w:p>
      <w:pPr>
        <w:pStyle w:val="BodyText"/>
      </w:pPr>
      <w:r>
        <w:t xml:space="preserve">Due to the above discussions, the diverse mechanisms influencing political</w:t>
      </w:r>
      <w:r>
        <w:t xml:space="preserve"> </w:t>
      </w:r>
      <w:r>
        <w:t xml:space="preserve">leadership survival have prompted scholars to delve deeper into regime-specific</w:t>
      </w:r>
      <w:r>
        <w:t xml:space="preserve"> </w:t>
      </w:r>
      <w:r>
        <w:t xml:space="preserve">dynamics. For instance, research by</w:t>
      </w:r>
      <w:r>
        <w:t xml:space="preserve"> </w:t>
      </w:r>
      <w:r>
        <w:t xml:space="preserve">Svolik (2014)</w:t>
      </w:r>
      <w:r>
        <w:t xml:space="preserve"> </w:t>
      </w:r>
      <w:r>
        <w:t xml:space="preserve">examines democracies, while</w:t>
      </w:r>
      <w:r>
        <w:t xml:space="preserve"> </w:t>
      </w:r>
      <w:r>
        <w:t xml:space="preserve">Davenport, RezaeeDaryakenari, and Wood (2021)</w:t>
      </w:r>
      <w:r>
        <w:t xml:space="preserve"> </w:t>
      </w:r>
      <w:r>
        <w:t xml:space="preserve">focuses on autocracies. A particular more focus lies on</w:t>
      </w:r>
      <w:r>
        <w:t xml:space="preserve"> </w:t>
      </w:r>
      <w:r>
        <w:t xml:space="preserve">understanding unexpected tenures, where leaders either fail to complete their</w:t>
      </w:r>
      <w:r>
        <w:t xml:space="preserve"> </w:t>
      </w:r>
      <w:r>
        <w:t xml:space="preserve">terms or overstay their mandates.</w:t>
      </w:r>
    </w:p>
    <w:p>
      <w:pPr>
        <w:pStyle w:val="BodyText"/>
      </w:pPr>
      <w:r>
        <w:t xml:space="preserve">In analysing dterminants of leader survival, two primary perspectives have been</w:t>
      </w:r>
      <w:r>
        <w:t xml:space="preserve"> </w:t>
      </w:r>
      <w:r>
        <w:t xml:space="preserve">used to explain leader survival. The first considers contextual factors and</w:t>
      </w:r>
      <w:r>
        <w:t xml:space="preserve"> </w:t>
      </w:r>
      <w:r>
        <w:t xml:space="preserve">resources available to leaders. These include elements like personal competence</w:t>
      </w:r>
      <w:r>
        <w:t xml:space="preserve"> </w:t>
      </w:r>
      <w:r>
        <w:t xml:space="preserve">(Yu and Jong-A-Pin 2016)</w:t>
      </w:r>
      <w:r>
        <w:t xml:space="preserve">, societal stability</w:t>
      </w:r>
      <w:r>
        <w:t xml:space="preserve"> </w:t>
      </w:r>
      <w:r>
        <w:t xml:space="preserve">(Arriola 2009)</w:t>
      </w:r>
      <w:r>
        <w:t xml:space="preserve">, economic development</w:t>
      </w:r>
      <w:r>
        <w:t xml:space="preserve"> </w:t>
      </w:r>
      <w:r>
        <w:t xml:space="preserve">(Palmer and Whitten 1999; Williams 2011)</w:t>
      </w:r>
      <w:r>
        <w:t xml:space="preserve">, access to natural resources</w:t>
      </w:r>
      <w:r>
        <w:t xml:space="preserve"> </w:t>
      </w:r>
      <w:r>
        <w:t xml:space="preserve">(Smith 2004; Quiroz Flores and Smith 2012; Wright, Frantz, and Geddes 2013)</w:t>
      </w:r>
      <w:r>
        <w:t xml:space="preserve">, and external support networks</w:t>
      </w:r>
      <w:r>
        <w:t xml:space="preserve">(Licht 2009; Wright 2008; Thyne et al. 2017)</w:t>
      </w:r>
      <w:r>
        <w:t xml:space="preserve">.</w:t>
      </w:r>
      <w:r>
        <w:t xml:space="preserve"> </w:t>
      </w:r>
      <w:r>
        <w:t xml:space="preserve">The second perspective explores the strategies leaders employ to implement their</w:t>
      </w:r>
      <w:r>
        <w:t xml:space="preserve"> </w:t>
      </w:r>
      <w:r>
        <w:t xml:space="preserve">agendas. This includes both the leaders’ political goals and their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received significant scholarly attention due to their</w:t>
      </w:r>
      <w:r>
        <w:t xml:space="preserve"> </w:t>
      </w:r>
      <w:r>
        <w:t xml:space="preserve">role in removing authoritarian leaders</w:t>
      </w:r>
      <w:r>
        <w:t xml:space="preserve"> </w:t>
      </w:r>
      <w:r>
        <w:t xml:space="preserve">(Svolik 2009; Frantz and Stein 2016)</w:t>
      </w:r>
      <w:r>
        <w:t xml:space="preserve">. Existing</w:t>
      </w:r>
      <w:r>
        <w:t xml:space="preserve"> </w:t>
      </w:r>
      <w:r>
        <w:t xml:space="preserve">research explores both strategies for thwarting coups</w:t>
      </w:r>
      <w:r>
        <w:t xml:space="preserve"> </w:t>
      </w:r>
      <w:r>
        <w:t xml:space="preserve">(Powell 2017; Sudduth 2017a; De Bruin 2020)</w:t>
      </w:r>
      <w:r>
        <w:t xml:space="preserve"> </w:t>
      </w:r>
      <w:r>
        <w:t xml:space="preserve">and how leaders extend their tenures after surviving coup attempts</w:t>
      </w:r>
      <w:r>
        <w:t xml:space="preserve"> </w:t>
      </w:r>
      <w:r>
        <w:t xml:space="preserve">(Easton and Siverson 2018)</w:t>
      </w:r>
      <w:r>
        <w:t xml:space="preserve">. For example,</w:t>
      </w:r>
      <w:r>
        <w:t xml:space="preserve"> </w:t>
      </w:r>
      <w:r>
        <w:t xml:space="preserve">Sudduth (2017b)</w:t>
      </w:r>
      <w:r>
        <w:t xml:space="preserve"> </w:t>
      </w:r>
      <w:r>
        <w:t xml:space="preserve">examines the post-coup actions of</w:t>
      </w:r>
      <w:r>
        <w:t xml:space="preserve"> </w:t>
      </w:r>
      <w:r>
        <w:t xml:space="preserve">dictators, focusing on purge strategies. They argue that coup leaders initially</w:t>
      </w:r>
      <w:r>
        <w:t xml:space="preserve"> </w:t>
      </w:r>
      <w:r>
        <w:t xml:space="preserve">hold more power than elites within the regime, making them less susceptible to</w:t>
      </w:r>
      <w:r>
        <w:t xml:space="preserve"> </w:t>
      </w:r>
      <w:r>
        <w:t xml:space="preserve">subsequent coups. This challenges the conventional view of new leaders as</w:t>
      </w:r>
      <w:r>
        <w:t xml:space="preserve"> </w:t>
      </w:r>
      <w:r>
        <w:t xml:space="preserve">inherently weak</w:t>
      </w:r>
      <w:r>
        <w:t xml:space="preserve"> </w:t>
      </w:r>
      <w:r>
        <w:t xml:space="preserve">(Roessler 2011)</w:t>
      </w:r>
      <w:r>
        <w:t xml:space="preserve">. Despite this distinction, both Sudduth and</w:t>
      </w:r>
      <w:r>
        <w:t xml:space="preserve"> </w:t>
      </w:r>
      <w:r>
        <w:t xml:space="preserve">Roessler acknowledge that new leaders often consolidate power by purging rivals</w:t>
      </w:r>
      <w:r>
        <w:t xml:space="preserve"> </w:t>
      </w:r>
      <w:r>
        <w:t xml:space="preserve">(Sudduth suggests this occurs when there is minimal risk, while Roessler argues</w:t>
      </w:r>
      <w:r>
        <w:t xml:space="preserve"> </w:t>
      </w:r>
      <w:r>
        <w:t xml:space="preserve">it happens when threats are perceived). While the debate on the initial strength</w:t>
      </w:r>
      <w:r>
        <w:t xml:space="preserve"> </w:t>
      </w:r>
      <w:r>
        <w:t xml:space="preserve">of coup leaders continues, both perspectives agree that early purges are more</w:t>
      </w:r>
      <w:r>
        <w:t xml:space="preserve"> </w:t>
      </w:r>
      <w:r>
        <w:t xml:space="preserve">likely.</w:t>
      </w:r>
    </w:p>
    <w:p>
      <w:pPr>
        <w:pStyle w:val="BodyText"/>
      </w:pPr>
      <w:r>
        <w:t xml:space="preserve">Sudduth and Bell (2018)</w:t>
      </w:r>
      <w:r>
        <w:t xml:space="preserve"> </w:t>
      </w:r>
      <w:r>
        <w:t xml:space="preserve">investigates how leaders’ entry methods affect their removal in</w:t>
      </w:r>
      <w:r>
        <w:t xml:space="preserve"> </w:t>
      </w:r>
      <w:r>
        <w:t xml:space="preserve">dictatorships. They argue that irregular entry does not necessarily increase the</w:t>
      </w:r>
      <w:r>
        <w:t xml:space="preserve"> </w:t>
      </w:r>
      <w:r>
        <w:t xml:space="preserve">likelihood of removal. In fact, some forms of irregular entry may offer</w:t>
      </w:r>
      <w:r>
        <w:t xml:space="preserve"> </w:t>
      </w:r>
      <w:r>
        <w:t xml:space="preserve">protection. However, their focus was on how leaders lose office, not how long</w:t>
      </w:r>
      <w:r>
        <w:t xml:space="preserve"> </w:t>
      </w:r>
      <w:r>
        <w:t xml:space="preserve">they stay in power. Additionally, they compared six types of irregular leaders</w:t>
      </w:r>
      <w:r>
        <w:t xml:space="preserve"> </w:t>
      </w:r>
      <w:r>
        <w:t xml:space="preserve">without specifically examining the distinction between coup-entry and autocoup</w:t>
      </w:r>
      <w:r>
        <w:t xml:space="preserve"> </w:t>
      </w:r>
      <w:r>
        <w:t xml:space="preserve">leaders.</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remains. There is a lack of research specifically</w:t>
      </w:r>
      <w:r>
        <w:t xml:space="preserve"> </w:t>
      </w:r>
      <w:r>
        <w:t xml:space="preserve">exploring and comparing the survival tenures of leaders who extend their tenures</w:t>
      </w:r>
      <w:r>
        <w:t xml:space="preserve"> </w:t>
      </w:r>
      <w:r>
        <w:t xml:space="preserve">through autocoups compared to those who come to power through coups d’état. This</w:t>
      </w:r>
      <w:r>
        <w:t xml:space="preserve"> </w:t>
      </w:r>
      <w:r>
        <w:t xml:space="preserve">study aims to address this gap by investigating and comparing the duration of</w:t>
      </w:r>
      <w:r>
        <w:t xml:space="preserve"> </w:t>
      </w:r>
      <w:r>
        <w:t xml:space="preserve">leadership survival between these two distinct leader types.</w:t>
      </w:r>
    </w:p>
    <w:bookmarkStart w:id="79" w:name="refs"/>
    <w:bookmarkStart w:id="26"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25">
        <w:r>
          <w:rPr>
            <w:rStyle w:val="Hyperlink"/>
          </w:rPr>
          <w:t xml:space="preserve">https://doi.org/10.1177/0010414009332126</w:t>
        </w:r>
      </w:hyperlink>
      <w:r>
        <w:t xml:space="preserve">.</w:t>
      </w:r>
    </w:p>
    <w:bookmarkEnd w:id="26"/>
    <w:bookmarkStart w:id="28"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27">
        <w:r>
          <w:rPr>
            <w:rStyle w:val="Hyperlink"/>
          </w:rPr>
          <w:t xml:space="preserve">https://doi.org/10.7551/mitpress/4292.001.0001</w:t>
        </w:r>
      </w:hyperlink>
      <w:r>
        <w:t xml:space="preserve">.</w:t>
      </w:r>
    </w:p>
    <w:bookmarkEnd w:id="28"/>
    <w:bookmarkStart w:id="30"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29">
        <w:r>
          <w:rPr>
            <w:rStyle w:val="Hyperlink"/>
          </w:rPr>
          <w:t xml:space="preserve">https://doi.org/10.1093/jogss/ogab023</w:t>
        </w:r>
      </w:hyperlink>
      <w:r>
        <w:t xml:space="preserve">.</w:t>
      </w:r>
    </w:p>
    <w:bookmarkEnd w:id="30"/>
    <w:bookmarkStart w:id="3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31">
        <w:r>
          <w:rPr>
            <w:rStyle w:val="Hyperlink"/>
          </w:rPr>
          <w:t xml:space="preserve">https://doi.org/10.7591/cornell/9781501751912.003.0001</w:t>
        </w:r>
      </w:hyperlink>
      <w:r>
        <w:t xml:space="preserve">.</w:t>
      </w:r>
    </w:p>
    <w:bookmarkEnd w:id="32"/>
    <w:bookmarkStart w:id="34"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33">
        <w:r>
          <w:rPr>
            <w:rStyle w:val="Hyperlink"/>
          </w:rPr>
          <w:t xml:space="preserve">https://doi.org/10.1177/0022343318763713</w:t>
        </w:r>
      </w:hyperlink>
      <w:r>
        <w:t xml:space="preserve">.</w:t>
      </w:r>
    </w:p>
    <w:bookmarkEnd w:id="34"/>
    <w:bookmarkStart w:id="36"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35">
        <w:r>
          <w:rPr>
            <w:rStyle w:val="Hyperlink"/>
          </w:rPr>
          <w:t xml:space="preserve">https://doi.org/10.1177/0192512113488259</w:t>
        </w:r>
      </w:hyperlink>
      <w:r>
        <w:t xml:space="preserve">.</w:t>
      </w:r>
    </w:p>
    <w:bookmarkEnd w:id="36"/>
    <w:bookmarkStart w:id="38"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37">
        <w:r>
          <w:rPr>
            <w:rStyle w:val="Hyperlink"/>
          </w:rPr>
          <w:t xml:space="preserve">https://doi.org/10.1177/0010414016655538</w:t>
        </w:r>
      </w:hyperlink>
      <w:r>
        <w:t xml:space="preserve">.</w:t>
      </w:r>
    </w:p>
    <w:bookmarkEnd w:id="38"/>
    <w:bookmarkStart w:id="40"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39">
        <w:r>
          <w:rPr>
            <w:rStyle w:val="Hyperlink"/>
          </w:rPr>
          <w:t xml:space="preserve">https://doi.org/10.1177/0010414007305817</w:t>
        </w:r>
      </w:hyperlink>
      <w:r>
        <w:t xml:space="preserve">.</w:t>
      </w:r>
    </w:p>
    <w:bookmarkEnd w:id="40"/>
    <w:bookmarkStart w:id="42"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41">
        <w:r>
          <w:rPr>
            <w:rStyle w:val="Hyperlink"/>
          </w:rPr>
          <w:t xml:space="preserve">https://doi.org/10.1177/0022343308100719</w:t>
        </w:r>
      </w:hyperlink>
      <w:r>
        <w:t xml:space="preserve">.</w:t>
      </w:r>
    </w:p>
    <w:bookmarkEnd w:id="42"/>
    <w:bookmarkStart w:id="44"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43">
        <w:r>
          <w:rPr>
            <w:rStyle w:val="Hyperlink"/>
          </w:rPr>
          <w:t xml:space="preserve">https://doi.org/10.1093/oso/9780198837404.003.0008</w:t>
        </w:r>
      </w:hyperlink>
      <w:r>
        <w:t xml:space="preserve">.</w:t>
      </w:r>
    </w:p>
    <w:bookmarkEnd w:id="44"/>
    <w:bookmarkStart w:id="46"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45">
        <w:r>
          <w:rPr>
            <w:rStyle w:val="Hyperlink"/>
          </w:rPr>
          <w:t xml:space="preserve">https://doi.org/10.1177/0022002709351104</w:t>
        </w:r>
      </w:hyperlink>
      <w:r>
        <w:t xml:space="preserve">.</w:t>
      </w:r>
    </w:p>
    <w:bookmarkEnd w:id="46"/>
    <w:bookmarkStart w:id="48"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47">
        <w:r>
          <w:rPr>
            <w:rStyle w:val="Hyperlink"/>
          </w:rPr>
          <w:t xml:space="preserve">https://doi.org/10.1017/s0020818309090043</w:t>
        </w:r>
      </w:hyperlink>
      <w:r>
        <w:t xml:space="preserve">.</w:t>
      </w:r>
    </w:p>
    <w:bookmarkEnd w:id="48"/>
    <w:bookmarkStart w:id="50"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49">
        <w:r>
          <w:rPr>
            <w:rStyle w:val="Hyperlink"/>
          </w:rPr>
          <w:t xml:space="preserve">https://doi.org/10.1017/s0007123499000307</w:t>
        </w:r>
      </w:hyperlink>
      <w:r>
        <w:t xml:space="preserve">.</w:t>
      </w:r>
    </w:p>
    <w:bookmarkEnd w:id="50"/>
    <w:bookmarkStart w:id="52"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51">
        <w:r>
          <w:rPr>
            <w:rStyle w:val="Hyperlink"/>
          </w:rPr>
          <w:t xml:space="preserve">https://doi.org/10.1177/0095327x17728493</w:t>
        </w:r>
      </w:hyperlink>
      <w:r>
        <w:t xml:space="preserve">.</w:t>
      </w:r>
    </w:p>
    <w:bookmarkEnd w:id="52"/>
    <w:bookmarkStart w:id="54"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53">
        <w:r>
          <w:rPr>
            <w:rStyle w:val="Hyperlink"/>
          </w:rPr>
          <w:t xml:space="preserve">https://doi.org/10.1017/s0007123412000609</w:t>
        </w:r>
      </w:hyperlink>
      <w:r>
        <w:t xml:space="preserve">.</w:t>
      </w:r>
    </w:p>
    <w:bookmarkEnd w:id="54"/>
    <w:bookmarkStart w:id="56"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55">
        <w:r>
          <w:rPr>
            <w:rStyle w:val="Hyperlink"/>
          </w:rPr>
          <w:t xml:space="preserve">https://doi.org/10.1017/s0043887111000049</w:t>
        </w:r>
      </w:hyperlink>
      <w:r>
        <w:t xml:space="preserve">.</w:t>
      </w:r>
    </w:p>
    <w:bookmarkEnd w:id="56"/>
    <w:bookmarkStart w:id="58"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57">
        <w:r>
          <w:rPr>
            <w:rStyle w:val="Hyperlink"/>
          </w:rPr>
          <w:t xml:space="preserve">https://doi.org/10.1111/j.0092-5853.2004.00067.x</w:t>
        </w:r>
      </w:hyperlink>
      <w:r>
        <w:t xml:space="preserve">.</w:t>
      </w:r>
    </w:p>
    <w:bookmarkEnd w:id="58"/>
    <w:bookmarkStart w:id="60" w:name="ref-sudduth2017a"/>
    <w:p>
      <w:pPr>
        <w:pStyle w:val="Bibliography"/>
      </w:pPr>
      <w:r>
        <w:t xml:space="preserve">Sudduth, Jun Koga. 2017b.</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9">
        <w:r>
          <w:rPr>
            <w:rStyle w:val="Hyperlink"/>
          </w:rPr>
          <w:t xml:space="preserve">https://doi.org/10.1177/0010414016688004</w:t>
        </w:r>
      </w:hyperlink>
      <w:r>
        <w:t xml:space="preserve">.</w:t>
      </w:r>
    </w:p>
    <w:bookmarkEnd w:id="60"/>
    <w:bookmarkStart w:id="61" w:name="ref-sudduth2017"/>
    <w:p>
      <w:pPr>
        <w:pStyle w:val="Bibliography"/>
      </w:pPr>
      <w:r>
        <w:t xml:space="preserve">———. 2017a.</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9">
        <w:r>
          <w:rPr>
            <w:rStyle w:val="Hyperlink"/>
          </w:rPr>
          <w:t xml:space="preserve">https://doi.org/10.1177/0010414016688004</w:t>
        </w:r>
      </w:hyperlink>
      <w:r>
        <w:t xml:space="preserve">.</w:t>
      </w:r>
    </w:p>
    <w:bookmarkEnd w:id="61"/>
    <w:bookmarkStart w:id="63"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62">
        <w:r>
          <w:rPr>
            <w:rStyle w:val="Hyperlink"/>
          </w:rPr>
          <w:t xml:space="preserve">https://doi.org/10.1093/isq/sqx075</w:t>
        </w:r>
      </w:hyperlink>
      <w:r>
        <w:t xml:space="preserve">.</w:t>
      </w:r>
    </w:p>
    <w:bookmarkEnd w:id="63"/>
    <w:bookmarkStart w:id="65"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64">
        <w:r>
          <w:rPr>
            <w:rStyle w:val="Hyperlink"/>
          </w:rPr>
          <w:t xml:space="preserve">https://doi.org/10.1111/j.1540-5907.2009.00382.x</w:t>
        </w:r>
      </w:hyperlink>
      <w:r>
        <w:t xml:space="preserve">.</w:t>
      </w:r>
    </w:p>
    <w:bookmarkEnd w:id="65"/>
    <w:bookmarkStart w:id="67"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66">
        <w:r>
          <w:rPr>
            <w:rStyle w:val="Hyperlink"/>
          </w:rPr>
          <w:t xml:space="preserve">https://doi.org/10.1017/s0007123413000550</w:t>
        </w:r>
      </w:hyperlink>
      <w:r>
        <w:t xml:space="preserve">.</w:t>
      </w:r>
    </w:p>
    <w:bookmarkEnd w:id="67"/>
    <w:bookmarkStart w:id="69"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68">
        <w:r>
          <w:rPr>
            <w:rStyle w:val="Hyperlink"/>
          </w:rPr>
          <w:t xml:space="preserve">https://doi.org/10.1177/0022002716685611</w:t>
        </w:r>
      </w:hyperlink>
      <w:r>
        <w:t xml:space="preserve">.</w:t>
      </w:r>
    </w:p>
    <w:bookmarkEnd w:id="69"/>
    <w:bookmarkStart w:id="71"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70">
        <w:r>
          <w:rPr>
            <w:rStyle w:val="Hyperlink"/>
          </w:rPr>
          <w:t xml:space="preserve">https://doi.org/10.1177/0192512111399006</w:t>
        </w:r>
      </w:hyperlink>
      <w:r>
        <w:t xml:space="preserve">.</w:t>
      </w:r>
    </w:p>
    <w:bookmarkEnd w:id="71"/>
    <w:bookmarkStart w:id="73"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72">
        <w:r>
          <w:rPr>
            <w:rStyle w:val="Hyperlink"/>
          </w:rPr>
          <w:t xml:space="preserve">https://doi.org/10.1177/0010414007308538</w:t>
        </w:r>
      </w:hyperlink>
      <w:r>
        <w:t xml:space="preserve">.</w:t>
      </w:r>
    </w:p>
    <w:bookmarkEnd w:id="73"/>
    <w:bookmarkStart w:id="75"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74">
        <w:r>
          <w:rPr>
            <w:rStyle w:val="Hyperlink"/>
          </w:rPr>
          <w:t xml:space="preserve">https://doi.org/10.1017/s0007123413000252</w:t>
        </w:r>
      </w:hyperlink>
      <w:r>
        <w:t xml:space="preserve">.</w:t>
      </w:r>
    </w:p>
    <w:bookmarkEnd w:id="75"/>
    <w:bookmarkStart w:id="77"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76">
        <w:r>
          <w:rPr>
            <w:rStyle w:val="Hyperlink"/>
          </w:rPr>
          <w:t xml:space="preserve">https://doi.org/10.1007/s11127-016-0317-8</w:t>
        </w:r>
      </w:hyperlink>
      <w:r>
        <w:t xml:space="preserve">.</w:t>
      </w:r>
    </w:p>
    <w:bookmarkEnd w:id="77"/>
    <w:bookmarkStart w:id="78"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6" Target="https://doi.org/10.1007/s11127-016-0317-8" TargetMode="External" /><Relationship Type="http://schemas.openxmlformats.org/officeDocument/2006/relationships/hyperlink" Id="rId53" Target="https://doi.org/10.1017/s0007123412000609" TargetMode="External" /><Relationship Type="http://schemas.openxmlformats.org/officeDocument/2006/relationships/hyperlink" Id="rId74" Target="https://doi.org/10.1017/s0007123413000252" TargetMode="External" /><Relationship Type="http://schemas.openxmlformats.org/officeDocument/2006/relationships/hyperlink" Id="rId66" Target="https://doi.org/10.1017/s0007123413000550" TargetMode="External" /><Relationship Type="http://schemas.openxmlformats.org/officeDocument/2006/relationships/hyperlink" Id="rId49" Target="https://doi.org/10.1017/s0007123499000307" TargetMode="External" /><Relationship Type="http://schemas.openxmlformats.org/officeDocument/2006/relationships/hyperlink" Id="rId47" Target="https://doi.org/10.1017/s0020818309090043" TargetMode="External" /><Relationship Type="http://schemas.openxmlformats.org/officeDocument/2006/relationships/hyperlink" Id="rId55" Target="https://doi.org/10.1017/s0043887111000049" TargetMode="External" /><Relationship Type="http://schemas.openxmlformats.org/officeDocument/2006/relationships/hyperlink" Id="rId62" Target="https://doi.org/10.1093/isq/sqx075" TargetMode="External" /><Relationship Type="http://schemas.openxmlformats.org/officeDocument/2006/relationships/hyperlink" Id="rId29" Target="https://doi.org/10.1093/jogss/ogab023" TargetMode="External" /><Relationship Type="http://schemas.openxmlformats.org/officeDocument/2006/relationships/hyperlink" Id="rId43" Target="https://doi.org/10.1093/oso/9780198837404.003.0008" TargetMode="External" /><Relationship Type="http://schemas.openxmlformats.org/officeDocument/2006/relationships/hyperlink" Id="rId57" Target="https://doi.org/10.1111/j.0092-5853.2004.00067.x" TargetMode="External" /><Relationship Type="http://schemas.openxmlformats.org/officeDocument/2006/relationships/hyperlink" Id="rId64" Target="https://doi.org/10.1111/j.1540-5907.2009.00382.x" TargetMode="External" /><Relationship Type="http://schemas.openxmlformats.org/officeDocument/2006/relationships/hyperlink" Id="rId39" Target="https://doi.org/10.1177/0010414007305817" TargetMode="External" /><Relationship Type="http://schemas.openxmlformats.org/officeDocument/2006/relationships/hyperlink" Id="rId72" Target="https://doi.org/10.1177/0010414007308538" TargetMode="External" /><Relationship Type="http://schemas.openxmlformats.org/officeDocument/2006/relationships/hyperlink" Id="rId25" Target="https://doi.org/10.1177/0010414009332126" TargetMode="External" /><Relationship Type="http://schemas.openxmlformats.org/officeDocument/2006/relationships/hyperlink" Id="rId37" Target="https://doi.org/10.1177/0010414016655538" TargetMode="External" /><Relationship Type="http://schemas.openxmlformats.org/officeDocument/2006/relationships/hyperlink" Id="rId59" Target="https://doi.org/10.1177/0010414016688004" TargetMode="External" /><Relationship Type="http://schemas.openxmlformats.org/officeDocument/2006/relationships/hyperlink" Id="rId45" Target="https://doi.org/10.1177/0022002709351104" TargetMode="External" /><Relationship Type="http://schemas.openxmlformats.org/officeDocument/2006/relationships/hyperlink" Id="rId68" Target="https://doi.org/10.1177/0022002716685611" TargetMode="External" /><Relationship Type="http://schemas.openxmlformats.org/officeDocument/2006/relationships/hyperlink" Id="rId41" Target="https://doi.org/10.1177/0022343308100719" TargetMode="External" /><Relationship Type="http://schemas.openxmlformats.org/officeDocument/2006/relationships/hyperlink" Id="rId33" Target="https://doi.org/10.1177/0022343318763713" TargetMode="External" /><Relationship Type="http://schemas.openxmlformats.org/officeDocument/2006/relationships/hyperlink" Id="rId51" Target="https://doi.org/10.1177/0095327x17728493" TargetMode="External" /><Relationship Type="http://schemas.openxmlformats.org/officeDocument/2006/relationships/hyperlink" Id="rId70" Target="https://doi.org/10.1177/0192512111399006" TargetMode="External" /><Relationship Type="http://schemas.openxmlformats.org/officeDocument/2006/relationships/hyperlink" Id="rId35" Target="https://doi.org/10.1177/0192512113488259" TargetMode="External" /><Relationship Type="http://schemas.openxmlformats.org/officeDocument/2006/relationships/hyperlink" Id="rId27" Target="https://doi.org/10.7551/mitpress/4292.001.0001" TargetMode="External" /><Relationship Type="http://schemas.openxmlformats.org/officeDocument/2006/relationships/hyperlink" Id="rId3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07/s11127-016-0317-8" TargetMode="External" /><Relationship Type="http://schemas.openxmlformats.org/officeDocument/2006/relationships/hyperlink" Id="rId53" Target="https://doi.org/10.1017/s0007123412000609" TargetMode="External" /><Relationship Type="http://schemas.openxmlformats.org/officeDocument/2006/relationships/hyperlink" Id="rId74" Target="https://doi.org/10.1017/s0007123413000252" TargetMode="External" /><Relationship Type="http://schemas.openxmlformats.org/officeDocument/2006/relationships/hyperlink" Id="rId66" Target="https://doi.org/10.1017/s0007123413000550" TargetMode="External" /><Relationship Type="http://schemas.openxmlformats.org/officeDocument/2006/relationships/hyperlink" Id="rId49" Target="https://doi.org/10.1017/s0007123499000307" TargetMode="External" /><Relationship Type="http://schemas.openxmlformats.org/officeDocument/2006/relationships/hyperlink" Id="rId47" Target="https://doi.org/10.1017/s0020818309090043" TargetMode="External" /><Relationship Type="http://schemas.openxmlformats.org/officeDocument/2006/relationships/hyperlink" Id="rId55" Target="https://doi.org/10.1017/s0043887111000049" TargetMode="External" /><Relationship Type="http://schemas.openxmlformats.org/officeDocument/2006/relationships/hyperlink" Id="rId62" Target="https://doi.org/10.1093/isq/sqx075" TargetMode="External" /><Relationship Type="http://schemas.openxmlformats.org/officeDocument/2006/relationships/hyperlink" Id="rId29" Target="https://doi.org/10.1093/jogss/ogab023" TargetMode="External" /><Relationship Type="http://schemas.openxmlformats.org/officeDocument/2006/relationships/hyperlink" Id="rId43" Target="https://doi.org/10.1093/oso/9780198837404.003.0008" TargetMode="External" /><Relationship Type="http://schemas.openxmlformats.org/officeDocument/2006/relationships/hyperlink" Id="rId57" Target="https://doi.org/10.1111/j.0092-5853.2004.00067.x" TargetMode="External" /><Relationship Type="http://schemas.openxmlformats.org/officeDocument/2006/relationships/hyperlink" Id="rId64" Target="https://doi.org/10.1111/j.1540-5907.2009.00382.x" TargetMode="External" /><Relationship Type="http://schemas.openxmlformats.org/officeDocument/2006/relationships/hyperlink" Id="rId39" Target="https://doi.org/10.1177/0010414007305817" TargetMode="External" /><Relationship Type="http://schemas.openxmlformats.org/officeDocument/2006/relationships/hyperlink" Id="rId72" Target="https://doi.org/10.1177/0010414007308538" TargetMode="External" /><Relationship Type="http://schemas.openxmlformats.org/officeDocument/2006/relationships/hyperlink" Id="rId25" Target="https://doi.org/10.1177/0010414009332126" TargetMode="External" /><Relationship Type="http://schemas.openxmlformats.org/officeDocument/2006/relationships/hyperlink" Id="rId37" Target="https://doi.org/10.1177/0010414016655538" TargetMode="External" /><Relationship Type="http://schemas.openxmlformats.org/officeDocument/2006/relationships/hyperlink" Id="rId59" Target="https://doi.org/10.1177/0010414016688004" TargetMode="External" /><Relationship Type="http://schemas.openxmlformats.org/officeDocument/2006/relationships/hyperlink" Id="rId45" Target="https://doi.org/10.1177/0022002709351104" TargetMode="External" /><Relationship Type="http://schemas.openxmlformats.org/officeDocument/2006/relationships/hyperlink" Id="rId68" Target="https://doi.org/10.1177/0022002716685611" TargetMode="External" /><Relationship Type="http://schemas.openxmlformats.org/officeDocument/2006/relationships/hyperlink" Id="rId41" Target="https://doi.org/10.1177/0022343308100719" TargetMode="External" /><Relationship Type="http://schemas.openxmlformats.org/officeDocument/2006/relationships/hyperlink" Id="rId33" Target="https://doi.org/10.1177/0022343318763713" TargetMode="External" /><Relationship Type="http://schemas.openxmlformats.org/officeDocument/2006/relationships/hyperlink" Id="rId51" Target="https://doi.org/10.1177/0095327x17728493" TargetMode="External" /><Relationship Type="http://schemas.openxmlformats.org/officeDocument/2006/relationships/hyperlink" Id="rId70" Target="https://doi.org/10.1177/0192512111399006" TargetMode="External" /><Relationship Type="http://schemas.openxmlformats.org/officeDocument/2006/relationships/hyperlink" Id="rId35" Target="https://doi.org/10.1177/0192512113488259" TargetMode="External" /><Relationship Type="http://schemas.openxmlformats.org/officeDocument/2006/relationships/hyperlink" Id="rId27" Target="https://doi.org/10.7551/mitpress/4292.001.0001" TargetMode="External" /><Relationship Type="http://schemas.openxmlformats.org/officeDocument/2006/relationships/hyperlink" Id="rId3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Irregular Leadership Transitions and Political Stability: A Survival Analysis of Coups and Autocoups</dc:title>
  <dc:creator>Zhu Qi</dc:creator>
  <cp:keywords>Coups, Autocoups, Survival, Political Leadership</cp:keywords>
  <dcterms:created xsi:type="dcterms:W3CDTF">2024-06-06T17:33:53Z</dcterms:created>
  <dcterms:modified xsi:type="dcterms:W3CDTF">2024-06-06T17:33:53Z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explores and compares the survival time of two categories of irregular-entry political leaders: those who ascend to power through coups and those who overstay their legitimate term limits (autocoups). The central hypothesis posits that the mode of accession to power influences the duration of their tenures. Utilizing survival analysis, the results indicate that leaders who overstay their terms through autocoups generally remain in power longer than those who come to power through coups.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2024-06-06</vt:lpwstr>
  </property>
  <property fmtid="{D5CDD505-2E9C-101B-9397-08002B2CF9AE}" pid="11" name="date-modified">
    <vt:lpwstr>2024-06-06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