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w:t>
      </w:r>
      <w:r>
        <w:rPr>
          <w:bCs/>
          <w:b/>
        </w:rPr>
        <w:t xml:space="preserve">frantz2017?</w:t>
      </w:r>
      <w:r>
        <w:t xml:space="preserve">)</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3"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2"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4">
        <w:r>
          <w:rPr>
            <w:rStyle w:val="Hyperlink"/>
          </w:rPr>
          <w:t xml:space="preserve">https://doi.org/10.1007/s11127-016-0365-0</w:t>
        </w:r>
      </w:hyperlink>
      <w:r>
        <w:t xml:space="preserve">.</w:t>
      </w:r>
    </w:p>
    <w:bookmarkEnd w:id="55"/>
    <w:bookmarkStart w:id="57"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6">
        <w:r>
          <w:rPr>
            <w:rStyle w:val="Hyperlink"/>
          </w:rPr>
          <w:t xml:space="preserve">https://doi.org/10.1146/annurev.polisci.2.1.115</w:t>
        </w:r>
      </w:hyperlink>
      <w:r>
        <w:t xml:space="preserve">.</w:t>
      </w:r>
    </w:p>
    <w:bookmarkEnd w:id="57"/>
    <w:bookmarkStart w:id="59"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8">
        <w:r>
          <w:rPr>
            <w:rStyle w:val="Hyperlink"/>
          </w:rPr>
          <w:t xml:space="preserve">https://doi.org/10.1017/s1537592714000851</w:t>
        </w:r>
      </w:hyperlink>
      <w:r>
        <w:t xml:space="preserve">.</w:t>
      </w:r>
    </w:p>
    <w:bookmarkEnd w:id="59"/>
    <w:bookmarkStart w:id="61"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0">
        <w:r>
          <w:rPr>
            <w:rStyle w:val="Hyperlink"/>
          </w:rPr>
          <w:t xml:space="preserve">https://doi.org/10.1093/oso/9780198837404.003.0003</w:t>
        </w:r>
      </w:hyperlink>
      <w:r>
        <w:t xml:space="preserve">.</w:t>
      </w:r>
    </w:p>
    <w:bookmarkEnd w:id="61"/>
    <w:bookmarkStart w:id="62"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2"/>
    <w:bookmarkStart w:id="64"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3">
        <w:r>
          <w:rPr>
            <w:rStyle w:val="Hyperlink"/>
          </w:rPr>
          <w:t xml:space="preserve">https://doi.org/10.1093/isq/sqz006</w:t>
        </w:r>
      </w:hyperlink>
      <w:r>
        <w:t xml:space="preserve">.</w:t>
      </w:r>
    </w:p>
    <w:bookmarkEnd w:id="64"/>
    <w:bookmarkStart w:id="66"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5">
        <w:r>
          <w:rPr>
            <w:rStyle w:val="Hyperlink"/>
          </w:rPr>
          <w:t xml:space="preserve">https://doi.org/10.1007/s11127-013-0124-4</w:t>
        </w:r>
      </w:hyperlink>
      <w:r>
        <w:t xml:space="preserve">.</w:t>
      </w:r>
    </w:p>
    <w:bookmarkEnd w:id="66"/>
    <w:bookmarkStart w:id="67"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7"/>
    <w:bookmarkStart w:id="69"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68">
        <w:r>
          <w:rPr>
            <w:rStyle w:val="Hyperlink"/>
          </w:rPr>
          <w:t xml:space="preserve">https://doi.org/10.1177/0022002712445732</w:t>
        </w:r>
      </w:hyperlink>
      <w:r>
        <w:t xml:space="preserve">.</w:t>
      </w:r>
    </w:p>
    <w:bookmarkEnd w:id="69"/>
    <w:bookmarkStart w:id="7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0">
        <w:r>
          <w:rPr>
            <w:rStyle w:val="Hyperlink"/>
          </w:rPr>
          <w:t xml:space="preserve">https://doi.org/10.1177/0022343310397436</w:t>
        </w:r>
      </w:hyperlink>
      <w:r>
        <w:t xml:space="preserve">.</w:t>
      </w:r>
    </w:p>
    <w:bookmarkEnd w:id="71"/>
    <w:bookmarkStart w:id="73"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2">
        <w:r>
          <w:rPr>
            <w:rStyle w:val="Hyperlink"/>
          </w:rPr>
          <w:t xml:space="preserve">https://doi.org/10.1080/13510347.2018.1450389</w:t>
        </w:r>
      </w:hyperlink>
      <w:r>
        <w:t xml:space="preserve">.</w:t>
      </w:r>
    </w:p>
    <w:bookmarkEnd w:id="73"/>
    <w:bookmarkStart w:id="75"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4">
        <w:r>
          <w:rPr>
            <w:rStyle w:val="Hyperlink"/>
          </w:rPr>
          <w:t xml:space="preserve">https://doi.org/10.1017/s0043887111000049</w:t>
        </w:r>
      </w:hyperlink>
      <w:r>
        <w:t xml:space="preserve">.</w:t>
      </w:r>
    </w:p>
    <w:bookmarkEnd w:id="75"/>
    <w:bookmarkStart w:id="77"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6">
        <w:r>
          <w:rPr>
            <w:rStyle w:val="Hyperlink"/>
          </w:rPr>
          <w:t xml:space="preserve">https://doi.org/10.1353/book.31450</w:t>
        </w:r>
      </w:hyperlink>
      <w:r>
        <w:t xml:space="preserve">.</w:t>
      </w:r>
    </w:p>
    <w:bookmarkEnd w:id="77"/>
    <w:bookmarkStart w:id="79"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8">
        <w:r>
          <w:rPr>
            <w:rStyle w:val="Hyperlink"/>
          </w:rPr>
          <w:t xml:space="preserve">https://doi.org/10.1177/0010414016688004</w:t>
        </w:r>
      </w:hyperlink>
      <w:r>
        <w:t xml:space="preserve">.</w:t>
      </w:r>
    </w:p>
    <w:bookmarkEnd w:id="79"/>
    <w:bookmarkStart w:id="81"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0">
        <w:r>
          <w:rPr>
            <w:rStyle w:val="Hyperlink"/>
          </w:rPr>
          <w:t xml:space="preserve">https://doi.org/10.1093/oxfordhb/9780190469771.013.13</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2024-06-05</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11127-013-0124-4" TargetMode="External" /><Relationship Type="http://schemas.openxmlformats.org/officeDocument/2006/relationships/hyperlink" Id="rId54" Target="https://doi.org/10.1007/s11127-016-0365-0" TargetMode="External" /><Relationship Type="http://schemas.openxmlformats.org/officeDocument/2006/relationships/hyperlink" Id="rId74" Target="https://doi.org/10.1017/s0043887111000049" TargetMode="External" /><Relationship Type="http://schemas.openxmlformats.org/officeDocument/2006/relationships/hyperlink" Id="rId58"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3" Target="https://doi.org/10.1093/isq/sqz006" TargetMode="External" /><Relationship Type="http://schemas.openxmlformats.org/officeDocument/2006/relationships/hyperlink" Id="rId60" Target="https://doi.org/10.1093/oso/9780198837404.003.0003" TargetMode="External" /><Relationship Type="http://schemas.openxmlformats.org/officeDocument/2006/relationships/hyperlink" Id="rId80"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6" Target="https://doi.org/10.1146/annurev.polisci.2.1.115" TargetMode="External" /><Relationship Type="http://schemas.openxmlformats.org/officeDocument/2006/relationships/hyperlink" Id="rId78" Target="https://doi.org/10.1177/0010414016688004" TargetMode="External" /><Relationship Type="http://schemas.openxmlformats.org/officeDocument/2006/relationships/hyperlink" Id="rId68"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0" Target="https://doi.org/10.1177/0022343310397436" TargetMode="External" /><Relationship Type="http://schemas.openxmlformats.org/officeDocument/2006/relationships/hyperlink" Id="rId76"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11127-013-0124-4" TargetMode="External" /><Relationship Type="http://schemas.openxmlformats.org/officeDocument/2006/relationships/hyperlink" Id="rId54" Target="https://doi.org/10.1007/s11127-016-0365-0" TargetMode="External" /><Relationship Type="http://schemas.openxmlformats.org/officeDocument/2006/relationships/hyperlink" Id="rId74" Target="https://doi.org/10.1017/s0043887111000049" TargetMode="External" /><Relationship Type="http://schemas.openxmlformats.org/officeDocument/2006/relationships/hyperlink" Id="rId58"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3" Target="https://doi.org/10.1093/isq/sqz006" TargetMode="External" /><Relationship Type="http://schemas.openxmlformats.org/officeDocument/2006/relationships/hyperlink" Id="rId60" Target="https://doi.org/10.1093/oso/9780198837404.003.0003" TargetMode="External" /><Relationship Type="http://schemas.openxmlformats.org/officeDocument/2006/relationships/hyperlink" Id="rId80"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6" Target="https://doi.org/10.1146/annurev.polisci.2.1.115" TargetMode="External" /><Relationship Type="http://schemas.openxmlformats.org/officeDocument/2006/relationships/hyperlink" Id="rId78" Target="https://doi.org/10.1177/0010414016688004" TargetMode="External" /><Relationship Type="http://schemas.openxmlformats.org/officeDocument/2006/relationships/hyperlink" Id="rId68"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0" Target="https://doi.org/10.1177/0022343310397436" TargetMode="External" /><Relationship Type="http://schemas.openxmlformats.org/officeDocument/2006/relationships/hyperlink" Id="rId76"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2024-06-07T23:11:19Z</dcterms:created>
  <dcterms:modified xsi:type="dcterms:W3CDTF">2024-06-07T23:11:19Z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