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Power</w:t>
      </w:r>
      <w:r>
        <w:t xml:space="preserve"> </w:t>
      </w:r>
      <w:r>
        <w:t xml:space="preserve">Dynamics</w:t>
      </w:r>
      <w:r>
        <w:t xml:space="preserve"> </w:t>
      </w:r>
      <w:r>
        <w:t xml:space="preserve">and</w:t>
      </w:r>
      <w:r>
        <w:t xml:space="preserve"> </w:t>
      </w:r>
      <w:r>
        <w:t xml:space="preserve">Coup</w:t>
      </w:r>
      <w:r>
        <w:t xml:space="preserve"> </w:t>
      </w:r>
      <w:r>
        <w:t xml:space="preserve">Attempts:</w:t>
      </w:r>
      <w:r>
        <w:t xml:space="preserve"> </w:t>
      </w:r>
      <w:r>
        <w:t xml:space="preserve">A</w:t>
      </w:r>
      <w:r>
        <w:t xml:space="preserve"> </w:t>
      </w:r>
      <w:r>
        <w:t xml:space="preserve">Selection</w:t>
      </w:r>
      <w:r>
        <w:t xml:space="preserve"> </w:t>
      </w:r>
      <w:r>
        <w:t xml:space="preserve">Mechanism</w:t>
      </w:r>
      <w:r>
        <w:t xml:space="preserve"> </w:t>
      </w:r>
      <w:r>
        <w:t xml:space="preserve">Analysis</w:t>
      </w:r>
    </w:p>
    <w:p>
      <w:pPr>
        <w:pStyle w:val="Author"/>
      </w:pPr>
      <w:r>
        <w:t xml:space="preserve">Zhu</w:t>
      </w:r>
      <w:r>
        <w:t xml:space="preserve"> </w:t>
      </w:r>
      <w:r>
        <w:t xml:space="preserve">Qi</w:t>
      </w:r>
    </w:p>
    <w:p>
      <w:pPr>
        <w:pStyle w:val="Date"/>
      </w:pPr>
      <w:r>
        <w:t xml:space="preserve">2024-05-31</w:t>
      </w:r>
    </w:p>
    <w:p>
      <w:pPr>
        <w:pStyle w:val="AbstractTitle"/>
      </w:pPr>
      <w:r>
        <w:t xml:space="preserve">Abstract</w:t>
      </w:r>
    </w:p>
    <w:p>
      <w:pPr>
        <w:pStyle w:val="Abstract"/>
      </w:pPr>
      <w:r>
        <w:t xml:space="preserve">Despite</w:t>
      </w:r>
      <w:r>
        <w:t xml:space="preserve"> </w:t>
      </w:r>
      <w:r>
        <w:t xml:space="preserve">extensive</w:t>
      </w:r>
      <w:r>
        <w:t xml:space="preserve"> </w:t>
      </w:r>
      <w:r>
        <w:t xml:space="preserve">research</w:t>
      </w:r>
      <w:r>
        <w:t xml:space="preserve"> </w:t>
      </w:r>
      <w:r>
        <w:t xml:space="preserve">identifying</w:t>
      </w:r>
      <w:r>
        <w:t xml:space="preserve"> </w:t>
      </w:r>
      <w:r>
        <w:t xml:space="preserve">around</w:t>
      </w:r>
      <w:r>
        <w:t xml:space="preserve"> </w:t>
      </w:r>
      <w:r>
        <w:t xml:space="preserve">one</w:t>
      </w:r>
      <w:r>
        <w:t xml:space="preserve"> </w:t>
      </w:r>
      <w:r>
        <w:t xml:space="preserve">hundred</w:t>
      </w:r>
      <w:r>
        <w:t xml:space="preserve"> </w:t>
      </w:r>
      <w:r>
        <w:t xml:space="preserve">potential</w:t>
      </w:r>
      <w:r>
        <w:t xml:space="preserve"> </w:t>
      </w:r>
      <w:r>
        <w:t xml:space="preserve">determinants</w:t>
      </w:r>
      <w:r>
        <w:t xml:space="preserve"> </w:t>
      </w:r>
      <w:r>
        <w:t xml:space="preserve">of</w:t>
      </w:r>
      <w:r>
        <w:t xml:space="preserve"> </w:t>
      </w:r>
      <w:r>
        <w:t xml:space="preserve">coup</w:t>
      </w:r>
      <w:r>
        <w:t xml:space="preserve"> </w:t>
      </w:r>
      <w:r>
        <w:t xml:space="preserve">attempts,</w:t>
      </w:r>
      <w:r>
        <w:t xml:space="preserve"> </w:t>
      </w:r>
      <w:r>
        <w:t xml:space="preserve">no</w:t>
      </w:r>
      <w:r>
        <w:t xml:space="preserve"> </w:t>
      </w:r>
      <w:r>
        <w:t xml:space="preserve">consensus</w:t>
      </w:r>
      <w:r>
        <w:t xml:space="preserve"> </w:t>
      </w:r>
      <w:r>
        <w:t xml:space="preserve">has</w:t>
      </w:r>
      <w:r>
        <w:t xml:space="preserve"> </w:t>
      </w:r>
      <w:r>
        <w:t xml:space="preserve">been</w:t>
      </w:r>
      <w:r>
        <w:t xml:space="preserve"> </w:t>
      </w:r>
      <w:r>
        <w:t xml:space="preserve">reached.</w:t>
      </w:r>
      <w:r>
        <w:t xml:space="preserve"> </w:t>
      </w:r>
      <w:r>
        <w:t xml:space="preserve">This</w:t>
      </w:r>
      <w:r>
        <w:t xml:space="preserve"> </w:t>
      </w:r>
      <w:r>
        <w:t xml:space="preserve">study</w:t>
      </w:r>
      <w:r>
        <w:t xml:space="preserve"> </w:t>
      </w:r>
      <w:r>
        <w:t xml:space="preserve">introduces</w:t>
      </w:r>
      <w:r>
        <w:t xml:space="preserve"> </w:t>
      </w:r>
      <w:r>
        <w:t xml:space="preserve">a</w:t>
      </w:r>
      <w:r>
        <w:t xml:space="preserve"> </w:t>
      </w:r>
      <w:r>
        <w:t xml:space="preserve">novel</w:t>
      </w:r>
      <w:r>
        <w:t xml:space="preserve"> </w:t>
      </w:r>
      <w:r>
        <w:t xml:space="preserve">approach</w:t>
      </w:r>
      <w:r>
        <w:t xml:space="preserve"> </w:t>
      </w:r>
      <w:r>
        <w:t xml:space="preserve">that</w:t>
      </w:r>
      <w:r>
        <w:t xml:space="preserve"> </w:t>
      </w:r>
      <w:r>
        <w:t xml:space="preserve">prioritizes</w:t>
      </w:r>
      <w:r>
        <w:t xml:space="preserve"> </w:t>
      </w:r>
      <w:r>
        <w:t xml:space="preserve">determinants</w:t>
      </w:r>
      <w:r>
        <w:t xml:space="preserve"> </w:t>
      </w:r>
      <w:r>
        <w:t xml:space="preserve">based</w:t>
      </w:r>
      <w:r>
        <w:t xml:space="preserve"> </w:t>
      </w:r>
      <w:r>
        <w:t xml:space="preserve">on</w:t>
      </w:r>
      <w:r>
        <w:t xml:space="preserve"> </w:t>
      </w:r>
      <w:r>
        <w:t xml:space="preserve">their</w:t>
      </w:r>
      <w:r>
        <w:t xml:space="preserve"> </w:t>
      </w:r>
      <w:r>
        <w:t xml:space="preserve">impact</w:t>
      </w:r>
      <w:r>
        <w:t xml:space="preserve"> </w:t>
      </w:r>
      <w:r>
        <w:t xml:space="preserve">on</w:t>
      </w:r>
      <w:r>
        <w:t xml:space="preserve"> </w:t>
      </w:r>
      <w:r>
        <w:t xml:space="preserve">coup</w:t>
      </w:r>
      <w:r>
        <w:t xml:space="preserve"> </w:t>
      </w:r>
      <w:r>
        <w:t xml:space="preserve">success.</w:t>
      </w:r>
      <w:r>
        <w:t xml:space="preserve"> </w:t>
      </w:r>
      <w:r>
        <w:t xml:space="preserve">By</w:t>
      </w:r>
      <w:r>
        <w:t xml:space="preserve"> </w:t>
      </w:r>
      <w:r>
        <w:t xml:space="preserve">analyzing</w:t>
      </w:r>
      <w:r>
        <w:t xml:space="preserve"> </w:t>
      </w:r>
      <w:r>
        <w:t xml:space="preserve">coup</w:t>
      </w:r>
      <w:r>
        <w:t xml:space="preserve"> </w:t>
      </w:r>
      <w:r>
        <w:t xml:space="preserve">success</w:t>
      </w:r>
      <w:r>
        <w:t xml:space="preserve"> </w:t>
      </w:r>
      <w:r>
        <w:t xml:space="preserve">rates,</w:t>
      </w:r>
      <w:r>
        <w:t xml:space="preserve"> </w:t>
      </w:r>
      <w:r>
        <w:t xml:space="preserve">the</w:t>
      </w:r>
      <w:r>
        <w:t xml:space="preserve"> </w:t>
      </w:r>
      <w:r>
        <w:t xml:space="preserve">study</w:t>
      </w:r>
      <w:r>
        <w:t xml:space="preserve"> </w:t>
      </w:r>
      <w:r>
        <w:t xml:space="preserve">hypothesizes</w:t>
      </w:r>
      <w:r>
        <w:t xml:space="preserve"> </w:t>
      </w:r>
      <w:r>
        <w:t xml:space="preserve">that</w:t>
      </w:r>
      <w:r>
        <w:t xml:space="preserve"> </w:t>
      </w:r>
      <w:r>
        <w:t xml:space="preserve">the</w:t>
      </w:r>
      <w:r>
        <w:t xml:space="preserve"> </w:t>
      </w:r>
      <w:r>
        <w:t xml:space="preserve">expected</w:t>
      </w:r>
      <w:r>
        <w:t xml:space="preserve"> </w:t>
      </w:r>
      <w:r>
        <w:t xml:space="preserve">outcomes</w:t>
      </w:r>
      <w:r>
        <w:t xml:space="preserve"> </w:t>
      </w:r>
      <w:r>
        <w:t xml:space="preserve">of</w:t>
      </w:r>
      <w:r>
        <w:t xml:space="preserve"> </w:t>
      </w:r>
      <w:r>
        <w:t xml:space="preserve">coups</w:t>
      </w:r>
      <w:r>
        <w:t xml:space="preserve"> </w:t>
      </w:r>
      <w:r>
        <w:t xml:space="preserve">are</w:t>
      </w:r>
      <w:r>
        <w:t xml:space="preserve"> </w:t>
      </w:r>
      <w:r>
        <w:t xml:space="preserve">critical</w:t>
      </w:r>
      <w:r>
        <w:t xml:space="preserve"> </w:t>
      </w:r>
      <w:r>
        <w:t xml:space="preserve">determinants</w:t>
      </w:r>
      <w:r>
        <w:t xml:space="preserve"> </w:t>
      </w:r>
      <w:r>
        <w:t xml:space="preserve">of</w:t>
      </w:r>
      <w:r>
        <w:t xml:space="preserve"> </w:t>
      </w:r>
      <w:r>
        <w:t xml:space="preserve">their</w:t>
      </w:r>
      <w:r>
        <w:t xml:space="preserve"> </w:t>
      </w:r>
      <w:r>
        <w:t xml:space="preserve">occurrence.</w:t>
      </w:r>
      <w:r>
        <w:t xml:space="preserve"> </w:t>
      </w:r>
      <w:r>
        <w:t xml:space="preserve">Utilizing</w:t>
      </w:r>
      <w:r>
        <w:t xml:space="preserve"> </w:t>
      </w:r>
      <w:r>
        <w:t xml:space="preserve">a</w:t>
      </w:r>
      <w:r>
        <w:t xml:space="preserve"> </w:t>
      </w:r>
      <w:r>
        <w:t xml:space="preserve">double</w:t>
      </w:r>
      <w:r>
        <w:t xml:space="preserve"> </w:t>
      </w:r>
      <w:r>
        <w:t xml:space="preserve">probit</w:t>
      </w:r>
      <w:r>
        <w:t xml:space="preserve"> </w:t>
      </w:r>
      <w:r>
        <w:t xml:space="preserve">model</w:t>
      </w:r>
      <w:r>
        <w:t xml:space="preserve"> </w:t>
      </w:r>
      <w:r>
        <w:t xml:space="preserve">with</w:t>
      </w:r>
      <w:r>
        <w:t xml:space="preserve"> </w:t>
      </w:r>
      <w:r>
        <w:t xml:space="preserve">sample</w:t>
      </w:r>
      <w:r>
        <w:t xml:space="preserve"> </w:t>
      </w:r>
      <w:r>
        <w:t xml:space="preserve">selection,</w:t>
      </w:r>
      <w:r>
        <w:t xml:space="preserve"> </w:t>
      </w:r>
      <w:r>
        <w:t xml:space="preserve">the</w:t>
      </w:r>
      <w:r>
        <w:t xml:space="preserve"> </w:t>
      </w:r>
      <w:r>
        <w:t xml:space="preserve">research</w:t>
      </w:r>
      <w:r>
        <w:t xml:space="preserve"> </w:t>
      </w:r>
      <w:r>
        <w:t xml:space="preserve">investigates</w:t>
      </w:r>
      <w:r>
        <w:t xml:space="preserve"> </w:t>
      </w:r>
      <w:r>
        <w:t xml:space="preserve">the</w:t>
      </w:r>
      <w:r>
        <w:t xml:space="preserve"> </w:t>
      </w:r>
      <w:r>
        <w:t xml:space="preserve">relationship</w:t>
      </w:r>
      <w:r>
        <w:t xml:space="preserve"> </w:t>
      </w:r>
      <w:r>
        <w:t xml:space="preserve">between</w:t>
      </w:r>
      <w:r>
        <w:t xml:space="preserve"> </w:t>
      </w:r>
      <w:r>
        <w:t xml:space="preserve">regime</w:t>
      </w:r>
      <w:r>
        <w:t xml:space="preserve"> </w:t>
      </w:r>
      <w:r>
        <w:t xml:space="preserve">types</w:t>
      </w:r>
      <w:r>
        <w:t xml:space="preserve"> </w:t>
      </w:r>
      <w:r>
        <w:t xml:space="preserve">and</w:t>
      </w:r>
      <w:r>
        <w:t xml:space="preserve"> </w:t>
      </w:r>
      <w:r>
        <w:t xml:space="preserve">coup</w:t>
      </w:r>
      <w:r>
        <w:t xml:space="preserve"> </w:t>
      </w:r>
      <w:r>
        <w:t xml:space="preserve">attempts.</w:t>
      </w:r>
      <w:r>
        <w:t xml:space="preserve"> </w:t>
      </w:r>
      <w:r>
        <w:t xml:space="preserve">The</w:t>
      </w:r>
      <w:r>
        <w:t xml:space="preserve"> </w:t>
      </w:r>
      <w:r>
        <w:t xml:space="preserve">findings</w:t>
      </w:r>
      <w:r>
        <w:t xml:space="preserve"> </w:t>
      </w:r>
      <w:r>
        <w:t xml:space="preserve">suggest</w:t>
      </w:r>
      <w:r>
        <w:t xml:space="preserve"> </w:t>
      </w:r>
      <w:r>
        <w:t xml:space="preserve">that</w:t>
      </w:r>
      <w:r>
        <w:t xml:space="preserve"> </w:t>
      </w:r>
      <w:r>
        <w:t xml:space="preserve">regime</w:t>
      </w:r>
      <w:r>
        <w:t xml:space="preserve"> </w:t>
      </w:r>
      <w:r>
        <w:t xml:space="preserve">type,</w:t>
      </w:r>
      <w:r>
        <w:t xml:space="preserve"> </w:t>
      </w:r>
      <w:r>
        <w:t xml:space="preserve">by</w:t>
      </w:r>
      <w:r>
        <w:t xml:space="preserve"> </w:t>
      </w:r>
      <w:r>
        <w:t xml:space="preserve">shaping</w:t>
      </w:r>
      <w:r>
        <w:t xml:space="preserve"> </w:t>
      </w:r>
      <w:r>
        <w:t xml:space="preserve">internal</w:t>
      </w:r>
      <w:r>
        <w:t xml:space="preserve"> </w:t>
      </w:r>
      <w:r>
        <w:t xml:space="preserve">power</w:t>
      </w:r>
      <w:r>
        <w:t xml:space="preserve"> </w:t>
      </w:r>
      <w:r>
        <w:t xml:space="preserve">dynamics,</w:t>
      </w:r>
      <w:r>
        <w:t xml:space="preserve"> </w:t>
      </w:r>
      <w:r>
        <w:t xml:space="preserve">is</w:t>
      </w:r>
      <w:r>
        <w:t xml:space="preserve"> </w:t>
      </w:r>
      <w:r>
        <w:t xml:space="preserve">a</w:t>
      </w:r>
      <w:r>
        <w:t xml:space="preserve"> </w:t>
      </w:r>
      <w:r>
        <w:t xml:space="preserve">crucial</w:t>
      </w:r>
      <w:r>
        <w:t xml:space="preserve"> </w:t>
      </w:r>
      <w:r>
        <w:t xml:space="preserve">determinant</w:t>
      </w:r>
      <w:r>
        <w:t xml:space="preserve"> </w:t>
      </w:r>
      <w:r>
        <w:t xml:space="preserve">of</w:t>
      </w:r>
      <w:r>
        <w:t xml:space="preserve"> </w:t>
      </w:r>
      <w:r>
        <w:t xml:space="preserve">coup</w:t>
      </w:r>
      <w:r>
        <w:t xml:space="preserve"> </w:t>
      </w:r>
      <w:r>
        <w:t xml:space="preserve">likelihood.</w:t>
      </w:r>
    </w:p>
    <w:bookmarkStart w:id="23" w:name="introduction"/>
    <w:p>
      <w:pPr>
        <w:pStyle w:val="Heading2"/>
      </w:pPr>
      <w:r>
        <w:t xml:space="preserve">Introduction</w:t>
      </w:r>
    </w:p>
    <w:p>
      <w:pPr>
        <w:pStyle w:val="FirstParagraph"/>
      </w:pPr>
      <w:r>
        <w:t xml:space="preserve">Coups occur with varying frequency across different countries, with some</w:t>
      </w:r>
      <w:r>
        <w:t xml:space="preserve"> </w:t>
      </w:r>
      <w:r>
        <w:t xml:space="preserve">experiencing them more frequently than others. According to the Global Instances</w:t>
      </w:r>
      <w:r>
        <w:t xml:space="preserve"> </w:t>
      </w:r>
      <w:r>
        <w:t xml:space="preserve">of Coups (GIC)</w:t>
      </w:r>
      <w:r>
        <w:rPr>
          <w:rStyle w:val="FootnoteReference"/>
        </w:rPr>
        <w:footnoteReference w:id="20"/>
      </w:r>
      <w:r>
        <w:t xml:space="preserve"> </w:t>
      </w:r>
      <w:r>
        <w:t xml:space="preserve">dataset</w:t>
      </w:r>
      <w:r>
        <w:t xml:space="preserve"> </w:t>
      </w:r>
      <w:r>
        <w:t xml:space="preserve">(J. M. Powell and Thyne 2011)</w:t>
      </w:r>
      <w:r>
        <w:t xml:space="preserve">, Latin American countries such as</w:t>
      </w:r>
      <w:r>
        <w:t xml:space="preserve"> </w:t>
      </w:r>
      <w:r>
        <w:t xml:space="preserve">Bolivia witnessed 23 coups</w:t>
      </w:r>
      <w:r>
        <w:t xml:space="preserve"> </w:t>
      </w:r>
      <w:r>
        <w:t xml:space="preserve">between</w:t>
      </w:r>
      <w:r>
        <w:t xml:space="preserve"> </w:t>
      </w:r>
      <m:oMath>
        <m:r>
          <m:t>1950</m:t>
        </m:r>
      </m:oMath>
      <w:r>
        <w:t xml:space="preserve"> </w:t>
      </w:r>
      <w:r>
        <w:t xml:space="preserve">and</w:t>
      </w:r>
      <w:r>
        <w:t xml:space="preserve"> </w:t>
      </w:r>
      <m:oMath>
        <m:r>
          <m:t>1984</m:t>
        </m:r>
      </m:oMath>
      <w:r>
        <w:t xml:space="preserve">, while Argentina experienced</w:t>
      </w:r>
      <w:r>
        <w:t xml:space="preserve"> </w:t>
      </w:r>
      <w:r>
        <w:t xml:space="preserve">20 during a similar time</w:t>
      </w:r>
      <w:r>
        <w:t xml:space="preserve"> </w:t>
      </w:r>
      <w:r>
        <w:t xml:space="preserve">frame. However, Mexico’s authoritarian period from</w:t>
      </w:r>
      <w:r>
        <w:t xml:space="preserve"> </w:t>
      </w:r>
      <m:oMath>
        <m:r>
          <m:t>1917</m:t>
        </m:r>
      </m:oMath>
      <w:r>
        <w:t xml:space="preserve"> </w:t>
      </w:r>
      <w:r>
        <w:t xml:space="preserve">to</w:t>
      </w:r>
      <w:r>
        <w:t xml:space="preserve"> </w:t>
      </w:r>
      <m:oMath>
        <m:r>
          <m:t>2000</m:t>
        </m:r>
      </m:oMath>
      <w:r>
        <w:t xml:space="preserve"> </w:t>
      </w:r>
      <w:r>
        <w:t xml:space="preserve">saw no coups</w:t>
      </w:r>
      <w:r>
        <w:t xml:space="preserve"> </w:t>
      </w:r>
      <w:r>
        <w:t xml:space="preserve">at all. In Africa, Sudan endured</w:t>
      </w:r>
      <w:r>
        <w:t xml:space="preserve"> </w:t>
      </w:r>
      <w:r>
        <w:t xml:space="preserve">17 coups between</w:t>
      </w:r>
      <w:r>
        <w:t xml:space="preserve"> </w:t>
      </w:r>
      <m:oMath>
        <m:r>
          <m:t>1955</m:t>
        </m:r>
      </m:oMath>
      <w:r>
        <w:t xml:space="preserve"> </w:t>
      </w:r>
      <w:r>
        <w:t xml:space="preserve">and</w:t>
      </w:r>
      <w:r>
        <w:t xml:space="preserve"> </w:t>
      </w:r>
      <m:oMath>
        <m:r>
          <m:t>2023</m:t>
        </m:r>
      </m:oMath>
      <w:r>
        <w:t xml:space="preserve">, whereas South Africa has not experienced any coup since</w:t>
      </w:r>
      <w:r>
        <w:t xml:space="preserve"> </w:t>
      </w:r>
      <m:oMath>
        <m:r>
          <m:t>1950</m:t>
        </m:r>
      </m:oMath>
      <w:r>
        <w:t xml:space="preserve">. Similar</w:t>
      </w:r>
      <w:r>
        <w:t xml:space="preserve"> </w:t>
      </w:r>
      <w:r>
        <w:t xml:space="preserve">patterns are observed in the Middle East and South Asia.</w:t>
      </w:r>
    </w:p>
    <w:p>
      <w:pPr>
        <w:pStyle w:val="BodyText"/>
      </w:pPr>
      <w:r>
        <w:t xml:space="preserve">The varying frequency of coup attempts has captivated political scientists for</w:t>
      </w:r>
      <w:r>
        <w:t xml:space="preserve"> </w:t>
      </w:r>
      <w:r>
        <w:t xml:space="preserve">decades, leading to extensive research on the subject. As highlighted by</w:t>
      </w:r>
      <w:r>
        <w:t xml:space="preserve"> </w:t>
      </w:r>
      <w:r>
        <w:t xml:space="preserve">Gassebner, Gutmann, and Voigt (2016)</w:t>
      </w:r>
      <w:r>
        <w:t xml:space="preserve">, despite approximately one hundred potential determinants of coups</w:t>
      </w:r>
      <w:r>
        <w:t xml:space="preserve"> </w:t>
      </w:r>
      <w:r>
        <w:t xml:space="preserve">being suggested, no consensus has been reached. In an effort to address this</w:t>
      </w:r>
      <w:r>
        <w:t xml:space="preserve"> </w:t>
      </w:r>
      <w:r>
        <w:t xml:space="preserve">issue,</w:t>
      </w:r>
      <w:r>
        <w:t xml:space="preserve"> </w:t>
      </w:r>
      <w:r>
        <w:t xml:space="preserve">Gassebner, Gutmann, and Voigt (2016)</w:t>
      </w:r>
      <w:r>
        <w:t xml:space="preserve"> </w:t>
      </w:r>
      <w:r>
        <w:t xml:space="preserve">tested 66 factors proposed in previous literature using</w:t>
      </w:r>
      <w:r>
        <w:t xml:space="preserve"> </w:t>
      </w:r>
      <w:r>
        <w:t xml:space="preserve">three million model permutations in an extreme bounds analysis.</w:t>
      </w:r>
    </w:p>
    <w:p>
      <w:pPr>
        <w:pStyle w:val="BodyText"/>
      </w:pPr>
      <w:r>
        <w:t xml:space="preserve">Examining previous research, which has tested around 100 variables as potential</w:t>
      </w:r>
      <w:r>
        <w:t xml:space="preserve"> </w:t>
      </w:r>
      <w:r>
        <w:t xml:space="preserve">determinants of coups, raises an important question beyond simply understanding</w:t>
      </w:r>
      <w:r>
        <w:t xml:space="preserve"> </w:t>
      </w:r>
      <w:r>
        <w:t xml:space="preserve">why coups are more frequent in some countries than others. The critical question</w:t>
      </w:r>
      <w:r>
        <w:t xml:space="preserve"> </w:t>
      </w:r>
      <w:r>
        <w:t xml:space="preserve">is: Can we establish a method to help scholars focus on the most relevant factors</w:t>
      </w:r>
      <w:r>
        <w:t xml:space="preserve"> </w:t>
      </w:r>
      <w:r>
        <w:t xml:space="preserve">of coups, rather than sifting through over 100 variables without reaching a</w:t>
      </w:r>
      <w:r>
        <w:t xml:space="preserve"> </w:t>
      </w:r>
      <w:r>
        <w:t xml:space="preserve">consensus?</w:t>
      </w:r>
    </w:p>
    <w:p>
      <w:pPr>
        <w:pStyle w:val="BodyText"/>
      </w:pPr>
      <w:r>
        <w:t xml:space="preserve">Reviewing previously proposed variables of coups, it is evident that all focus on</w:t>
      </w:r>
      <w:r>
        <w:t xml:space="preserve"> </w:t>
      </w:r>
      <w:r>
        <w:t xml:space="preserve">pre-coup conditions, with no consideration given to post-coup factors. However,</w:t>
      </w:r>
      <w:r>
        <w:t xml:space="preserve"> </w:t>
      </w:r>
      <w:r>
        <w:t xml:space="preserve">coups are high-stakes gambles with an all-or-nothing nature. As defined by</w:t>
      </w:r>
      <w:r>
        <w:t xml:space="preserve"> </w:t>
      </w:r>
      <w:r>
        <w:t xml:space="preserve">J. M. Powell and Thyne (2011)</w:t>
      </w:r>
      <w:r>
        <w:t xml:space="preserve">, coups are</w:t>
      </w:r>
      <w:r>
        <w:t xml:space="preserve"> </w:t>
      </w:r>
      <w:r>
        <w:t xml:space="preserve">“</w:t>
      </w:r>
      <w:r>
        <w:t xml:space="preserve">illegal and overt attempts by the military or other</w:t>
      </w:r>
      <w:r>
        <w:t xml:space="preserve"> </w:t>
      </w:r>
      <w:r>
        <w:t xml:space="preserve">elites within the state apparatus to unseat the sitting executive</w:t>
      </w:r>
      <w:r>
        <w:t xml:space="preserve">”</w:t>
      </w:r>
      <w:r>
        <w:t xml:space="preserve"> </w:t>
      </w:r>
      <w:r>
        <w:t xml:space="preserve">(J. M. Powell and Thyne 2011, 252)</w:t>
      </w:r>
      <w:r>
        <w:t xml:space="preserve">. Due to their illegality, the consequences of a failed coup can be severe,</w:t>
      </w:r>
      <w:r>
        <w:t xml:space="preserve"> </w:t>
      </w:r>
      <w:r>
        <w:t xml:space="preserve">with perpetrators risking imprisonment, exile, or even death. In some instances,</w:t>
      </w:r>
      <w:r>
        <w:t xml:space="preserve"> </w:t>
      </w:r>
      <w:r>
        <w:t xml:space="preserve">repercussions extend to the families of the coup perpetrators. Therefore, no coup</w:t>
      </w:r>
      <w:r>
        <w:t xml:space="preserve"> </w:t>
      </w:r>
      <w:r>
        <w:t xml:space="preserve">plotters would stage a coup without some assurance of success.</w:t>
      </w:r>
    </w:p>
    <w:p>
      <w:pPr>
        <w:pStyle w:val="BodyText"/>
      </w:pPr>
      <w:r>
        <w:t xml:space="preserve">Historical coup attempts and their success rates provide valuable insights.</w:t>
      </w:r>
      <w:r>
        <w:t xml:space="preserve"> </w:t>
      </w:r>
      <w:r>
        <w:t xml:space="preserve">Despite the significant risks associated with coups since 1950, as shown in</w:t>
      </w:r>
      <w:r>
        <w:t xml:space="preserve"> </w:t>
      </w:r>
      <w:hyperlink w:anchor="tbl-coups">
        <w:r>
          <w:rPr>
            <w:rStyle w:val="Hyperlink"/>
          </w:rPr>
          <w:t xml:space="preserve">Table 1</w:t>
        </w:r>
      </w:hyperlink>
      <w:r>
        <w:t xml:space="preserve">, there have been 491 coups worldwide. Importantly, about half</w:t>
      </w:r>
      <w:r>
        <w:t xml:space="preserve"> </w:t>
      </w:r>
      <w:r>
        <w:t xml:space="preserve">of these coups have been successful. At first glance, coups appear to be a</w:t>
      </w:r>
      <w:r>
        <w:t xml:space="preserve"> </w:t>
      </w:r>
      <w:r>
        <w:t xml:space="preserve">high-success-rate political venture. However, compared to over 12,000</w:t>
      </w:r>
      <w:r>
        <w:t xml:space="preserve"> </w:t>
      </w:r>
      <w:r>
        <w:t xml:space="preserve">country-years since 1950, the occurrence of 491 coups is relatively</w:t>
      </w:r>
      <w:r>
        <w:t xml:space="preserve"> </w:t>
      </w:r>
      <w:r>
        <w:t xml:space="preserve">rare, accounting for about 4%</w:t>
      </w:r>
      <w:r>
        <w:t xml:space="preserve"> </w:t>
      </w:r>
      <w:r>
        <w:t xml:space="preserve">(J. M. Powell and Thyne 2011)</w:t>
      </w:r>
      <w:r>
        <w:t xml:space="preserve">.</w:t>
      </w:r>
    </w:p>
    <w:tbl>
      <w:tblPr>
        <w:tblStyle w:val="Table"/>
        <w:tblW w:type="pct" w:w="5000"/>
        <w:tblLayout w:type="fixed"/>
        <w:tblLook w:firstRow="0" w:lastRow="0" w:firstColumn="0" w:lastColumn="0" w:noHBand="0" w:noVBand="0" w:val="0000"/>
      </w:tblPr>
      <w:tblGrid>
        <w:gridCol w:w="7920"/>
      </w:tblGrid>
      <w:tr>
        <w:tc>
          <w:tcPr/>
          <w:bookmarkStart w:id="22" w:name="tbl-coups"/>
          <w:p>
            <w:pPr>
              <w:jc w:val="center"/>
            </w:pPr>
            <w:pPr>
              <w:jc w:val="start"/>
              <w:spacing w:before="200"/>
              <w:pStyle w:val="ImageCaption"/>
            </w:pPr>
            <w:r>
              <w:t xml:space="preserve">Table 1: Top 10 countries with the most coup attempts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Country</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Attempted</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Bolivia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Argentina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Sudan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Haiti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Venezuela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Iraq</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Syria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Thailand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Ecuador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Burundi</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Guatemala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4"/>
                </w:tcPr>
                <w:p>
                  <w:pPr>
                    <w:spacing w:before="0" w:after="60"/>
                    <w:keepNext/>
                  </w:pPr>
                  <w:r>
                    <w:rPr>
                      <w:i/>
                      <w:rFonts w:ascii="Calibri" w:hAnsi="Calibri"/>
                      <w:sz w:val="20"/>
                    </w:rPr>
                    <w:t xml:space="preserve">Source: GIC dataset</w:t>
                  </w:r>
                </w:p>
              </w:tc>
            </w:tr>
          </w:tbl>
          <w:bookmarkEnd w:id="22"/>
        </w:tc>
      </w:tr>
    </w:tbl>
    <w:p>
      <w:pPr>
        <w:pStyle w:val="BodyText"/>
      </w:pPr>
      <w:r>
        <w:t xml:space="preserve">The low occurrence rate and high success rate clearly indicate that the</w:t>
      </w:r>
      <w:r>
        <w:t xml:space="preserve"> </w:t>
      </w:r>
      <w:r>
        <w:t xml:space="preserve">initiation of coups is highly selective. In other words, the likelihood of a coup</w:t>
      </w:r>
      <w:r>
        <w:t xml:space="preserve"> </w:t>
      </w:r>
      <w:r>
        <w:t xml:space="preserve">occurring depends greatly on its potential success rate. Since coup plotters</w:t>
      </w:r>
      <w:r>
        <w:t xml:space="preserve"> </w:t>
      </w:r>
      <w:r>
        <w:t xml:space="preserve">meticulously assess potential outcomes, we should also analyze what factors most</w:t>
      </w:r>
      <w:r>
        <w:t xml:space="preserve"> </w:t>
      </w:r>
      <w:r>
        <w:t xml:space="preserve">affect these outcomes when discussing the key determinants of coups. This</w:t>
      </w:r>
      <w:r>
        <w:t xml:space="preserve"> </w:t>
      </w:r>
      <w:r>
        <w:t xml:space="preserve">approach allows us to focus on the most relevant factors and disregard those less</w:t>
      </w:r>
      <w:r>
        <w:t xml:space="preserve"> </w:t>
      </w:r>
      <w:r>
        <w:t xml:space="preserve">related.</w:t>
      </w:r>
    </w:p>
    <w:p>
      <w:pPr>
        <w:pStyle w:val="BodyText"/>
      </w:pPr>
      <w:r>
        <w:t xml:space="preserve">When considering the factors that most affect the outcomes of coups, the current</w:t>
      </w:r>
      <w:r>
        <w:t xml:space="preserve"> </w:t>
      </w:r>
      <w:r>
        <w:t xml:space="preserve">literature predominantly identifies military power as the decisive factor in the</w:t>
      </w:r>
      <w:r>
        <w:t xml:space="preserve"> </w:t>
      </w:r>
      <w:r>
        <w:t xml:space="preserve">success of coups. This necessitates an analysis of power dynamics within regimes,</w:t>
      </w:r>
      <w:r>
        <w:t xml:space="preserve"> </w:t>
      </w:r>
      <w:r>
        <w:t xml:space="preserve">as military power is ultimately shaped by power dynamics.</w:t>
      </w:r>
    </w:p>
    <w:p>
      <w:pPr>
        <w:pStyle w:val="BodyText"/>
      </w:pPr>
      <w:r>
        <w:t xml:space="preserve">Because coup attempts are self-selective rather than random, this study employs a</w:t>
      </w:r>
      <w:r>
        <w:t xml:space="preserve"> </w:t>
      </w:r>
      <w:r>
        <w:t xml:space="preserve">double</w:t>
      </w:r>
      <w:r>
        <w:t xml:space="preserve"> </w:t>
      </w:r>
      <w:r>
        <w:rPr>
          <w:rStyle w:val="VerbatimChar"/>
        </w:rPr>
        <w:t xml:space="preserve">probit</w:t>
      </w:r>
      <w:r>
        <w:t xml:space="preserve"> </w:t>
      </w:r>
      <w:r>
        <w:t xml:space="preserve">model with sample selection to examine factors influencing coup</w:t>
      </w:r>
      <w:r>
        <w:t xml:space="preserve"> </w:t>
      </w:r>
      <w:r>
        <w:t xml:space="preserve">success rates and, consequently, the likelihood of coup attempts. I posit that</w:t>
      </w:r>
      <w:r>
        <w:t xml:space="preserve"> </w:t>
      </w:r>
      <w:r>
        <w:t xml:space="preserve">regime type, by shaping internal power dynamics among coup plotters, incumbents,</w:t>
      </w:r>
      <w:r>
        <w:t xml:space="preserve"> </w:t>
      </w:r>
      <w:r>
        <w:t xml:space="preserve">and other ruling elites, is a crucial determinant of coup likelihood.</w:t>
      </w:r>
    </w:p>
    <w:p>
      <w:pPr>
        <w:pStyle w:val="BodyText"/>
      </w:pPr>
      <w:r>
        <w:t xml:space="preserve">This study makes two key contributions to the existing literature. First, it</w:t>
      </w:r>
      <w:r>
        <w:t xml:space="preserve"> </w:t>
      </w:r>
      <w:r>
        <w:t xml:space="preserve">underscores the importance of regime type as a crucial determinant of coup</w:t>
      </w:r>
      <w:r>
        <w:t xml:space="preserve"> </w:t>
      </w:r>
      <w:r>
        <w:t xml:space="preserve">attempts. Previous studies often treat regime type as a control variable,</w:t>
      </w:r>
      <w:r>
        <w:t xml:space="preserve"> </w:t>
      </w:r>
      <w:r>
        <w:t xml:space="preserve">overlooking that variations in many other variables are fundamentally rooted in</w:t>
      </w:r>
      <w:r>
        <w:t xml:space="preserve"> </w:t>
      </w:r>
      <w:r>
        <w:t xml:space="preserve">different regime types. More importantly, this study establishes a systematic</w:t>
      </w:r>
      <w:r>
        <w:t xml:space="preserve"> </w:t>
      </w:r>
      <w:r>
        <w:t xml:space="preserve">approach for identifying the most relevant factors, thereby avoiding sifting</w:t>
      </w:r>
      <w:r>
        <w:t xml:space="preserve"> </w:t>
      </w:r>
      <w:r>
        <w:t xml:space="preserve">through over 100 variables.</w:t>
      </w:r>
    </w:p>
    <w:p>
      <w:pPr>
        <w:pStyle w:val="BodyText"/>
      </w:pPr>
      <w:r>
        <w:t xml:space="preserve">The subsequent sections of this paper explore the dynamics of coup attempts and</w:t>
      </w:r>
      <w:r>
        <w:t xml:space="preserve"> </w:t>
      </w:r>
      <w:r>
        <w:t xml:space="preserve">their outcomes. In Part 3, I detail the research design, outlining the</w:t>
      </w:r>
      <w:r>
        <w:t xml:space="preserve"> </w:t>
      </w:r>
      <w:r>
        <w:t xml:space="preserve">methodology and variables used in the analysis. Part 4 presents and discusses the</w:t>
      </w:r>
      <w:r>
        <w:t xml:space="preserve"> </w:t>
      </w:r>
      <w:r>
        <w:t xml:space="preserve">empirical findings. Finally, Part 5 concludes the study, summarizing the key</w:t>
      </w:r>
      <w:r>
        <w:t xml:space="preserve"> </w:t>
      </w:r>
      <w:r>
        <w:t xml:space="preserve">insights and their implications.</w:t>
      </w:r>
    </w:p>
    <w:bookmarkEnd w:id="23"/>
    <w:bookmarkStart w:id="36" w:name="dynamics-of-coup-attempts-and-outcomes"/>
    <w:p>
      <w:pPr>
        <w:pStyle w:val="Heading2"/>
      </w:pPr>
      <w:r>
        <w:t xml:space="preserve">Dynamics of coup attempts and outcomes</w:t>
      </w:r>
    </w:p>
    <w:p>
      <w:pPr>
        <w:pStyle w:val="FirstParagraph"/>
      </w:pPr>
      <w:r>
        <w:t xml:space="preserve">Coup attempts are driven by a complex interplay of factors, with two key elements</w:t>
      </w:r>
      <w:r>
        <w:t xml:space="preserve"> </w:t>
      </w:r>
      <w:r>
        <w:t xml:space="preserve">attracting significant scholarly attention:</w:t>
      </w:r>
      <w:r>
        <w:t xml:space="preserve"> </w:t>
      </w:r>
      <w:r>
        <w:rPr>
          <w:b/>
          <w:bCs/>
        </w:rPr>
        <w:t xml:space="preserve">disposition</w:t>
      </w:r>
      <w:r>
        <w:t xml:space="preserve"> </w:t>
      </w:r>
      <w:r>
        <w:t xml:space="preserve">(the motivations</w:t>
      </w:r>
      <w:r>
        <w:t xml:space="preserve"> </w:t>
      </w:r>
      <w:r>
        <w:t xml:space="preserve">behind the attempt) and</w:t>
      </w:r>
      <w:r>
        <w:t xml:space="preserve"> </w:t>
      </w:r>
      <w:r>
        <w:rPr>
          <w:b/>
          <w:bCs/>
        </w:rPr>
        <w:t xml:space="preserve">capability</w:t>
      </w:r>
      <w:r>
        <w:t xml:space="preserve"> </w:t>
      </w:r>
      <w:r>
        <w:t xml:space="preserve">(the resources and opportunities to</w:t>
      </w:r>
      <w:r>
        <w:t xml:space="preserve"> </w:t>
      </w:r>
      <w:r>
        <w:t xml:space="preserve">succeed).</w:t>
      </w:r>
    </w:p>
    <w:bookmarkStart w:id="24" w:name="motivations-for-coups"/>
    <w:p>
      <w:pPr>
        <w:pStyle w:val="Heading3"/>
      </w:pPr>
      <w:r>
        <w:t xml:space="preserve">Motivations for coups</w:t>
      </w:r>
    </w:p>
    <w:p>
      <w:pPr>
        <w:pStyle w:val="FirstParagraph"/>
      </w:pPr>
      <w:r>
        <w:t xml:space="preserve">This section focuses on disposition, exploring the primary motivations that</w:t>
      </w:r>
      <w:r>
        <w:t xml:space="preserve"> </w:t>
      </w:r>
      <w:r>
        <w:t xml:space="preserve">compel individuals to undertake the significant risks associated with a coup. We</w:t>
      </w:r>
      <w:r>
        <w:t xml:space="preserve"> </w:t>
      </w:r>
      <w:r>
        <w:t xml:space="preserve">can categorize coup motivations into three main types:</w:t>
      </w:r>
    </w:p>
    <w:p>
      <w:pPr>
        <w:pStyle w:val="BodyText"/>
      </w:pPr>
      <w:r>
        <w:rPr>
          <w:b/>
          <w:bCs/>
        </w:rPr>
        <w:t xml:space="preserve">Personal Ambition:</w:t>
      </w:r>
      <w:r>
        <w:t xml:space="preserve"> </w:t>
      </w:r>
      <w:r>
        <w:t xml:space="preserve">The allure of absolute power, prestige, and wealth is a</w:t>
      </w:r>
      <w:r>
        <w:t xml:space="preserve"> </w:t>
      </w:r>
      <w:r>
        <w:t xml:space="preserve">significant motivator for some coup plotters. For example,</w:t>
      </w:r>
      <w:r>
        <w:t xml:space="preserve"> </w:t>
      </w:r>
      <w:r>
        <w:t xml:space="preserve">Wintrobe (2019)</w:t>
      </w:r>
      <w:r>
        <w:t xml:space="preserve"> </w:t>
      </w:r>
      <w:r>
        <w:t xml:space="preserve">distinguishes between totalitarian and tinpot dictators based on their use of</w:t>
      </w:r>
      <w:r>
        <w:t xml:space="preserve"> </w:t>
      </w:r>
      <w:r>
        <w:t xml:space="preserve">power. While both prioritize personal gain, totalitarian leaders seek complete</w:t>
      </w:r>
      <w:r>
        <w:t xml:space="preserve"> </w:t>
      </w:r>
      <w:r>
        <w:t xml:space="preserve">control over every aspect of society, whereas tinpot leaders focus on enriching</w:t>
      </w:r>
      <w:r>
        <w:t xml:space="preserve"> </w:t>
      </w:r>
      <w:r>
        <w:t xml:space="preserve">themselves through extravagant lifestyles.</w:t>
      </w:r>
    </w:p>
    <w:p>
      <w:pPr>
        <w:pStyle w:val="BodyText"/>
      </w:pPr>
      <w:r>
        <w:rPr>
          <w:b/>
          <w:bCs/>
        </w:rPr>
        <w:t xml:space="preserve">Purported National Interest:</w:t>
      </w:r>
      <w:r>
        <w:t xml:space="preserve"> </w:t>
      </w:r>
      <w:r>
        <w:t xml:space="preserve">Coups are sometimes justified as necessary</w:t>
      </w:r>
      <w:r>
        <w:t xml:space="preserve"> </w:t>
      </w:r>
      <w:r>
        <w:t xml:space="preserve">interventions to save a nation from crisis, uphold the constitution, or</w:t>
      </w:r>
      <w:r>
        <w:t xml:space="preserve"> </w:t>
      </w:r>
      <w:r>
        <w:t xml:space="preserve">facilitate a transition to democracy. While scepticism is warranted due to the</w:t>
      </w:r>
      <w:r>
        <w:t xml:space="preserve"> </w:t>
      </w:r>
      <w:r>
        <w:t xml:space="preserve">potential for self-serving justifications, legitimate cases do exist. For</w:t>
      </w:r>
      <w:r>
        <w:t xml:space="preserve"> </w:t>
      </w:r>
      <w:r>
        <w:t xml:space="preserve">instance, the 2010 coup in Niger ousted President Tandja, who attempted an</w:t>
      </w:r>
      <w:r>
        <w:t xml:space="preserve"> </w:t>
      </w:r>
      <w:r>
        <w:t xml:space="preserve">unconstitutional third term by dissolving the opposing court and calling a</w:t>
      </w:r>
      <w:r>
        <w:t xml:space="preserve"> </w:t>
      </w:r>
      <w:r>
        <w:t xml:space="preserve">self-serving referendum</w:t>
      </w:r>
      <w:r>
        <w:t xml:space="preserve"> </w:t>
      </w:r>
      <w:r>
        <w:t xml:space="preserve">(Ginsburg and Elkins 2019)</w:t>
      </w:r>
      <w:r>
        <w:t xml:space="preserve">.</w:t>
      </w:r>
    </w:p>
    <w:p>
      <w:pPr>
        <w:pStyle w:val="BodyText"/>
      </w:pPr>
      <w:r>
        <w:rPr>
          <w:b/>
          <w:bCs/>
        </w:rPr>
        <w:t xml:space="preserve">Self-Preservation:</w:t>
      </w:r>
      <w:r>
        <w:t xml:space="preserve"> </w:t>
      </w:r>
      <w:r>
        <w:t xml:space="preserve">In some instances, coups are pre-emptive strikes against</w:t>
      </w:r>
      <w:r>
        <w:t xml:space="preserve"> </w:t>
      </w:r>
      <w:r>
        <w:t xml:space="preserve">imminent political persecution or repression. Coup leaders might not be motivated</w:t>
      </w:r>
      <w:r>
        <w:t xml:space="preserve"> </w:t>
      </w:r>
      <w:r>
        <w:t xml:space="preserve">by a desire for power, but rather a fear of elimination by the incumbent regime.</w:t>
      </w:r>
      <w:r>
        <w:t xml:space="preserve"> </w:t>
      </w:r>
      <w:r>
        <w:t xml:space="preserve">A notable example is Idi Amin’s 1971 coup against Ugandan President Obote, who</w:t>
      </w:r>
      <w:r>
        <w:t xml:space="preserve"> </w:t>
      </w:r>
      <w:r>
        <w:t xml:space="preserve">was attempting to remove Amin from his military command position</w:t>
      </w:r>
      <w:r>
        <w:t xml:space="preserve"> </w:t>
      </w:r>
      <w:r>
        <w:t xml:space="preserve">(Sudduth 2017)</w:t>
      </w:r>
      <w:r>
        <w:t xml:space="preserve">.</w:t>
      </w:r>
    </w:p>
    <w:p>
      <w:pPr>
        <w:pStyle w:val="BodyText"/>
      </w:pPr>
      <w:r>
        <w:t xml:space="preserve">These motivations can arise in any regime, but autocracies are particularly</w:t>
      </w:r>
      <w:r>
        <w:t xml:space="preserve"> </w:t>
      </w:r>
      <w:r>
        <w:t xml:space="preserve">susceptible, especially for coups framed under the guise of national interest or</w:t>
      </w:r>
      <w:r>
        <w:t xml:space="preserve"> </w:t>
      </w:r>
      <w:r>
        <w:t xml:space="preserve">self-preservation. Stable democracies, on the other hand, rarely face the same</w:t>
      </w:r>
      <w:r>
        <w:t xml:space="preserve"> </w:t>
      </w:r>
      <w:r>
        <w:t xml:space="preserve">level of constitutional crises or political persecution that might necessitate a</w:t>
      </w:r>
      <w:r>
        <w:t xml:space="preserve"> </w:t>
      </w:r>
      <w:r>
        <w:t xml:space="preserve">coup. However, new democracies can be vulnerable to instability, economic</w:t>
      </w:r>
      <w:r>
        <w:t xml:space="preserve"> </w:t>
      </w:r>
      <w:r>
        <w:t xml:space="preserve">downturns, and democratic backsliding, creating opportunities for coup plotters</w:t>
      </w:r>
      <w:r>
        <w:t xml:space="preserve"> </w:t>
      </w:r>
      <w:r>
        <w:t xml:space="preserve">to exploit these weaknesses and justify their actions.</w:t>
      </w:r>
    </w:p>
    <w:p>
      <w:pPr>
        <w:pStyle w:val="BodyText"/>
      </w:pPr>
      <w:r>
        <w:t xml:space="preserve">Despite the potential motivations outlined above, coups remain relatively</w:t>
      </w:r>
      <w:r>
        <w:t xml:space="preserve"> </w:t>
      </w:r>
      <w:r>
        <w:t xml:space="preserve">uncommon events, occurring in only about 4% of country-years since 1950. This low</w:t>
      </w:r>
      <w:r>
        <w:t xml:space="preserve"> </w:t>
      </w:r>
      <w:r>
        <w:t xml:space="preserve">frequency highlights the importance of the second key element – capability. Even</w:t>
      </w:r>
      <w:r>
        <w:t xml:space="preserve"> </w:t>
      </w:r>
      <w:r>
        <w:t xml:space="preserve">the most motivated plotters require the resources and opportunities to succeed.</w:t>
      </w:r>
      <w:r>
        <w:t xml:space="preserve"> </w:t>
      </w:r>
      <w:r>
        <w:t xml:space="preserve">No rational actor attempts a guaranteed failure; the next section will explore</w:t>
      </w:r>
      <w:r>
        <w:t xml:space="preserve"> </w:t>
      </w:r>
      <w:r>
        <w:t xml:space="preserve">the concept of capability in greater detail.</w:t>
      </w:r>
    </w:p>
    <w:bookmarkEnd w:id="24"/>
    <w:bookmarkStart w:id="25" w:name="capability-for-coups"/>
    <w:p>
      <w:pPr>
        <w:pStyle w:val="Heading3"/>
      </w:pPr>
      <w:r>
        <w:t xml:space="preserve">Capability for coups</w:t>
      </w:r>
    </w:p>
    <w:p>
      <w:pPr>
        <w:pStyle w:val="FirstParagraph"/>
      </w:pPr>
      <w:r>
        <w:t xml:space="preserve">While many ambitious individuals may covet supreme power, only a select few</w:t>
      </w:r>
      <w:r>
        <w:t xml:space="preserve"> </w:t>
      </w:r>
      <w:r>
        <w:t xml:space="preserve">possess the capability to orchestrate a successful coup. This capability hinges</w:t>
      </w:r>
      <w:r>
        <w:t xml:space="preserve"> </w:t>
      </w:r>
      <w:r>
        <w:t xml:space="preserve">not just on their desire, but on overcoming inherent disadvantages compared to</w:t>
      </w:r>
      <w:r>
        <w:t xml:space="preserve"> </w:t>
      </w:r>
      <w:r>
        <w:t xml:space="preserve">the incumbent leaders.</w:t>
      </w:r>
    </w:p>
    <w:p>
      <w:pPr>
        <w:pStyle w:val="BodyText"/>
      </w:pPr>
      <w:r>
        <w:t xml:space="preserve">Firstly, coups are inherently clandestine operations due to their illegality.</w:t>
      </w:r>
      <w:r>
        <w:t xml:space="preserve"> </w:t>
      </w:r>
      <w:r>
        <w:t xml:space="preserve">Plotters require a tight-knit group to minimize leaks and maximize the element of</w:t>
      </w:r>
      <w:r>
        <w:t xml:space="preserve"> </w:t>
      </w:r>
      <w:r>
        <w:t xml:space="preserve">surprise. This secrecy restricts their ability to openly recruit supporters, a</w:t>
      </w:r>
      <w:r>
        <w:t xml:space="preserve"> </w:t>
      </w:r>
      <w:r>
        <w:t xml:space="preserve">privilege enjoyed by incumbents who can implement</w:t>
      </w:r>
      <w:r>
        <w:t xml:space="preserve"> </w:t>
      </w:r>
      <w:r>
        <w:t xml:space="preserve">“</w:t>
      </w:r>
      <w:r>
        <w:t xml:space="preserve">coup-proofing</w:t>
      </w:r>
      <w:r>
        <w:t xml:space="preserve">”</w:t>
      </w:r>
      <w:r>
        <w:t xml:space="preserve"> </w:t>
      </w:r>
      <w:r>
        <w:t xml:space="preserve">measures.</w:t>
      </w:r>
    </w:p>
    <w:p>
      <w:pPr>
        <w:pStyle w:val="BodyText"/>
      </w:pPr>
      <w:r>
        <w:t xml:space="preserve">Secondly, coup plotters face uncertainty about the reactions of other powerful</w:t>
      </w:r>
      <w:r>
        <w:t xml:space="preserve"> </w:t>
      </w:r>
      <w:r>
        <w:t xml:space="preserve">factions within the regime, those who could tip the scales of power. Incumbents,</w:t>
      </w:r>
      <w:r>
        <w:t xml:space="preserve"> </w:t>
      </w:r>
      <w:r>
        <w:t xml:space="preserve">however, have a deeper understanding of these dynamics and proactively work to</w:t>
      </w:r>
      <w:r>
        <w:t xml:space="preserve"> </w:t>
      </w:r>
      <w:r>
        <w:t xml:space="preserve">solidify their own position. While they may not know who exactly might attempt a</w:t>
      </w:r>
      <w:r>
        <w:t xml:space="preserve"> </w:t>
      </w:r>
      <w:r>
        <w:t xml:space="preserve">coup, they are attuned to potential threats and adapt their strategies</w:t>
      </w:r>
      <w:r>
        <w:t xml:space="preserve"> </w:t>
      </w:r>
      <w:r>
        <w:t xml:space="preserve">accordingly.</w:t>
      </w:r>
    </w:p>
    <w:p>
      <w:pPr>
        <w:pStyle w:val="BodyText"/>
      </w:pPr>
      <w:r>
        <w:t xml:space="preserve">Thirdly, coup plotters face a significant challenge in securing unwavering</w:t>
      </w:r>
      <w:r>
        <w:t xml:space="preserve"> </w:t>
      </w:r>
      <w:r>
        <w:t xml:space="preserve">loyalty from potential co-conspirators. The risks associated with a coup are</w:t>
      </w:r>
      <w:r>
        <w:t xml:space="preserve"> </w:t>
      </w:r>
      <w:r>
        <w:t xml:space="preserve">substantial, with uncertain rewards even in the event of success. Promises made</w:t>
      </w:r>
      <w:r>
        <w:t xml:space="preserve"> </w:t>
      </w:r>
      <w:r>
        <w:t xml:space="preserve">by coup leaders might not be kept, and post-coup purges are a common tactic to</w:t>
      </w:r>
      <w:r>
        <w:t xml:space="preserve"> </w:t>
      </w:r>
      <w:r>
        <w:t xml:space="preserve">eliminate future coup threats. Defecting to the incumbent leader can often be a</w:t>
      </w:r>
      <w:r>
        <w:t xml:space="preserve"> </w:t>
      </w:r>
      <w:r>
        <w:t xml:space="preserve">safer option, offering predictable rewards and less risk.</w:t>
      </w:r>
    </w:p>
    <w:p>
      <w:pPr>
        <w:pStyle w:val="BodyText"/>
      </w:pPr>
      <w:r>
        <w:t xml:space="preserve">Given these inherent obstacles, rational coup plotters are unlikely to gamble on</w:t>
      </w:r>
      <w:r>
        <w:t xml:space="preserve"> </w:t>
      </w:r>
      <w:r>
        <w:t xml:space="preserve">a low-probability attempt. They may choose to abandon their plans altogether or</w:t>
      </w:r>
      <w:r>
        <w:t xml:space="preserve"> </w:t>
      </w:r>
      <w:r>
        <w:t xml:space="preserve">bide their time for a more opportune timing. Therefore, when coup plotters do</w:t>
      </w:r>
      <w:r>
        <w:t xml:space="preserve"> </w:t>
      </w:r>
      <w:r>
        <w:t xml:space="preserve">take action, it is because they have meticulously assessed their chances of</w:t>
      </w:r>
      <w:r>
        <w:t xml:space="preserve"> </w:t>
      </w:r>
      <w:r>
        <w:t xml:space="preserve">success and believe the risks are outweighed by the potential gains.</w:t>
      </w:r>
    </w:p>
    <w:p>
      <w:pPr>
        <w:pStyle w:val="BodyText"/>
      </w:pPr>
      <w:r>
        <w:t xml:space="preserve">But what is the threshold for a</w:t>
      </w:r>
      <w:r>
        <w:t xml:space="preserve"> </w:t>
      </w:r>
      <w:r>
        <w:t xml:space="preserve">“</w:t>
      </w:r>
      <w:r>
        <w:t xml:space="preserve">good enough</w:t>
      </w:r>
      <w:r>
        <w:t xml:space="preserve">”</w:t>
      </w:r>
      <w:r>
        <w:t xml:space="preserve"> </w:t>
      </w:r>
      <w:r>
        <w:t xml:space="preserve">chance of success? Before diving</w:t>
      </w:r>
      <w:r>
        <w:t xml:space="preserve"> </w:t>
      </w:r>
      <w:r>
        <w:t xml:space="preserve">into a theoretical framework, let’s examine historical data to gain some</w:t>
      </w:r>
      <w:r>
        <w:t xml:space="preserve"> </w:t>
      </w:r>
      <w:r>
        <w:t xml:space="preserve">perspective. Surprisingly, coups since 1950 boast a rather high success rate,</w:t>
      </w:r>
      <w:r>
        <w:t xml:space="preserve"> </w:t>
      </w:r>
      <w:r>
        <w:t xml:space="preserve">with nearly half ending in victory (as shown in</w:t>
      </w:r>
      <w:r>
        <w:t xml:space="preserve"> </w:t>
      </w:r>
      <w:hyperlink w:anchor="tbl-coups">
        <w:r>
          <w:rPr>
            <w:rStyle w:val="Hyperlink"/>
          </w:rPr>
          <w:t xml:space="preserve">Table 1</w:t>
        </w:r>
      </w:hyperlink>
      <w:r>
        <w:t xml:space="preserve">).</w:t>
      </w:r>
    </w:p>
    <w:bookmarkEnd w:id="25"/>
    <w:bookmarkStart w:id="30" w:name="framework-of-coup-success"/>
    <w:p>
      <w:pPr>
        <w:pStyle w:val="Heading3"/>
      </w:pPr>
      <w:r>
        <w:t xml:space="preserve">Framework of coup success</w:t>
      </w:r>
    </w:p>
    <w:p>
      <w:pPr>
        <w:pStyle w:val="FirstParagraph"/>
      </w:pPr>
      <w:r>
        <w:t xml:space="preserve">An oft-cited framework</w:t>
      </w:r>
      <w:r>
        <w:t xml:space="preserve"> </w:t>
      </w:r>
      <w:r>
        <w:t xml:space="preserve">(Gassebner, Gutmann, and Voigt 2016; Aidt and Leon 2019)</w:t>
      </w:r>
      <w:r>
        <w:t xml:space="preserve"> </w:t>
      </w:r>
      <w:r>
        <w:t xml:space="preserve">provides a structured approach</w:t>
      </w:r>
      <w:r>
        <w:t xml:space="preserve"> </w:t>
      </w:r>
      <w:r>
        <w:t xml:space="preserve">to assess the disposition and capability of coup attempts by evaluating the</w:t>
      </w:r>
      <w:r>
        <w:t xml:space="preserve"> </w:t>
      </w:r>
      <w:r>
        <w:t xml:space="preserve">anticipated benefits for coup plotters. The expected payoff of coups can be</w:t>
      </w:r>
      <w:r>
        <w:t xml:space="preserve"> </w:t>
      </w:r>
      <w:r>
        <w:t xml:space="preserve">represented by the equation:</w:t>
      </w:r>
    </w:p>
    <w:p>
      <w:pPr>
        <w:pStyle w:val="BodyText"/>
      </w:pPr>
      <w:bookmarkStart w:id="26" w:name="eq-eq1"/>
      <m:oMathPara>
        <m:oMathParaPr>
          <m:jc m:val="center"/>
        </m:oMathParaPr>
        <m:oMath>
          <m:m>
            <m:mPr>
              <m:baseJc m:val="center"/>
              <m:plcHide m:val="on"/>
              <m:mcs>
                <m:mc>
                  <m:mcPr>
                    <m:mcJc m:val="right"/>
                    <m:count m:val="1"/>
                  </m:mcPr>
                </m:mc>
              </m:mcs>
            </m:mPr>
            <m:mr>
              <m:e>
                <m:r>
                  <m:t>E</m:t>
                </m:r>
                <m:d>
                  <m:dPr>
                    <m:begChr m:val="("/>
                    <m:endChr m:val=")"/>
                    <m:sepChr m:val=""/>
                    <m:grow/>
                  </m:dPr>
                  <m:e>
                    <m:r>
                      <m:t>U</m:t>
                    </m:r>
                  </m:e>
                </m:d>
                <m:r>
                  <m:rPr>
                    <m:sty m:val="p"/>
                  </m:rPr>
                  <m:t>=</m:t>
                </m:r>
                <m:r>
                  <m:t>p</m:t>
                </m:r>
                <m:r>
                  <m:rPr>
                    <m:sty m:val="p"/>
                  </m:rPr>
                  <m:t>×</m:t>
                </m:r>
                <m:r>
                  <m:t>B</m:t>
                </m:r>
                <m:r>
                  <m:rPr>
                    <m:sty m:val="p"/>
                  </m:rPr>
                  <m:t>+</m:t>
                </m:r>
                <m:d>
                  <m:dPr>
                    <m:begChr m:val="("/>
                    <m:endChr m:val=")"/>
                    <m:sepChr m:val=""/>
                    <m:grow/>
                  </m:dPr>
                  <m:e>
                    <m:r>
                      <m:t>1</m:t>
                    </m:r>
                    <m:r>
                      <m:rPr>
                        <m:sty m:val="p"/>
                      </m:rPr>
                      <m:t>−</m:t>
                    </m:r>
                    <m:r>
                      <m:t>p</m:t>
                    </m:r>
                  </m:e>
                </m:d>
                <m:r>
                  <m:rPr>
                    <m:sty m:val="p"/>
                  </m:rPr>
                  <m:t>×</m:t>
                </m:r>
                <m:d>
                  <m:dPr>
                    <m:begChr m:val="("/>
                    <m:endChr m:val=")"/>
                    <m:sepChr m:val=""/>
                    <m:grow/>
                  </m:dPr>
                  <m:e>
                    <m:r>
                      <m:rPr>
                        <m:sty m:val="p"/>
                      </m:rPr>
                      <m:t>−</m:t>
                    </m:r>
                    <m:r>
                      <m:t>C</m:t>
                    </m:r>
                  </m:e>
                </m:d>
              </m:e>
            </m:mr>
          </m:m>
          <m:r>
            <m:t>  </m:t>
          </m:r>
          <m:d>
            <m:dPr>
              <m:begChr m:val="("/>
              <m:endChr m:val=")"/>
              <m:sepChr m:val=""/>
              <m:grow/>
            </m:dPr>
            <m:e>
              <m:r>
                <m:t>1</m:t>
              </m:r>
            </m:e>
          </m:d>
        </m:oMath>
      </m:oMathPara>
      <w:bookmarkEnd w:id="26"/>
    </w:p>
    <w:p>
      <w:pPr>
        <w:pStyle w:val="FirstParagraph"/>
      </w:pPr>
      <w:r>
        <w:t xml:space="preserve">Here,</w:t>
      </w:r>
      <w:r>
        <w:t xml:space="preserve"> </w:t>
      </w:r>
      <m:oMath>
        <m:r>
          <m:rPr>
            <m:sty m:val="b"/>
          </m:rPr>
          <m:t>B</m:t>
        </m:r>
      </m:oMath>
      <w:r>
        <w:t xml:space="preserve"> </w:t>
      </w:r>
      <w:r>
        <w:t xml:space="preserve">represents the return of a successful coup,</w:t>
      </w:r>
      <w:r>
        <w:t xml:space="preserve"> </w:t>
      </w:r>
      <m:oMath>
        <m:r>
          <m:rPr>
            <m:sty m:val="b"/>
          </m:rPr>
          <m:t>C</m:t>
        </m:r>
      </m:oMath>
      <w:r>
        <w:t xml:space="preserve"> </w:t>
      </w:r>
      <w:r>
        <w:t xml:space="preserve">signifies the cost of a failed coup, and</w:t>
      </w:r>
      <w:r>
        <w:t xml:space="preserve"> </w:t>
      </w:r>
      <m:oMath>
        <m:r>
          <m:t>p</m:t>
        </m:r>
      </m:oMath>
      <w:r>
        <w:t xml:space="preserve"> </w:t>
      </w:r>
      <w:r>
        <w:t xml:space="preserve">represents the probability of coup</w:t>
      </w:r>
      <w:r>
        <w:t xml:space="preserve"> </w:t>
      </w:r>
      <w:r>
        <w:t xml:space="preserve">success. The condition for staging a coup is when the expected benefit is</w:t>
      </w:r>
      <w:r>
        <w:t xml:space="preserve"> </w:t>
      </w:r>
      <w:r>
        <w:t xml:space="preserve">positive, meaning that the expected pay-off is greater than 0. Rearranging the</w:t>
      </w:r>
      <w:r>
        <w:t xml:space="preserve"> </w:t>
      </w:r>
      <w:r>
        <w:t xml:space="preserve">equation, we get:</w:t>
      </w:r>
    </w:p>
    <w:p>
      <w:pPr>
        <w:pStyle w:val="BodyText"/>
      </w:pPr>
      <w:bookmarkStart w:id="27" w:name="eq-eq2"/>
      <m:oMathPara>
        <m:oMathParaPr>
          <m:jc m:val="center"/>
        </m:oMathParaPr>
        <m:oMath>
          <m:m>
            <m:mPr>
              <m:baseJc m:val="center"/>
              <m:plcHide m:val="on"/>
              <m:mcs>
                <m:mc>
                  <m:mcPr>
                    <m:mcJc m:val="right"/>
                    <m:count m:val="1"/>
                  </m:mcPr>
                </m:mc>
              </m:mcs>
            </m:mPr>
            <m:mr>
              <m:e>
                <m:r>
                  <m:t>p</m:t>
                </m:r>
                <m:r>
                  <m:rPr>
                    <m:sty m:val="p"/>
                  </m:rPr>
                  <m:t>×</m:t>
                </m:r>
                <m:r>
                  <m:t>B</m:t>
                </m:r>
                <m:r>
                  <m:rPr>
                    <m:sty m:val="p"/>
                  </m:rPr>
                  <m:t>&gt;</m:t>
                </m:r>
                <m:d>
                  <m:dPr>
                    <m:begChr m:val="("/>
                    <m:endChr m:val=")"/>
                    <m:sepChr m:val=""/>
                    <m:grow/>
                  </m:dPr>
                  <m:e>
                    <m:r>
                      <m:t>1</m:t>
                    </m:r>
                    <m:r>
                      <m:rPr>
                        <m:sty m:val="p"/>
                      </m:rPr>
                      <m:t>−</m:t>
                    </m:r>
                    <m:r>
                      <m:t>p</m:t>
                    </m:r>
                  </m:e>
                </m:d>
                <m:r>
                  <m:rPr>
                    <m:sty m:val="p"/>
                  </m:rPr>
                  <m:t>×</m:t>
                </m:r>
                <m:r>
                  <m:t>C</m:t>
                </m:r>
              </m:e>
            </m:mr>
          </m:m>
          <m:r>
            <m:t>  </m:t>
          </m:r>
          <m:d>
            <m:dPr>
              <m:begChr m:val="("/>
              <m:endChr m:val=")"/>
              <m:sepChr m:val=""/>
              <m:grow/>
            </m:dPr>
            <m:e>
              <m:r>
                <m:t>2</m:t>
              </m:r>
            </m:e>
          </m:d>
        </m:oMath>
      </m:oMathPara>
      <w:bookmarkEnd w:id="27"/>
    </w:p>
    <w:p>
      <w:pPr>
        <w:pStyle w:val="FirstParagraph"/>
      </w:pPr>
      <w:hyperlink w:anchor="eq-eq2">
        <w:r>
          <w:rPr>
            <w:rStyle w:val="Hyperlink"/>
          </w:rPr>
          <w:t xml:space="preserve">Equation 2</w:t>
        </w:r>
      </w:hyperlink>
      <w:r>
        <w:t xml:space="preserve"> </w:t>
      </w:r>
      <w:r>
        <w:t xml:space="preserve">implies that for</w:t>
      </w:r>
      <w:r>
        <w:t xml:space="preserve"> </w:t>
      </w:r>
      <w:hyperlink w:anchor="eq-eq1">
        <w:r>
          <w:rPr>
            <w:rStyle w:val="Hyperlink"/>
          </w:rPr>
          <w:t xml:space="preserve">Equation 1</w:t>
        </w:r>
      </w:hyperlink>
      <w:r>
        <w:t xml:space="preserve"> </w:t>
      </w:r>
      <w:r>
        <w:t xml:space="preserve">to hold, the expected benefits earned from</w:t>
      </w:r>
      <w:r>
        <w:t xml:space="preserve"> </w:t>
      </w:r>
      <w:r>
        <w:t xml:space="preserve">successful coups must outweigh the expected cost of failed coups.</w:t>
      </w:r>
    </w:p>
    <w:p>
      <w:pPr>
        <w:pStyle w:val="BodyText"/>
      </w:pPr>
      <w:r>
        <w:t xml:space="preserve">While seemingly clear, the equation faces practical challenges. Quantifying</w:t>
      </w:r>
      <w:r>
        <w:t xml:space="preserve"> </w:t>
      </w:r>
      <m:oMath>
        <m:r>
          <m:rPr>
            <m:sty m:val="b"/>
          </m:rPr>
          <m:t>B</m:t>
        </m:r>
      </m:oMath>
      <w:r>
        <w:t xml:space="preserve"> </w:t>
      </w:r>
      <w:r>
        <w:t xml:space="preserve">(the value of a successful coup) and</w:t>
      </w:r>
      <w:r>
        <w:t xml:space="preserve"> </w:t>
      </w:r>
      <m:oMath>
        <m:r>
          <m:rPr>
            <m:sty m:val="b"/>
          </m:rPr>
          <m:t>C</m:t>
        </m:r>
      </m:oMath>
      <w:r>
        <w:t xml:space="preserve"> </w:t>
      </w:r>
      <w:r>
        <w:t xml:space="preserve">(the cost of</w:t>
      </w:r>
      <w:r>
        <w:t xml:space="preserve"> </w:t>
      </w:r>
      <w:r>
        <w:t xml:space="preserve">failure) is difficult. The loss of life, freedom, or loved ones after a failed</w:t>
      </w:r>
      <w:r>
        <w:t xml:space="preserve"> </w:t>
      </w:r>
      <w:r>
        <w:t xml:space="preserve">coup, as well as the value of assuming leadership after a successful coup, are</w:t>
      </w:r>
      <w:r>
        <w:t xml:space="preserve"> </w:t>
      </w:r>
      <w:r>
        <w:t xml:space="preserve">intangible concepts that defy precise measurement. As evidenced by the 1979 coup</w:t>
      </w:r>
      <w:r>
        <w:t xml:space="preserve"> </w:t>
      </w:r>
      <w:r>
        <w:t xml:space="preserve">in Ghana</w:t>
      </w:r>
      <w:r>
        <w:rPr>
          <w:rStyle w:val="FootnoteReference"/>
        </w:rPr>
        <w:footnoteReference w:id="28"/>
      </w:r>
      <w:r>
        <w:t xml:space="preserve">, the fate of the coup leader(s) hangs in the balance; they are high</w:t>
      </w:r>
      <w:r>
        <w:t xml:space="preserve"> </w:t>
      </w:r>
      <w:r>
        <w:t xml:space="preserve">likely to be killed if the coup fails, or to execute others if the coup succeeds.</w:t>
      </w:r>
    </w:p>
    <w:p>
      <w:pPr>
        <w:pStyle w:val="BodyText"/>
      </w:pPr>
      <w:r>
        <w:t xml:space="preserve">However, these challenges do not render the framework useless. Firstly, its core</w:t>
      </w:r>
      <w:r>
        <w:t xml:space="preserve"> </w:t>
      </w:r>
      <w:r>
        <w:t xml:space="preserve">logic remains valuable, offering insights into how coup plotters might assess the</w:t>
      </w:r>
      <w:r>
        <w:t xml:space="preserve"> </w:t>
      </w:r>
      <w:r>
        <w:t xml:space="preserve">return and cost of their actions. Secondly, given the significant and elusive</w:t>
      </w:r>
      <w:r>
        <w:t xml:space="preserve"> </w:t>
      </w:r>
      <w:r>
        <w:t xml:space="preserve">nature of precise values for</w:t>
      </w:r>
      <w:r>
        <w:t xml:space="preserve"> </w:t>
      </w:r>
      <m:oMath>
        <m:r>
          <m:rPr>
            <m:sty m:val="b"/>
          </m:rPr>
          <m:t>B</m:t>
        </m:r>
      </m:oMath>
      <w:r>
        <w:t xml:space="preserve"> </w:t>
      </w:r>
      <w:r>
        <w:t xml:space="preserve">and</w:t>
      </w:r>
      <w:r>
        <w:t xml:space="preserve"> </w:t>
      </w:r>
      <m:oMath>
        <m:r>
          <m:rPr>
            <m:sty m:val="b"/>
          </m:rPr>
          <m:t>C</m:t>
        </m:r>
      </m:oMath>
      <w:r>
        <w:t xml:space="preserve">, they can be treated as</w:t>
      </w:r>
      <w:r>
        <w:t xml:space="preserve"> </w:t>
      </w:r>
      <w:r>
        <w:t xml:space="preserve">roughly equal. Consequently, there is no need to fret over how to measure and</w:t>
      </w:r>
      <w:r>
        <w:t xml:space="preserve"> </w:t>
      </w:r>
      <w:r>
        <w:t xml:space="preserve">compare these values precisely. Instead, we can shift our focus from</w:t>
      </w:r>
      <w:r>
        <w:t xml:space="preserve"> </w:t>
      </w:r>
      <m:oMath>
        <m:r>
          <m:rPr>
            <m:sty m:val="b"/>
          </m:rPr>
          <m:t>B</m:t>
        </m:r>
      </m:oMath>
      <w:r>
        <w:t xml:space="preserve"> </w:t>
      </w:r>
      <w:r>
        <w:t xml:space="preserve">and</w:t>
      </w:r>
      <w:r>
        <w:t xml:space="preserve"> </w:t>
      </w:r>
      <m:oMath>
        <m:r>
          <m:rPr>
            <m:sty m:val="b"/>
          </m:rPr>
          <m:t>C</m:t>
        </m:r>
      </m:oMath>
      <w:r>
        <w:t xml:space="preserve">, to the probability of success (</w:t>
      </w:r>
      <m:oMath>
        <m:r>
          <m:t>p</m:t>
        </m:r>
      </m:oMath>
      <w:r>
        <w:t xml:space="preserve">), simplifying</w:t>
      </w:r>
      <w:r>
        <w:t xml:space="preserve"> </w:t>
      </w:r>
      <w:hyperlink w:anchor="eq-eq2">
        <w:r>
          <w:rPr>
            <w:rStyle w:val="Hyperlink"/>
          </w:rPr>
          <w:t xml:space="preserve">Equation 2</w:t>
        </w:r>
      </w:hyperlink>
      <w:r>
        <w:t xml:space="preserve"> </w:t>
      </w:r>
      <w:r>
        <w:t xml:space="preserve">to:</w:t>
      </w:r>
    </w:p>
    <w:p>
      <w:pPr>
        <w:pStyle w:val="BodyText"/>
      </w:pPr>
      <w:bookmarkStart w:id="29" w:name="eq-eq3"/>
      <m:oMathPara>
        <m:oMathParaPr>
          <m:jc m:val="center"/>
        </m:oMathParaPr>
        <m:oMath>
          <m:m>
            <m:mPr>
              <m:baseJc m:val="center"/>
              <m:plcHide m:val="on"/>
              <m:mcs>
                <m:mc>
                  <m:mcPr>
                    <m:mcJc m:val="right"/>
                    <m:count m:val="1"/>
                  </m:mcPr>
                </m:mc>
              </m:mcs>
            </m:mPr>
            <m:mr>
              <m:e>
                <m:r>
                  <m:t>p</m:t>
                </m:r>
                <m:r>
                  <m:rPr>
                    <m:sty m:val="p"/>
                  </m:rPr>
                  <m:t>&gt;</m:t>
                </m:r>
                <m:d>
                  <m:dPr>
                    <m:begChr m:val="("/>
                    <m:endChr m:val=")"/>
                    <m:sepChr m:val=""/>
                    <m:grow/>
                  </m:dPr>
                  <m:e>
                    <m:r>
                      <m:t>1</m:t>
                    </m:r>
                    <m:r>
                      <m:rPr>
                        <m:sty m:val="p"/>
                      </m:rPr>
                      <m:t>−</m:t>
                    </m:r>
                    <m:r>
                      <m:t>p</m:t>
                    </m:r>
                  </m:e>
                </m:d>
              </m:e>
            </m:mr>
          </m:m>
          <m:r>
            <m:t>  </m:t>
          </m:r>
          <m:d>
            <m:dPr>
              <m:begChr m:val="("/>
              <m:endChr m:val=")"/>
              <m:sepChr m:val=""/>
              <m:grow/>
            </m:dPr>
            <m:e>
              <m:r>
                <m:t>3</m:t>
              </m:r>
            </m:e>
          </m:d>
        </m:oMath>
      </m:oMathPara>
      <w:bookmarkEnd w:id="29"/>
    </w:p>
    <w:p>
      <w:pPr>
        <w:pStyle w:val="FirstParagraph"/>
      </w:pPr>
      <w:hyperlink w:anchor="eq-eq3">
        <w:r>
          <w:rPr>
            <w:rStyle w:val="Hyperlink"/>
          </w:rPr>
          <w:t xml:space="preserve">Equation 3</w:t>
        </w:r>
      </w:hyperlink>
      <w:r>
        <w:t xml:space="preserve"> </w:t>
      </w:r>
      <w:r>
        <w:t xml:space="preserve">suggests that, to hold</w:t>
      </w:r>
      <w:r>
        <w:t xml:space="preserve"> </w:t>
      </w:r>
      <w:hyperlink w:anchor="eq-eq2">
        <w:r>
          <w:rPr>
            <w:rStyle w:val="Hyperlink"/>
          </w:rPr>
          <w:t xml:space="preserve">Equation 2</w:t>
        </w:r>
      </w:hyperlink>
      <w:r>
        <w:t xml:space="preserve"> </w:t>
      </w:r>
      <w:r>
        <w:t xml:space="preserve">true, a success probability greater than</w:t>
      </w:r>
      <w:r>
        <w:t xml:space="preserve"> </w:t>
      </w:r>
      <m:oMath>
        <m:r>
          <m:t>50</m:t>
        </m:r>
        <m:r>
          <m:rPr>
            <m:sty m:val="p"/>
          </m:rPr>
          <m:t>%</m:t>
        </m:r>
      </m:oMath>
      <w:r>
        <w:t xml:space="preserve"> </w:t>
      </w:r>
      <w:r>
        <w:t xml:space="preserve">is necessary. Interestingly, empirical data on coups since 1950 somewhat</w:t>
      </w:r>
      <w:r>
        <w:t xml:space="preserve"> </w:t>
      </w:r>
      <w:r>
        <w:t xml:space="preserve">supports this notion. As shown in</w:t>
      </w:r>
      <w:r>
        <w:t xml:space="preserve"> </w:t>
      </w:r>
      <w:hyperlink w:anchor="tbl-coups">
        <w:r>
          <w:rPr>
            <w:rStyle w:val="Hyperlink"/>
          </w:rPr>
          <w:t xml:space="preserve">Table 1</w:t>
        </w:r>
      </w:hyperlink>
      <w:r>
        <w:t xml:space="preserve">, the overall success rate is</w:t>
      </w:r>
      <w:r>
        <w:t xml:space="preserve"> </w:t>
      </w:r>
      <m:oMath>
        <m:r>
          <m:t>49.9</m:t>
        </m:r>
        <m:r>
          <m:rPr>
            <m:sty m:val="p"/>
          </m:rPr>
          <m:t>%</m:t>
        </m:r>
      </m:oMath>
      <w:r>
        <w:t xml:space="preserve">. While this falls short of the</w:t>
      </w:r>
      <w:r>
        <w:t xml:space="preserve"> </w:t>
      </w:r>
      <m:oMath>
        <m:r>
          <m:t>50</m:t>
        </m:r>
        <m:r>
          <m:rPr>
            <m:sty m:val="p"/>
          </m:rPr>
          <m:t>%</m:t>
        </m:r>
      </m:oMath>
      <w:r>
        <w:t xml:space="preserve"> </w:t>
      </w:r>
      <w:r>
        <w:t xml:space="preserve">threshold, it’s important to</w:t>
      </w:r>
      <w:r>
        <w:t xml:space="preserve"> </w:t>
      </w:r>
      <w:r>
        <w:t xml:space="preserve">consider two factors. Firstly, this is an average rate, not necessarily</w:t>
      </w:r>
      <w:r>
        <w:t xml:space="preserve"> </w:t>
      </w:r>
      <w:r>
        <w:t xml:space="preserve">reflective of the probabilities assessed by coup plotters beforehand. Secondly,</w:t>
      </w:r>
      <w:r>
        <w:t xml:space="preserve"> </w:t>
      </w:r>
      <w:r>
        <w:t xml:space="preserve">outliers such as irrational actors and coups driven by self-preservation may not</w:t>
      </w:r>
      <w:r>
        <w:t xml:space="preserve"> </w:t>
      </w:r>
      <w:r>
        <w:t xml:space="preserve">prioritize success probabilities. Taking these points into account, we can</w:t>
      </w:r>
      <w:r>
        <w:t xml:space="preserve"> </w:t>
      </w:r>
      <w:r>
        <w:t xml:space="preserve">propose our first hypothesis:</w:t>
      </w:r>
    </w:p>
    <w:p>
      <w:pPr>
        <w:pStyle w:val="BlockText"/>
      </w:pPr>
      <w:r>
        <w:rPr>
          <w:b/>
          <w:bCs/>
          <w:i/>
          <w:iCs/>
        </w:rPr>
        <w:t xml:space="preserve">H1: The fundamental determinant of a coup attempt is the perceived chance of</w:t>
      </w:r>
      <w:r>
        <w:rPr>
          <w:b/>
          <w:bCs/>
          <w:i/>
          <w:iCs/>
        </w:rPr>
        <w:t xml:space="preserve"> </w:t>
      </w:r>
      <w:r>
        <w:rPr>
          <w:b/>
          <w:bCs/>
          <w:i/>
          <w:iCs/>
        </w:rPr>
        <w:t xml:space="preserve">success. Coup plotters likely require a success threshold of at least 50%.</w:t>
      </w:r>
    </w:p>
    <w:p>
      <w:pPr>
        <w:pStyle w:val="FirstParagraph"/>
      </w:pPr>
      <w:r>
        <w:t xml:space="preserve">This leads us to the next crucial question: what factors determine a coup’s</w:t>
      </w:r>
      <w:r>
        <w:t xml:space="preserve"> </w:t>
      </w:r>
      <w:r>
        <w:t xml:space="preserve">success, influencing the very decision to attempt one? While specifics may vary,</w:t>
      </w:r>
      <w:r>
        <w:t xml:space="preserve"> </w:t>
      </w:r>
      <w:r>
        <w:t xml:space="preserve">the core element hinges on the power dynamic between coup plotters and the</w:t>
      </w:r>
      <w:r>
        <w:t xml:space="preserve"> </w:t>
      </w:r>
      <w:r>
        <w:t xml:space="preserve">incumbent leaders. Logically, the more powerful entity holds a greater advantage</w:t>
      </w:r>
      <w:r>
        <w:t xml:space="preserve"> </w:t>
      </w:r>
      <w:r>
        <w:t xml:space="preserve">in this high-stakes struggle for control.</w:t>
      </w:r>
    </w:p>
    <w:bookmarkEnd w:id="30"/>
    <w:bookmarkStart w:id="35" w:name="regime-types-and-power-dynamics"/>
    <w:p>
      <w:pPr>
        <w:pStyle w:val="Heading3"/>
      </w:pPr>
      <w:r>
        <w:t xml:space="preserve">Regime types and power dynamics</w:t>
      </w:r>
    </w:p>
    <w:p>
      <w:pPr>
        <w:pStyle w:val="FirstParagraph"/>
      </w:pPr>
      <w:r>
        <w:t xml:space="preserve">Military strength undeniably plays a critical role in coup attempts. Control of</w:t>
      </w:r>
      <w:r>
        <w:t xml:space="preserve"> </w:t>
      </w:r>
      <w:r>
        <w:t xml:space="preserve">the armed forces offers a significant advantage, explaining why military coups</w:t>
      </w:r>
      <w:r>
        <w:t xml:space="preserve"> </w:t>
      </w:r>
      <w:r>
        <w:t xml:space="preserve">dominate discussions on the topic. Much of the literature treats</w:t>
      </w:r>
      <w:r>
        <w:t xml:space="preserve"> </w:t>
      </w:r>
      <w:r>
        <w:t xml:space="preserve">“</w:t>
      </w:r>
      <w:r>
        <w:t xml:space="preserve">coup</w:t>
      </w:r>
      <w:r>
        <w:t xml:space="preserve">”</w:t>
      </w:r>
      <w:r>
        <w:t xml:space="preserve"> </w:t>
      </w:r>
      <w:r>
        <w:t xml:space="preserve">and</w:t>
      </w:r>
      <w:r>
        <w:t xml:space="preserve"> </w:t>
      </w:r>
      <w:r>
        <w:t xml:space="preserve">“</w:t>
      </w:r>
      <w:r>
        <w:t xml:space="preserve">military coup</w:t>
      </w:r>
      <w:r>
        <w:t xml:space="preserve">”</w:t>
      </w:r>
      <w:r>
        <w:t xml:space="preserve"> </w:t>
      </w:r>
      <w:r>
        <w:t xml:space="preserve">interchangeably, with scholars like</w:t>
      </w:r>
      <w:r>
        <w:t xml:space="preserve"> </w:t>
      </w:r>
      <w:r>
        <w:t xml:space="preserve">J. M. Powell and Thyne (2011)</w:t>
      </w:r>
      <w:r>
        <w:t xml:space="preserve"> </w:t>
      </w:r>
      <w:r>
        <w:t xml:space="preserve">finding half of</w:t>
      </w:r>
      <w:r>
        <w:t xml:space="preserve"> </w:t>
      </w:r>
      <w:r>
        <w:t xml:space="preserve">14 studies attribute coups solely to the military. Consequently, significant</w:t>
      </w:r>
      <w:r>
        <w:t xml:space="preserve"> </w:t>
      </w:r>
      <w:r>
        <w:t xml:space="preserve">focus, from both researchers and policymakers, centers on the balance of power</w:t>
      </w:r>
      <w:r>
        <w:t xml:space="preserve"> </w:t>
      </w:r>
      <w:r>
        <w:t xml:space="preserve">between civilian and military authorities, or among military factions themselves.</w:t>
      </w:r>
      <w:r>
        <w:t xml:space="preserve"> </w:t>
      </w:r>
      <w:r>
        <w:t xml:space="preserve">Strategies like</w:t>
      </w:r>
      <w:r>
        <w:t xml:space="preserve"> </w:t>
      </w:r>
      <w:r>
        <w:t xml:space="preserve">“</w:t>
      </w:r>
      <w:r>
        <w:t xml:space="preserve">keeping the military content</w:t>
      </w:r>
      <w:r>
        <w:t xml:space="preserve">”</w:t>
      </w:r>
      <w:r>
        <w:t xml:space="preserve"> </w:t>
      </w:r>
      <w:r>
        <w:t xml:space="preserve">(Aidt and Leon 2019)</w:t>
      </w:r>
      <w:r>
        <w:t xml:space="preserve"> </w:t>
      </w:r>
      <w:r>
        <w:t xml:space="preserve">or</w:t>
      </w:r>
      <w:r>
        <w:t xml:space="preserve"> </w:t>
      </w:r>
      <w:r>
        <w:t xml:space="preserve">“</w:t>
      </w:r>
      <w:r>
        <w:t xml:space="preserve">providing them</w:t>
      </w:r>
      <w:r>
        <w:t xml:space="preserve"> </w:t>
      </w:r>
      <w:r>
        <w:t xml:space="preserve">with resources</w:t>
      </w:r>
      <w:r>
        <w:t xml:space="preserve">”</w:t>
      </w:r>
      <w:r>
        <w:t xml:space="preserve"> </w:t>
      </w:r>
      <w:r>
        <w:t xml:space="preserve">(Huntington 1991)</w:t>
      </w:r>
      <w:r>
        <w:t xml:space="preserve"> </w:t>
      </w:r>
      <w:r>
        <w:t xml:space="preserve">aim to reduce military</w:t>
      </w:r>
      <w:r>
        <w:t xml:space="preserve"> </w:t>
      </w:r>
      <w:r>
        <w:t xml:space="preserve">intervention. Empirical research informs coup-proofing strategies that either</w:t>
      </w:r>
      <w:r>
        <w:t xml:space="preserve"> </w:t>
      </w:r>
      <w:r>
        <w:t xml:space="preserve">decrease the military’s desire for coups or raise barriers to success</w:t>
      </w:r>
      <w:r>
        <w:t xml:space="preserve"> </w:t>
      </w:r>
      <w:r>
        <w:t xml:space="preserve">(Leon 2013; J. Powell et al. 2018)</w:t>
      </w:r>
      <w:r>
        <w:t xml:space="preserve">.</w:t>
      </w:r>
    </w:p>
    <w:p>
      <w:pPr>
        <w:pStyle w:val="BodyText"/>
      </w:pPr>
      <w:r>
        <w:t xml:space="preserve">However, while military power is decisive, previous literature often</w:t>
      </w:r>
      <w:r>
        <w:t xml:space="preserve"> </w:t>
      </w:r>
      <w:r>
        <w:t xml:space="preserve">oversimplifies its nature. As</w:t>
      </w:r>
      <w:r>
        <w:t xml:space="preserve"> </w:t>
      </w:r>
      <w:hyperlink w:anchor="tbl-regimes">
        <w:r>
          <w:rPr>
            <w:rStyle w:val="Hyperlink"/>
          </w:rPr>
          <w:t xml:space="preserve">Table 3</w:t>
        </w:r>
      </w:hyperlink>
      <w:r>
        <w:t xml:space="preserve"> </w:t>
      </w:r>
      <w:r>
        <w:t xml:space="preserve">will demonstrate, military regimes,</w:t>
      </w:r>
      <w:r>
        <w:t xml:space="preserve"> </w:t>
      </w:r>
      <w:r>
        <w:t xml:space="preserve">despite concentrated military control, exhibit surprising instability. Military</w:t>
      </w:r>
      <w:r>
        <w:t xml:space="preserve"> </w:t>
      </w:r>
      <w:r>
        <w:t xml:space="preserve">regimes experience most frequent coup attempts. This highlights a crucial</w:t>
      </w:r>
      <w:r>
        <w:t xml:space="preserve"> </w:t>
      </w:r>
      <w:r>
        <w:t xml:space="preserve">oversight: the intra-military component. Treating the military as a monolithic</w:t>
      </w:r>
      <w:r>
        <w:t xml:space="preserve"> </w:t>
      </w:r>
      <w:r>
        <w:t xml:space="preserve">entity ignores the complex internal dynamics</w:t>
      </w:r>
      <w:r>
        <w:t xml:space="preserve"> </w:t>
      </w:r>
      <w:r>
        <w:t xml:space="preserve">(Singh 2016)</w:t>
      </w:r>
      <w:r>
        <w:t xml:space="preserve">. Regardless of size,</w:t>
      </w:r>
      <w:r>
        <w:t xml:space="preserve"> </w:t>
      </w:r>
      <w:r>
        <w:t xml:space="preserve">any military comprises diverse groups with their own hierarchies, fostering</w:t>
      </w:r>
      <w:r>
        <w:t xml:space="preserve"> </w:t>
      </w:r>
      <w:r>
        <w:t xml:space="preserve">suspicion, competition, and vigilance rather than unity. The clandestine nature</w:t>
      </w:r>
      <w:r>
        <w:t xml:space="preserve"> </w:t>
      </w:r>
      <w:r>
        <w:t xml:space="preserve">of coups necessitates small, secretive groups. Plotters are unsure of other</w:t>
      </w:r>
      <w:r>
        <w:t xml:space="preserve"> </w:t>
      </w:r>
      <w:r>
        <w:t xml:space="preserve">factions’ stances and fear their opposition or intervention, as exemplified by</w:t>
      </w:r>
      <w:r>
        <w:t xml:space="preserve"> </w:t>
      </w:r>
      <w:r>
        <w:t xml:space="preserve">the swiftly thwarted 2021 Niger coup</w:t>
      </w:r>
      <w:r>
        <w:rPr>
          <w:rStyle w:val="FootnoteReference"/>
        </w:rPr>
        <w:footnoteReference w:id="31"/>
      </w:r>
      <w:r>
        <w:t xml:space="preserve">. The success of a coup hinges heavily on</w:t>
      </w:r>
      <w:r>
        <w:t xml:space="preserve"> </w:t>
      </w:r>
      <w:r>
        <w:t xml:space="preserve">other military factions’ reactions</w:t>
      </w:r>
      <w:r>
        <w:t xml:space="preserve"> </w:t>
      </w:r>
      <w:r>
        <w:t xml:space="preserve">(Geddes 1999)</w:t>
      </w:r>
      <w:r>
        <w:t xml:space="preserve">.</w:t>
      </w:r>
    </w:p>
    <w:p>
      <w:pPr>
        <w:pStyle w:val="BodyText"/>
      </w:pPr>
      <w:r>
        <w:t xml:space="preserve">Furthermore, the relationship between government and military varies across</w:t>
      </w:r>
      <w:r>
        <w:t xml:space="preserve"> </w:t>
      </w:r>
      <w:r>
        <w:t xml:space="preserve">regimes. In democracies, civilian authority reigns supreme. The military is a</w:t>
      </w:r>
      <w:r>
        <w:t xml:space="preserve"> </w:t>
      </w:r>
      <w:r>
        <w:t xml:space="preserve">national institution bound by the constitution, not individual leaders, ensuring</w:t>
      </w:r>
      <w:r>
        <w:t xml:space="preserve"> </w:t>
      </w:r>
      <w:r>
        <w:t xml:space="preserve">political neutrality (e.g., the U.S. Armed Forces). Conversely, non-democracies</w:t>
      </w:r>
      <w:r>
        <w:t xml:space="preserve"> </w:t>
      </w:r>
      <w:r>
        <w:t xml:space="preserve">display a less clear power structure. Identifying the true leader of the military</w:t>
      </w:r>
      <w:r>
        <w:t xml:space="preserve"> </w:t>
      </w:r>
      <w:r>
        <w:t xml:space="preserve">depends on the regime type. We will leverage framework of</w:t>
      </w:r>
      <w:r>
        <w:t xml:space="preserve"> </w:t>
      </w:r>
      <w:r>
        <w:t xml:space="preserve">Geddes, Wright, and Frantz (2014)</w:t>
      </w:r>
      <w:r>
        <w:t xml:space="preserve"> </w:t>
      </w:r>
      <w:r>
        <w:t xml:space="preserve">to</w:t>
      </w:r>
      <w:r>
        <w:t xml:space="preserve"> </w:t>
      </w:r>
      <w:r>
        <w:t xml:space="preserve">categorize autocracies based on leadership origin and decision-making. This</w:t>
      </w:r>
      <w:r>
        <w:t xml:space="preserve"> </w:t>
      </w:r>
      <w:r>
        <w:t xml:space="preserve">framework classifies regimes into three main categories: military, personalist,</w:t>
      </w:r>
      <w:r>
        <w:t xml:space="preserve"> </w:t>
      </w:r>
      <w:r>
        <w:t xml:space="preserve">and dominant-party.</w:t>
      </w:r>
    </w:p>
    <w:p>
      <w:pPr>
        <w:pStyle w:val="BodyText"/>
      </w:pPr>
      <w:r>
        <w:rPr>
          <w:b/>
          <w:bCs/>
        </w:rPr>
        <w:t xml:space="preserve">Military regimes</w:t>
      </w:r>
      <w:r>
        <w:t xml:space="preserve"> </w:t>
      </w:r>
      <w:r>
        <w:t xml:space="preserve">are characterized by the dominance of a junta – a group of</w:t>
      </w:r>
      <w:r>
        <w:t xml:space="preserve"> </w:t>
      </w:r>
      <w:r>
        <w:t xml:space="preserve">military officers who control the regime’s power structure, including leadership</w:t>
      </w:r>
      <w:r>
        <w:t xml:space="preserve"> </w:t>
      </w:r>
      <w:r>
        <w:t xml:space="preserve">selection and policy formulation. Examples include the Brazilian regime</w:t>
      </w:r>
      <w:r>
        <w:t xml:space="preserve"> </w:t>
      </w:r>
      <w:r>
        <w:t xml:space="preserve">(1964-1985), the Argentine regime (1976-1983), and the Salvadoran regime</w:t>
      </w:r>
      <w:r>
        <w:t xml:space="preserve"> </w:t>
      </w:r>
      <w:r>
        <w:t xml:space="preserve">(1948-1984)</w:t>
      </w:r>
      <w:r>
        <w:t xml:space="preserve"> </w:t>
      </w:r>
      <w:r>
        <w:t xml:space="preserve">(Geddes 1999)</w:t>
      </w:r>
      <w:r>
        <w:t xml:space="preserve">. In</w:t>
      </w:r>
      <w:r>
        <w:t xml:space="preserve"> </w:t>
      </w:r>
      <w:r>
        <w:rPr>
          <w:b/>
          <w:bCs/>
        </w:rPr>
        <w:t xml:space="preserve">personalist regimes</w:t>
      </w:r>
      <w:r>
        <w:t xml:space="preserve">, power resides with a</w:t>
      </w:r>
      <w:r>
        <w:t xml:space="preserve"> </w:t>
      </w:r>
      <w:r>
        <w:t xml:space="preserve">single, charismatic leader who controls policy, the military, and succession.</w:t>
      </w:r>
      <w:r>
        <w:t xml:space="preserve"> </w:t>
      </w:r>
      <w:r>
        <w:t xml:space="preserve">Regimes like Rafael Trujillo’s in the Dominican Republic (1930-1961), Idi Amin’s</w:t>
      </w:r>
      <w:r>
        <w:t xml:space="preserve"> </w:t>
      </w:r>
      <w:r>
        <w:t xml:space="preserve">in Uganda (1971-1979), and Jean-Bédel Bokassa’s in the Central African Republic</w:t>
      </w:r>
      <w:r>
        <w:t xml:space="preserve"> </w:t>
      </w:r>
      <w:r>
        <w:t xml:space="preserve">(1966-1979) exemplify personalist rule</w:t>
      </w:r>
      <w:r>
        <w:t xml:space="preserve"> </w:t>
      </w:r>
      <w:r>
        <w:t xml:space="preserve">(Geddes 1999)</w:t>
      </w:r>
      <w:r>
        <w:t xml:space="preserve">. In</w:t>
      </w:r>
      <w:r>
        <w:t xml:space="preserve"> </w:t>
      </w:r>
      <w:r>
        <w:rPr>
          <w:b/>
          <w:bCs/>
        </w:rPr>
        <w:t xml:space="preserve">dominant-party</w:t>
      </w:r>
      <w:r>
        <w:rPr>
          <w:b/>
          <w:bCs/>
        </w:rPr>
        <w:t xml:space="preserve"> </w:t>
      </w:r>
      <w:r>
        <w:rPr>
          <w:b/>
          <w:bCs/>
        </w:rPr>
        <w:t xml:space="preserve">regimes,</w:t>
      </w:r>
      <w:r>
        <w:t xml:space="preserve"> </w:t>
      </w:r>
      <w:r>
        <w:t xml:space="preserve">power rests within a well-organized ruling party, with leaders acting</w:t>
      </w:r>
      <w:r>
        <w:t xml:space="preserve"> </w:t>
      </w:r>
      <w:r>
        <w:t xml:space="preserve">as its representatives. The party structure and ideology foster internal cohesion</w:t>
      </w:r>
      <w:r>
        <w:t xml:space="preserve"> </w:t>
      </w:r>
      <w:r>
        <w:t xml:space="preserve">and a long-term vision. Examples include the Partido Revolucionario Institucional</w:t>
      </w:r>
      <w:r>
        <w:t xml:space="preserve"> </w:t>
      </w:r>
      <w:r>
        <w:t xml:space="preserve">(PRI) in Mexico, the Revolutionary Party of Tanzania (CCM), and Leninist parties</w:t>
      </w:r>
      <w:r>
        <w:t xml:space="preserve"> </w:t>
      </w:r>
      <w:r>
        <w:t xml:space="preserve">in various Eastern European countries</w:t>
      </w:r>
      <w:r>
        <w:t xml:space="preserve"> </w:t>
      </w:r>
      <w:r>
        <w:t xml:space="preserve">(Geddes 1999)</w:t>
      </w:r>
      <w:r>
        <w:t xml:space="preserve">.</w:t>
      </w:r>
    </w:p>
    <w:p>
      <w:pPr>
        <w:pStyle w:val="BodyText"/>
      </w:pPr>
      <w:r>
        <w:t xml:space="preserve">The critical distinction between regime types lies in the unique power balance</w:t>
      </w:r>
      <w:r>
        <w:t xml:space="preserve"> </w:t>
      </w:r>
      <w:r>
        <w:t xml:space="preserve">established during the initial power seizure. The most competent group, be it a</w:t>
      </w:r>
      <w:r>
        <w:t xml:space="preserve"> </w:t>
      </w:r>
      <w:r>
        <w:t xml:space="preserve">military junta, a political party, or a strongman, typically prevails due to the</w:t>
      </w:r>
      <w:r>
        <w:t xml:space="preserve"> </w:t>
      </w:r>
      <w:r>
        <w:t xml:space="preserve">challenges of seizing control. This power grab is often accompanied by purges of</w:t>
      </w:r>
      <w:r>
        <w:t xml:space="preserve"> </w:t>
      </w:r>
      <w:r>
        <w:t xml:space="preserve">potential rivals, solidifying the newly established regime</w:t>
      </w:r>
      <w:r>
        <w:t xml:space="preserve"> </w:t>
      </w:r>
      <w:r>
        <w:t xml:space="preserve">(Sudduth 2017; Roessler 2011)</w:t>
      </w:r>
      <w:r>
        <w:t xml:space="preserve">.</w:t>
      </w:r>
    </w:p>
    <w:p>
      <w:pPr>
        <w:pStyle w:val="BodyText"/>
      </w:pPr>
      <w:r>
        <w:t xml:space="preserve">Following these internal purges and external challenges, a new power dynamic</w:t>
      </w:r>
      <w:r>
        <w:t xml:space="preserve"> </w:t>
      </w:r>
      <w:r>
        <w:t xml:space="preserve">emerges, typically solidifying into one of three main structures: military</w:t>
      </w:r>
      <w:r>
        <w:t xml:space="preserve"> </w:t>
      </w:r>
      <w:r>
        <w:t xml:space="preserve">regimes, personalist regimes, or dominant-party regimes.</w:t>
      </w:r>
    </w:p>
    <w:p>
      <w:pPr>
        <w:numPr>
          <w:ilvl w:val="0"/>
          <w:numId w:val="1001"/>
        </w:numPr>
      </w:pPr>
      <w:r>
        <w:rPr>
          <w:b/>
          <w:bCs/>
        </w:rPr>
        <w:t xml:space="preserve">Dominant-Party Regimes:</w:t>
      </w:r>
      <w:r>
        <w:t xml:space="preserve"> </w:t>
      </w:r>
      <w:r>
        <w:t xml:space="preserve">These regimes boast the greatest stability due to</w:t>
      </w:r>
      <w:r>
        <w:t xml:space="preserve"> </w:t>
      </w:r>
      <w:r>
        <w:t xml:space="preserve">their institutionalized structure. A dominant party, with its shared ideology</w:t>
      </w:r>
      <w:r>
        <w:t xml:space="preserve"> </w:t>
      </w:r>
      <w:r>
        <w:t xml:space="preserve">and goals, fosters internal cohesion and a long-term vision. Power resides</w:t>
      </w:r>
      <w:r>
        <w:t xml:space="preserve"> </w:t>
      </w:r>
      <w:r>
        <w:t xml:space="preserve">within the party, not with any single individual, and the military aligns</w:t>
      </w:r>
      <w:r>
        <w:t xml:space="preserve"> </w:t>
      </w:r>
      <w:r>
        <w:t xml:space="preserve">with the party itself, contributing to greater stability. Formalized</w:t>
      </w:r>
      <w:r>
        <w:t xml:space="preserve"> </w:t>
      </w:r>
      <w:r>
        <w:t xml:space="preserve">succession rules further bolster stability by ensuring a smooth transfer of</w:t>
      </w:r>
      <w:r>
        <w:t xml:space="preserve"> </w:t>
      </w:r>
      <w:r>
        <w:t xml:space="preserve">power</w:t>
      </w:r>
      <w:r>
        <w:t xml:space="preserve"> </w:t>
      </w:r>
      <w:r>
        <w:t xml:space="preserve">(Frantz and Stein 2016)</w:t>
      </w:r>
      <w:r>
        <w:t xml:space="preserve">.</w:t>
      </w:r>
    </w:p>
    <w:p>
      <w:pPr>
        <w:numPr>
          <w:ilvl w:val="0"/>
          <w:numId w:val="1001"/>
        </w:numPr>
      </w:pPr>
      <w:r>
        <w:rPr>
          <w:b/>
          <w:bCs/>
        </w:rPr>
        <w:t xml:space="preserve">Personalist Regimes:</w:t>
      </w:r>
      <w:r>
        <w:t xml:space="preserve"> </w:t>
      </w:r>
      <w:r>
        <w:t xml:space="preserve">These regimes exhibit a degree of initial stability</w:t>
      </w:r>
      <w:r>
        <w:t xml:space="preserve"> </w:t>
      </w:r>
      <w:r>
        <w:t xml:space="preserve">as dictators, having emerged from intense competition, are typically tough</w:t>
      </w:r>
      <w:r>
        <w:t xml:space="preserve"> </w:t>
      </w:r>
      <w:r>
        <w:t xml:space="preserve">and competent. The purging of rivals creates a temporary status quo within</w:t>
      </w:r>
      <w:r>
        <w:t xml:space="preserve"> </w:t>
      </w:r>
      <w:r>
        <w:t xml:space="preserve">the dictator’s inner circle. However, the lack of a clear succession plan</w:t>
      </w:r>
      <w:r>
        <w:t xml:space="preserve"> </w:t>
      </w:r>
      <w:r>
        <w:t xml:space="preserve">creates a vulnerability. The dictator’s sudden death can plunge the regime</w:t>
      </w:r>
      <w:r>
        <w:t xml:space="preserve"> </w:t>
      </w:r>
      <w:r>
        <w:t xml:space="preserve">into chaos, as potential successors scramble for power, creating a prime</w:t>
      </w:r>
      <w:r>
        <w:t xml:space="preserve"> </w:t>
      </w:r>
      <w:r>
        <w:t xml:space="preserve">opportunity for coups.</w:t>
      </w:r>
    </w:p>
    <w:p>
      <w:pPr>
        <w:numPr>
          <w:ilvl w:val="0"/>
          <w:numId w:val="1001"/>
        </w:numPr>
      </w:pPr>
      <w:r>
        <w:rPr>
          <w:b/>
          <w:bCs/>
        </w:rPr>
        <w:t xml:space="preserve">Military Regimes:</w:t>
      </w:r>
      <w:r>
        <w:t xml:space="preserve"> </w:t>
      </w:r>
      <w:r>
        <w:t xml:space="preserve">These regimes are often the least stable. Power is</w:t>
      </w:r>
      <w:r>
        <w:t xml:space="preserve"> </w:t>
      </w:r>
      <w:r>
        <w:t xml:space="preserve">typically shared among a junta, leading to mistrust and internal conflicts</w:t>
      </w:r>
      <w:r>
        <w:t xml:space="preserve"> </w:t>
      </w:r>
      <w:r>
        <w:t xml:space="preserve">over benefits and policies. The absence of a single authority figure hinders</w:t>
      </w:r>
      <w:r>
        <w:t xml:space="preserve"> </w:t>
      </w:r>
      <w:r>
        <w:t xml:space="preserve">decisive action, as exemplified by the power struggles within the Chilean</w:t>
      </w:r>
      <w:r>
        <w:t xml:space="preserve"> </w:t>
      </w:r>
      <w:r>
        <w:t xml:space="preserve">junta after the 1973 coup</w:t>
      </w:r>
      <w:r>
        <w:t xml:space="preserve"> </w:t>
      </w:r>
      <w:r>
        <w:t xml:space="preserve">(Arriagada Herrera 1988)</w:t>
      </w:r>
      <w:r>
        <w:t xml:space="preserve">.</w:t>
      </w:r>
    </w:p>
    <w:tbl>
      <w:tblPr>
        <w:tblStyle w:val="Table"/>
        <w:tblW w:type="pct" w:w="5000"/>
        <w:tblLayout w:type="fixed"/>
        <w:tblLook w:firstRow="0" w:lastRow="0" w:firstColumn="0" w:lastColumn="0" w:noHBand="0" w:noVBand="0" w:val="0000"/>
      </w:tblPr>
      <w:tblGrid>
        <w:gridCol w:w="7920"/>
      </w:tblGrid>
      <w:tr>
        <w:tc>
          <w:tcPr/>
          <w:bookmarkStart w:id="33" w:name="tbl-regimes1"/>
          <w:p>
            <w:pPr>
              <w:jc w:val="center"/>
            </w:pPr>
            <w:pPr>
              <w:jc w:val="start"/>
              <w:spacing w:before="200"/>
              <w:pStyle w:val="ImageCaption"/>
            </w:pPr>
            <w:r>
              <w:t xml:space="preserve">Table 2: Main features of different types of regimes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Power Concentration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Succession</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Military Alignment</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Stability</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Examples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Junta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Unclear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May have significant influence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Low</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Brazil (1964-1985), Argentina (1976-1983)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Personalist</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Single Leader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Unclear or dependent on leader's will</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Subordinated to leader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Moderate (initially), Low (long-term)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Dominican Republic (Trujillo, 1930-1961)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Party Leadership</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Institutionalized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Aligned with the party</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High</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Mexico (PRI), China (CPC)</w:t>
                  </w:r>
                </w:p>
              </w:tc>
            </w:tr>
            <w:tr>
              <w:trPr>
                <w:cantSplit/>
              </w:trPr>
              <w:tc>
                <w:tcPr>
                  <w:gridSpan w:val="6"/>
                </w:tcPr>
                <w:p>
                  <w:pPr>
                    <w:spacing w:before="0" w:after="60"/>
                    <w:keepNext/>
                  </w:pPr>
                  <w:r>
                    <w:rPr>
                      <w:i/>
                      <w:rFonts w:ascii="Calibri" w:hAnsi="Calibri"/>
                      <w:sz w:val="20"/>
                    </w:rPr>
                    <w:t xml:space="preserve">Source: GWF &amp; Author</w:t>
                  </w:r>
                </w:p>
              </w:tc>
            </w:tr>
          </w:tbl>
          <w:bookmarkEnd w:id="33"/>
        </w:tc>
      </w:tr>
    </w:tbl>
    <w:p>
      <w:pPr>
        <w:pStyle w:val="BodyText"/>
      </w:pPr>
      <w:r>
        <w:t xml:space="preserve">These contrasting power dynamics significantly influence a regime’s</w:t>
      </w:r>
      <w:r>
        <w:t xml:space="preserve"> </w:t>
      </w:r>
      <w:r>
        <w:t xml:space="preserve">susceptibility to coups. As</w:t>
      </w:r>
      <w:r>
        <w:t xml:space="preserve"> </w:t>
      </w:r>
      <w:hyperlink w:anchor="tbl-regimes">
        <w:r>
          <w:rPr>
            <w:rStyle w:val="Hyperlink"/>
          </w:rPr>
          <w:t xml:space="preserve">Table 3</w:t>
        </w:r>
      </w:hyperlink>
      <w:r>
        <w:t xml:space="preserve"> </w:t>
      </w:r>
      <w:r>
        <w:t xml:space="preserve">confirms, military regimes, despite</w:t>
      </w:r>
      <w:r>
        <w:t xml:space="preserve"> </w:t>
      </w:r>
      <w:r>
        <w:t xml:space="preserve">representing only 5.6% of country-years, experience a disproportionate share of</w:t>
      </w:r>
      <w:r>
        <w:t xml:space="preserve"> </w:t>
      </w:r>
      <w:r>
        <w:t xml:space="preserve">coups (over 22%). Personalist regimes follow a similar pattern, facing a higher</w:t>
      </w:r>
      <w:r>
        <w:t xml:space="preserve"> </w:t>
      </w:r>
      <w:r>
        <w:t xml:space="preserve">coup risk (23% of coups) despite constituting only 13% of country-years.</w:t>
      </w:r>
      <w:r>
        <w:t xml:space="preserve"> </w:t>
      </w:r>
      <w:r>
        <w:t xml:space="preserve">Conversely, dominant-party regimes, with their institutionalized structures and</w:t>
      </w:r>
      <w:r>
        <w:t xml:space="preserve"> </w:t>
      </w:r>
      <w:r>
        <w:t xml:space="preserve">unified leadership, exhibit the greatest resilience. They represent 22.6% of</w:t>
      </w:r>
      <w:r>
        <w:t xml:space="preserve"> </w:t>
      </w:r>
      <w:r>
        <w:t xml:space="preserve">country-years but experience a lower incidence of coups (only 16.7%).</w:t>
      </w:r>
    </w:p>
    <w:tbl>
      <w:tblPr>
        <w:tblStyle w:val="Table"/>
        <w:tblW w:type="pct" w:w="5000"/>
        <w:tblLayout w:type="fixed"/>
        <w:tblLook w:firstRow="0" w:lastRow="0" w:firstColumn="0" w:lastColumn="0" w:noHBand="0" w:noVBand="0" w:val="0000"/>
      </w:tblPr>
      <w:tblGrid>
        <w:gridCol w:w="7920"/>
      </w:tblGrid>
      <w:tr>
        <w:tc>
          <w:tcPr/>
          <w:bookmarkStart w:id="34" w:name="tbl-regimes"/>
          <w:p>
            <w:pPr>
              <w:jc w:val="center"/>
            </w:pPr>
            <w:pPr>
              <w:jc w:val="start"/>
              <w:spacing w:before="200"/>
              <w:pStyle w:val="ImageCaption"/>
            </w:pPr>
            <w:r>
              <w:t xml:space="preserve">Table 3: Regime types and coups since 1950</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Regime Type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Country Year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Share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Num of Coups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Percent of Coups</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Democracy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5303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Dominant-Party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Personal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44.2%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Monarchy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Military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Other</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11365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49.9%</w:t>
                  </w:r>
                </w:p>
              </w:tc>
            </w:tr>
            <w:tr>
              <w:trPr>
                <w:cantSplit/>
              </w:trPr>
              <w:tc>
                <w:tcPr>
                  <w:gridSpan w:val="6"/>
                </w:tcPr>
                <w:p>
                  <w:pPr>
                    <w:spacing w:before="0" w:after="60"/>
                    <w:keepNext/>
                  </w:pPr>
                  <w:r>
                    <w:rPr>
                      <w:i/>
                      <w:rFonts w:ascii="Calibri" w:hAnsi="Calibri"/>
                      <w:sz w:val="20"/>
                    </w:rPr>
                    <w:t xml:space="preserve">Source: REIGN and GIC Datasets</w:t>
                  </w:r>
                </w:p>
              </w:tc>
            </w:tr>
          </w:tbl>
          <w:bookmarkEnd w:id="34"/>
        </w:tc>
      </w:tr>
    </w:tbl>
    <w:p>
      <w:pPr>
        <w:pStyle w:val="BlockText"/>
      </w:pPr>
      <w:r>
        <w:rPr>
          <w:b/>
          <w:bCs/>
          <w:i/>
          <w:iCs/>
        </w:rPr>
        <w:t xml:space="preserve">H2: Due to their balance of power dynamics, military regimes are more prone</w:t>
      </w:r>
      <w:r>
        <w:rPr>
          <w:b/>
          <w:bCs/>
          <w:i/>
          <w:iCs/>
        </w:rPr>
        <w:t xml:space="preserve"> </w:t>
      </w:r>
      <w:r>
        <w:rPr>
          <w:b/>
          <w:bCs/>
          <w:i/>
          <w:iCs/>
        </w:rPr>
        <w:t xml:space="preserve">to coups, followed by personalist regimes, while dominant-party regimes are the</w:t>
      </w:r>
      <w:r>
        <w:rPr>
          <w:b/>
          <w:bCs/>
          <w:i/>
          <w:iCs/>
        </w:rPr>
        <w:t xml:space="preserve"> </w:t>
      </w:r>
      <w:r>
        <w:rPr>
          <w:b/>
          <w:bCs/>
          <w:i/>
          <w:iCs/>
        </w:rPr>
        <w:t xml:space="preserve">least likely to experience coups among the three.</w:t>
      </w:r>
    </w:p>
    <w:bookmarkEnd w:id="35"/>
    <w:bookmarkEnd w:id="36"/>
    <w:bookmarkStart w:id="46" w:name="research-design"/>
    <w:p>
      <w:pPr>
        <w:pStyle w:val="Heading2"/>
      </w:pPr>
      <w:r>
        <w:t xml:space="preserve">Research Design</w:t>
      </w:r>
    </w:p>
    <w:bookmarkStart w:id="41" w:name="X518cc878a98c6a387a538c3931dfa7a6e830921"/>
    <w:p>
      <w:pPr>
        <w:pStyle w:val="Heading3"/>
      </w:pPr>
      <w:r>
        <w:t xml:space="preserve">Double probit with sample selection model</w:t>
      </w:r>
    </w:p>
    <w:p>
      <w:pPr>
        <w:pStyle w:val="FirstParagraph"/>
      </w:pPr>
      <w:r>
        <w:t xml:space="preserve">This study employs a sophisticated statistical approach to account for the</w:t>
      </w:r>
      <w:r>
        <w:t xml:space="preserve"> </w:t>
      </w:r>
      <w:r>
        <w:t xml:space="preserve">selective nature of coup attempts. While coup attempt rates vary across regimes</w:t>
      </w:r>
      <w:r>
        <w:t xml:space="preserve"> </w:t>
      </w:r>
      <w:r>
        <w:t xml:space="preserve">(as discussed previously), success rates tend to be surprisingly consistent,</w:t>
      </w:r>
      <w:r>
        <w:t xml:space="preserve"> </w:t>
      </w:r>
      <w:r>
        <w:t xml:space="preserve">hovering around 50% (as shown in</w:t>
      </w:r>
      <w:r>
        <w:t xml:space="preserve"> </w:t>
      </w:r>
      <w:hyperlink w:anchor="tbl-regimes">
        <w:r>
          <w:rPr>
            <w:rStyle w:val="Hyperlink"/>
          </w:rPr>
          <w:t xml:space="preserve">Table 3</w:t>
        </w:r>
      </w:hyperlink>
      <w:r>
        <w:t xml:space="preserve">). This suggests that coup attempts</w:t>
      </w:r>
      <w:r>
        <w:t xml:space="preserve"> </w:t>
      </w:r>
      <w:r>
        <w:t xml:space="preserve">are not random acts, but rather strategically planned and undertaken only when</w:t>
      </w:r>
      <w:r>
        <w:t xml:space="preserve"> </w:t>
      </w:r>
      <w:r>
        <w:t xml:space="preserve">the odds of success appear favourable. A standard statistical model would not</w:t>
      </w:r>
      <w:r>
        <w:t xml:space="preserve"> </w:t>
      </w:r>
      <w:r>
        <w:t xml:space="preserve">account for this selectivity, potentially leading to biased results.</w:t>
      </w:r>
    </w:p>
    <w:p>
      <w:pPr>
        <w:pStyle w:val="BodyText"/>
      </w:pPr>
      <w:r>
        <w:t xml:space="preserve">To address this issue, we utilize a two-stage sample selection model, similar to</w:t>
      </w:r>
      <w:r>
        <w:t xml:space="preserve"> </w:t>
      </w:r>
      <w:r>
        <w:t xml:space="preserve">the approach used by</w:t>
      </w:r>
      <w:r>
        <w:t xml:space="preserve"> </w:t>
      </w:r>
      <w:r>
        <w:t xml:space="preserve">J. Powell (2012)</w:t>
      </w:r>
      <w:r>
        <w:t xml:space="preserve">. This model has two parts:</w:t>
      </w:r>
    </w:p>
    <w:p>
      <w:pPr>
        <w:numPr>
          <w:ilvl w:val="0"/>
          <w:numId w:val="1002"/>
        </w:numPr>
      </w:pPr>
      <w:r>
        <w:rPr>
          <w:b/>
          <w:bCs/>
        </w:rPr>
        <w:t xml:space="preserve">Selection Equation (Stage 1):</w:t>
      </w:r>
      <w:r>
        <w:t xml:space="preserve"> </w:t>
      </w:r>
      <w:r>
        <w:t xml:space="preserve">This stage analyzes the factors influencing</w:t>
      </w:r>
      <w:r>
        <w:t xml:space="preserve"> </w:t>
      </w:r>
      <w:r>
        <w:t xml:space="preserve">whether a coup attempt occurs in a particular regime. The primary explanatory</w:t>
      </w:r>
      <w:r>
        <w:t xml:space="preserve"> </w:t>
      </w:r>
      <w:r>
        <w:t xml:space="preserve">variable here is regime type, as previously discussed. Additional control</w:t>
      </w:r>
      <w:r>
        <w:t xml:space="preserve"> </w:t>
      </w:r>
      <w:r>
        <w:t xml:space="preserve">variables may also be included, denoted by</w:t>
      </w:r>
      <w:r>
        <w:t xml:space="preserve"> </w:t>
      </w:r>
      <m:oMath>
        <m:r>
          <m:rPr>
            <m:sty m:val="b"/>
          </m:rPr>
          <m:t>X</m:t>
        </m:r>
        <m:r>
          <m:rPr>
            <m:sty m:val="b"/>
          </m:rPr>
          <m:t>B</m:t>
        </m:r>
      </m:oMath>
      <w:r>
        <w:t xml:space="preserve">.</w:t>
      </w:r>
    </w:p>
    <w:p>
      <w:pPr>
        <w:numPr>
          <w:ilvl w:val="0"/>
          <w:numId w:val="1002"/>
        </w:numPr>
      </w:pPr>
      <w:r>
        <w:rPr>
          <w:b/>
          <w:bCs/>
        </w:rPr>
        <w:t xml:space="preserve">Outcome Equation (Stage 2):</w:t>
      </w:r>
      <w:r>
        <w:t xml:space="preserve"> </w:t>
      </w:r>
      <w:r>
        <w:t xml:space="preserve">This stage focuses on the probability of</w:t>
      </w:r>
      <w:r>
        <w:t xml:space="preserve"> </w:t>
      </w:r>
      <w:r>
        <w:t xml:space="preserve">success for those coup attempts that actually take place.</w:t>
      </w:r>
    </w:p>
    <w:p>
      <w:pPr>
        <w:pStyle w:val="FirstParagraph"/>
      </w:pPr>
      <w:r>
        <w:t xml:space="preserve">The primary explanatory variables are regime types, as previously discussed.</w:t>
      </w:r>
      <w:r>
        <w:t xml:space="preserve"> </w:t>
      </w:r>
      <w:r>
        <w:t xml:space="preserve">Control variables are included in</w:t>
      </w:r>
      <w:r>
        <w:t xml:space="preserve"> </w:t>
      </w:r>
      <m:oMath>
        <m:r>
          <m:rPr>
            <m:sty m:val="b"/>
          </m:rPr>
          <m:t>X</m:t>
        </m:r>
        <m:r>
          <m:rPr>
            <m:sty m:val="b"/>
          </m:rPr>
          <m:t>B</m:t>
        </m:r>
      </m:oMath>
      <w:r>
        <w:t xml:space="preserve">. The selection equation (first</w:t>
      </w:r>
      <w:r>
        <w:t xml:space="preserve"> </w:t>
      </w:r>
      <w:r>
        <w:t xml:space="preserve">stage) models the probability that a coup attempt occurs and can be expressed as</w:t>
      </w:r>
      <w:r>
        <w:t xml:space="preserve"> </w:t>
      </w:r>
      <w:r>
        <w:t xml:space="preserve">follows:</w:t>
      </w:r>
    </w:p>
    <w:p>
      <w:pPr>
        <w:pStyle w:val="BodyText"/>
      </w:pPr>
      <w:bookmarkStart w:id="37" w:name="eq-eq4"/>
      <m:oMathPara>
        <m:oMathParaPr>
          <m:jc m:val="center"/>
        </m:oMathParaPr>
        <m:oMath>
          <m:m>
            <m:mPr>
              <m:baseJc m:val="center"/>
              <m:plcHide m:val="on"/>
              <m:mcs>
                <m:mc>
                  <m:mcPr>
                    <m:mcJc m:val="right"/>
                    <m:count m:val="1"/>
                  </m:mcPr>
                </m:mc>
              </m:mcs>
            </m:mPr>
            <m:mr>
              <m:e>
                <m:sSubSup>
                  <m:e>
                    <m:r>
                      <m:t>y</m:t>
                    </m:r>
                  </m:e>
                  <m:sub>
                    <m:r>
                      <m:t>1</m:t>
                    </m:r>
                  </m:sub>
                  <m:sup>
                    <m:r>
                      <m:rPr>
                        <m:sty m:val="p"/>
                      </m:rPr>
                      <m:t>*</m:t>
                    </m:r>
                  </m:sup>
                </m:sSubSup>
                <m:r>
                  <m:rPr>
                    <m:sty m:val="p"/>
                  </m:rPr>
                  <m:t>=</m:t>
                </m:r>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r>
                  <m:rPr>
                    <m:sty m:val="p"/>
                  </m:rPr>
                  <m:t>+</m:t>
                </m:r>
                <m:sSub>
                  <m:e>
                    <m:r>
                      <m:t>μ</m:t>
                    </m:r>
                  </m:e>
                  <m:sub>
                    <m:r>
                      <m:t>1</m:t>
                    </m:r>
                    <m:r>
                      <m:t>i</m:t>
                    </m:r>
                  </m:sub>
                </m:sSub>
              </m:e>
            </m:mr>
          </m:m>
          <m:r>
            <m:t>  </m:t>
          </m:r>
          <m:d>
            <m:dPr>
              <m:begChr m:val="("/>
              <m:endChr m:val=")"/>
              <m:sepChr m:val=""/>
              <m:grow/>
            </m:dPr>
            <m:e>
              <m:r>
                <m:t>4</m:t>
              </m:r>
            </m:e>
          </m:d>
        </m:oMath>
      </m:oMathPara>
      <w:bookmarkEnd w:id="37"/>
    </w:p>
    <w:p>
      <w:pPr>
        <w:pStyle w:val="FirstParagraph"/>
      </w:pPr>
      <w:r>
        <w:t xml:space="preserve">Here,</w:t>
      </w:r>
      <w:r>
        <w:t xml:space="preserve"> </w:t>
      </w:r>
      <m:oMath>
        <m:sSup>
          <m:e>
            <m:sSub>
              <m:e>
                <m:r>
                  <m:t>y</m:t>
                </m:r>
              </m:e>
              <m:sub>
                <m:r>
                  <m:t>1</m:t>
                </m:r>
              </m:sub>
            </m:sSub>
          </m:e>
          <m:sup>
            <m:r>
              <m:rPr>
                <m:sty m:val="p"/>
              </m:rPr>
              <m:t>*</m:t>
            </m:r>
          </m:sup>
        </m:sSup>
      </m:oMath>
      <w:r>
        <w:t xml:space="preserve"> </w:t>
      </w:r>
      <w:r>
        <w:t xml:space="preserve">is an unobserved variable, which may be known to coup plotters.</w:t>
      </w:r>
      <w:r>
        <w:t xml:space="preserve"> </w:t>
      </w:r>
      <m:oMath>
        <m:r>
          <m:t>R</m:t>
        </m:r>
        <m:r>
          <m:t>e</m:t>
        </m:r>
        <m:r>
          <m:t>g</m:t>
        </m:r>
        <m:r>
          <m:t>i</m:t>
        </m:r>
        <m:r>
          <m:t>m</m:t>
        </m:r>
        <m:sSub>
          <m:e>
            <m:r>
              <m:t>e</m:t>
            </m:r>
          </m:e>
          <m:sub>
            <m:r>
              <m:t>i</m:t>
            </m:r>
          </m:sub>
        </m:sSub>
      </m:oMath>
      <w:r>
        <w:t xml:space="preserve"> </w:t>
      </w:r>
      <w:r>
        <w:t xml:space="preserve">is a categorical variable (</w:t>
      </w:r>
      <w:r>
        <w:rPr>
          <w:i/>
          <w:iCs/>
        </w:rPr>
        <w:t xml:space="preserve">military</w:t>
      </w:r>
      <w:r>
        <w:t xml:space="preserve">,</w:t>
      </w:r>
      <w:r>
        <w:t xml:space="preserve"> </w:t>
      </w:r>
      <w:r>
        <w:rPr>
          <w:i/>
          <w:iCs/>
        </w:rPr>
        <w:t xml:space="preserve">personalist</w:t>
      </w:r>
      <w:r>
        <w:t xml:space="preserve">, or</w:t>
      </w:r>
      <w:r>
        <w:t xml:space="preserve"> </w:t>
      </w:r>
      <w:r>
        <w:rPr>
          <w:i/>
          <w:iCs/>
        </w:rPr>
        <w:t xml:space="preserve">dominant-party</w:t>
      </w:r>
      <w:r>
        <w:t xml:space="preserve">).</w:t>
      </w:r>
      <w:r>
        <w:t xml:space="preserve"> </w:t>
      </w:r>
      <m:oMath>
        <m:r>
          <m:rPr>
            <m:sty m:val="b"/>
          </m:rPr>
          <m:t>X</m:t>
        </m:r>
        <m:r>
          <m:rPr>
            <m:sty m:val="b"/>
          </m:rPr>
          <m:t>B</m:t>
        </m:r>
      </m:oMath>
      <w:r>
        <w:t xml:space="preserve"> </w:t>
      </w:r>
      <w:r>
        <w:t xml:space="preserve">captures other control variables, such as the</w:t>
      </w:r>
      <w:r>
        <w:t xml:space="preserve"> </w:t>
      </w:r>
      <w:r>
        <w:t xml:space="preserve">economic crisis index, previous coups, military expenditure, etc.</w:t>
      </w:r>
    </w:p>
    <w:p>
      <w:pPr>
        <w:pStyle w:val="BodyText"/>
      </w:pPr>
      <w:r>
        <w:t xml:space="preserve">The observed binary outcome</w:t>
      </w:r>
      <w:r>
        <w:t xml:space="preserve"> </w:t>
      </w:r>
      <m:oMath>
        <m:sSub>
          <m:e>
            <m:r>
              <m:rPr>
                <m:sty m:val="b"/>
              </m:rPr>
              <m:t>y</m:t>
            </m:r>
          </m:e>
          <m:sub>
            <m:r>
              <m:rPr>
                <m:sty m:val="b"/>
              </m:rPr>
              <m:t>1</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1</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1</m:t>
                              </m:r>
                            </m:sub>
                            <m:sup>
                              <m:r>
                                <m:rPr>
                                  <m:sty m:val="p"/>
                                </m:rPr>
                                <m:t>*</m:t>
                              </m:r>
                            </m:sup>
                          </m:sSubSup>
                          <m:r>
                            <m:rPr>
                              <m:sty m:val="p"/>
                            </m:rPr>
                            <m:t>&gt;</m:t>
                          </m:r>
                          <m:r>
                            <m:t>0</m:t>
                          </m:r>
                          <m:r>
                            <m:rPr>
                              <m:nor/>
                              <m:sty m:val="p"/>
                            </m:rPr>
                            <m:t> (coup attempt occurs)</m:t>
                          </m:r>
                        </m:e>
                      </m:mr>
                      <m:mr>
                        <m:e>
                          <m:r>
                            <m:t>0</m:t>
                          </m:r>
                        </m:e>
                        <m:e>
                          <m:r>
                            <m:rPr>
                              <m:nor/>
                              <m:sty m:val="p"/>
                            </m:rPr>
                            <m:t>if </m:t>
                          </m:r>
                          <m:sSubSup>
                            <m:e>
                              <m:r>
                                <m:t>y</m:t>
                              </m:r>
                            </m:e>
                            <m:sub>
                              <m:r>
                                <m:t>1</m:t>
                              </m:r>
                            </m:sub>
                            <m:sup>
                              <m:r>
                                <m:rPr>
                                  <m:sty m:val="p"/>
                                </m:rPr>
                                <m:t>*</m:t>
                              </m:r>
                            </m:sup>
                          </m:sSubSup>
                          <m:r>
                            <m:rPr>
                              <m:sty m:val="p"/>
                            </m:rPr>
                            <m:t>≤</m:t>
                          </m:r>
                          <m:r>
                            <m:t>0</m:t>
                          </m:r>
                          <m:r>
                            <m:rPr>
                              <m:nor/>
                              <m:sty m:val="p"/>
                            </m:rPr>
                            <m:t> (no coup attempt)</m:t>
                          </m:r>
                        </m:e>
                      </m:mr>
                    </m:m>
                  </m:e>
                </m:d>
              </m:e>
            </m:mr>
          </m:m>
        </m:oMath>
      </m:oMathPara>
    </w:p>
    <w:p>
      <w:pPr>
        <w:pStyle w:val="FirstParagraph"/>
      </w:pPr>
      <w:r>
        <w:br/>
      </w:r>
      <w:r>
        <w:t xml:space="preserve">In the first stage, if</w:t>
      </w:r>
      <w:r>
        <w:t xml:space="preserve"> </w:t>
      </w:r>
      <m:oMath>
        <m:sSubSup>
          <m:e>
            <m:r>
              <m:t>y</m:t>
            </m:r>
          </m:e>
          <m:sub>
            <m:r>
              <m:t>1</m:t>
            </m:r>
          </m:sub>
          <m:sup>
            <m:r>
              <m:rPr>
                <m:sty m:val="p"/>
              </m:rPr>
              <m:t>*</m:t>
            </m:r>
          </m:sup>
        </m:sSubSup>
        <m:r>
          <m:rPr>
            <m:sty m:val="p"/>
          </m:rPr>
          <m:t>≤</m:t>
        </m:r>
        <m:r>
          <m:t>0</m:t>
        </m:r>
      </m:oMath>
      <w:r>
        <w:t xml:space="preserve">, no coup attempt occurs in a given</w:t>
      </w:r>
      <w:r>
        <w:t xml:space="preserve"> </w:t>
      </w:r>
      <w:r>
        <w:t xml:space="preserve">country-year, indicating that the unobserved variable does not reach the</w:t>
      </w:r>
      <w:r>
        <w:t xml:space="preserve"> </w:t>
      </w:r>
      <w:r>
        <w:t xml:space="preserve">threshold. If</w:t>
      </w:r>
      <w:r>
        <w:t xml:space="preserve"> </w:t>
      </w:r>
      <m:oMath>
        <m:sSubSup>
          <m:e>
            <m:r>
              <m:t>y</m:t>
            </m:r>
          </m:e>
          <m:sub>
            <m:r>
              <m:t>1</m:t>
            </m:r>
          </m:sub>
          <m:sup>
            <m:r>
              <m:rPr>
                <m:sty m:val="p"/>
              </m:rPr>
              <m:t>*</m:t>
            </m:r>
          </m:sup>
        </m:sSubSup>
        <m:r>
          <m:rPr>
            <m:sty m:val="p"/>
          </m:rPr>
          <m:t>&gt;</m:t>
        </m:r>
        <m:r>
          <m:t>0</m:t>
        </m:r>
      </m:oMath>
      <w:r>
        <w:t xml:space="preserve">, at least one coup attempt is made in a country-year,</w:t>
      </w:r>
      <w:r>
        <w:t xml:space="preserve"> </w:t>
      </w:r>
      <w:r>
        <w:t xml:space="preserve">indicating that the unobserved variable surpasses the threshold. The probability</w:t>
      </w:r>
      <w:r>
        <w:t xml:space="preserve"> </w:t>
      </w:r>
      <w:r>
        <w:t xml:space="preserve">is expressed as:</w:t>
      </w:r>
    </w:p>
    <w:p>
      <w:pPr>
        <w:pStyle w:val="BodyText"/>
      </w:pPr>
      <w:bookmarkStart w:id="38" w:name="eq-eq4a"/>
      <m:oMathPara>
        <m:oMathParaPr>
          <m:jc m:val="center"/>
        </m:oMathParaPr>
        <m:oMath>
          <m:m>
            <m:mPr>
              <m:baseJc m:val="center"/>
              <m:plcHide m:val="on"/>
              <m:mcs>
                <m:mc>
                  <m:mcPr>
                    <m:mcJc m:val="right"/>
                    <m:count m:val="1"/>
                  </m:mcPr>
                </m:mc>
                <m:mc>
                  <m:mcPr>
                    <m:mcJc m:val="left"/>
                    <m:count m:val="1"/>
                  </m:mcPr>
                </m:mc>
              </m:mcs>
            </m:mPr>
            <m:mr>
              <m:e>
                <m:r>
                  <m:t>P</m:t>
                </m:r>
                <m:r>
                  <m:t>r</m:t>
                </m:r>
                <m:r>
                  <m:t>o</m:t>
                </m:r>
                <m:r>
                  <m:t>b</m:t>
                </m:r>
                <m:d>
                  <m:dPr>
                    <m:begChr m:val="("/>
                    <m:endChr m:val=")"/>
                    <m:sepChr m:val=""/>
                    <m:grow/>
                  </m:dPr>
                  <m:e>
                    <m:sSub>
                      <m:e>
                        <m:r>
                          <m:t>y</m:t>
                        </m:r>
                      </m:e>
                      <m:sub>
                        <m:r>
                          <m:t>1</m:t>
                        </m:r>
                      </m:sub>
                    </m:sSub>
                    <m:r>
                      <m:rPr>
                        <m:sty m:val="p"/>
                      </m:rPr>
                      <m:t>=</m:t>
                    </m:r>
                    <m:r>
                      <m:t>1</m:t>
                    </m:r>
                  </m:e>
                </m:d>
              </m:e>
              <m:e>
                <m:r>
                  <m:rPr>
                    <m:sty m:val="p"/>
                  </m:rPr>
                  <m:t>=</m:t>
                </m:r>
                <m:r>
                  <m:t>P</m:t>
                </m:r>
                <m:r>
                  <m:t>r</m:t>
                </m:r>
                <m:r>
                  <m:t>o</m:t>
                </m:r>
                <m:r>
                  <m:t>b</m:t>
                </m:r>
                <m:d>
                  <m:dPr>
                    <m:begChr m:val="("/>
                    <m:endChr m:val=")"/>
                    <m:sepChr m:val=""/>
                    <m:grow/>
                  </m:dPr>
                  <m:e>
                    <m:sSubSup>
                      <m:e>
                        <m:r>
                          <m:t>y</m:t>
                        </m:r>
                      </m:e>
                      <m:sub>
                        <m:r>
                          <m:t>1</m:t>
                        </m:r>
                      </m:sub>
                      <m:sup>
                        <m:r>
                          <m:rPr>
                            <m:sty m:val="p"/>
                          </m:rPr>
                          <m:t>*</m:t>
                        </m:r>
                      </m:sup>
                    </m:sSubSup>
                    <m:r>
                      <m:rPr>
                        <m:sty m:val="p"/>
                      </m:rPr>
                      <m:t>&gt;</m:t>
                    </m:r>
                    <m:r>
                      <m:t>0</m:t>
                    </m:r>
                  </m:e>
                </m:d>
              </m:e>
            </m:mr>
            <m:mr>
              <m:e/>
              <m:e>
                <m:r>
                  <m:rPr>
                    <m:sty m:val="p"/>
                  </m:rPr>
                  <m:t>=</m:t>
                </m:r>
                <m:r>
                  <m:t>Φ</m:t>
                </m:r>
                <m:d>
                  <m:dPr>
                    <m:begChr m:val="("/>
                    <m:endChr m:val=")"/>
                    <m:sepChr m:val=""/>
                    <m:grow/>
                  </m:dPr>
                  <m:e>
                    <m:sSub>
                      <m:e>
                        <m:r>
                          <m:t>α</m:t>
                        </m:r>
                      </m:e>
                      <m:sub>
                        <m:r>
                          <m:t>0</m:t>
                        </m:r>
                      </m:sub>
                    </m:sSub>
                    <m:r>
                      <m:rPr>
                        <m:sty m:val="p"/>
                      </m:rPr>
                      <m:t>+</m:t>
                    </m:r>
                    <m:sSub>
                      <m:e>
                        <m:r>
                          <m:t>α</m:t>
                        </m:r>
                      </m:e>
                      <m:sub>
                        <m:r>
                          <m:t>1</m:t>
                        </m:r>
                      </m:sub>
                    </m:sSub>
                    <m:r>
                      <m:t>R</m:t>
                    </m:r>
                    <m:r>
                      <m:t>e</m:t>
                    </m:r>
                    <m:r>
                      <m:t>g</m:t>
                    </m:r>
                    <m:r>
                      <m:t>i</m:t>
                    </m:r>
                    <m:r>
                      <m:t>m</m:t>
                    </m:r>
                    <m:sSub>
                      <m:e>
                        <m:r>
                          <m:t>e</m:t>
                        </m:r>
                      </m:e>
                      <m:sub>
                        <m:r>
                          <m:t>i</m:t>
                        </m:r>
                      </m:sub>
                    </m:sSub>
                    <m:r>
                      <m:rPr>
                        <m:sty m:val="p"/>
                      </m:rPr>
                      <m:t>+</m:t>
                    </m:r>
                    <m:r>
                      <m:rPr>
                        <m:sty m:val="b"/>
                      </m:rPr>
                      <m:t>X</m:t>
                    </m:r>
                    <m:r>
                      <m:rPr>
                        <m:sty m:val="b"/>
                      </m:rPr>
                      <m:t>A</m:t>
                    </m:r>
                  </m:e>
                </m:d>
              </m:e>
            </m:mr>
          </m:m>
          <m:r>
            <m:t>  </m:t>
          </m:r>
          <m:d>
            <m:dPr>
              <m:begChr m:val="("/>
              <m:endChr m:val=")"/>
              <m:sepChr m:val=""/>
              <m:grow/>
            </m:dPr>
            <m:e>
              <m:r>
                <m:t>5</m:t>
              </m:r>
            </m:e>
          </m:d>
        </m:oMath>
      </m:oMathPara>
      <w:bookmarkEnd w:id="38"/>
    </w:p>
    <w:p>
      <w:pPr>
        <w:pStyle w:val="FirstParagraph"/>
      </w:pPr>
      <w:r>
        <w:t xml:space="preserve">Similarly, the outcome equation (second stage) models the probability that a coup</w:t>
      </w:r>
      <w:r>
        <w:t xml:space="preserve"> </w:t>
      </w:r>
      <w:r>
        <w:t xml:space="preserve">attempt is successful, given that it occurs:</w:t>
      </w:r>
    </w:p>
    <w:p>
      <w:pPr>
        <w:pStyle w:val="BodyText"/>
      </w:pPr>
      <w:bookmarkStart w:id="39" w:name="eq-eq5"/>
      <m:oMathPara>
        <m:oMathParaPr>
          <m:jc m:val="center"/>
        </m:oMathParaPr>
        <m:oMath>
          <m:m>
            <m:mPr>
              <m:baseJc m:val="center"/>
              <m:plcHide m:val="on"/>
              <m:mcs>
                <m:mc>
                  <m:mcPr>
                    <m:mcJc m:val="right"/>
                    <m:count m:val="1"/>
                  </m:mcPr>
                </m:mc>
              </m:mcs>
            </m:mPr>
            <m:mr>
              <m:e>
                <m:sSubSup>
                  <m:e>
                    <m:r>
                      <m:t>y</m:t>
                    </m:r>
                  </m:e>
                  <m:sub>
                    <m:r>
                      <m:t>2</m:t>
                    </m:r>
                  </m:sub>
                  <m:sup>
                    <m:r>
                      <m:rPr>
                        <m:sty m:val="p"/>
                      </m:rPr>
                      <m:t>*</m:t>
                    </m:r>
                  </m:sup>
                </m:sSubSup>
                <m:r>
                  <m:rPr>
                    <m:sty m:val="p"/>
                  </m:rPr>
                  <m:t>=</m:t>
                </m:r>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r>
                  <m:rPr>
                    <m:sty m:val="p"/>
                  </m:rPr>
                  <m:t>+</m:t>
                </m:r>
                <m:sSub>
                  <m:e>
                    <m:r>
                      <m:t>μ</m:t>
                    </m:r>
                  </m:e>
                  <m:sub>
                    <m:r>
                      <m:t>2</m:t>
                    </m:r>
                    <m:r>
                      <m:t>i</m:t>
                    </m:r>
                  </m:sub>
                </m:sSub>
              </m:e>
            </m:mr>
          </m:m>
          <m:r>
            <m:t>  </m:t>
          </m:r>
          <m:d>
            <m:dPr>
              <m:begChr m:val="("/>
              <m:endChr m:val=")"/>
              <m:sepChr m:val=""/>
              <m:grow/>
            </m:dPr>
            <m:e>
              <m:r>
                <m:t>6</m:t>
              </m:r>
            </m:e>
          </m:d>
        </m:oMath>
      </m:oMathPara>
      <w:bookmarkEnd w:id="39"/>
    </w:p>
    <w:p>
      <w:pPr>
        <w:pStyle w:val="FirstParagraph"/>
      </w:pPr>
      <w:r>
        <w:t xml:space="preserve">The observed outcome</w:t>
      </w:r>
      <w:r>
        <w:t xml:space="preserve"> </w:t>
      </w:r>
      <m:oMath>
        <m:sSub>
          <m:e>
            <m:r>
              <m:t>y</m:t>
            </m:r>
          </m:e>
          <m:sub>
            <m:r>
              <m:t>2</m:t>
            </m:r>
          </m:sub>
        </m:sSub>
      </m:oMath>
      <w:r>
        <w:t xml:space="preserve"> </w:t>
      </w:r>
      <w:r>
        <w:t xml:space="preserve">is:</w:t>
      </w:r>
    </w:p>
    <w:p>
      <w:pPr>
        <w:pStyle w:val="BodyText"/>
      </w:pPr>
      <m:oMathPara>
        <m:oMathParaPr>
          <m:jc m:val="center"/>
        </m:oMathParaPr>
        <m:oMath>
          <m:m>
            <m:mPr>
              <m:baseJc m:val="center"/>
              <m:plcHide m:val="on"/>
              <m:mcs>
                <m:mc>
                  <m:mcPr>
                    <m:mcJc m:val="right"/>
                    <m:count m:val="1"/>
                  </m:mcPr>
                </m:mc>
              </m:mcs>
            </m:mPr>
            <m:mr>
              <m:e>
                <m:sSub>
                  <m:e>
                    <m:r>
                      <m:t>y</m:t>
                    </m:r>
                  </m:e>
                  <m:sub>
                    <m:r>
                      <m:t>2</m:t>
                    </m:r>
                  </m:sub>
                </m:sSub>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sSubSup>
                            <m:e>
                              <m:r>
                                <m:t>y</m:t>
                              </m:r>
                            </m:e>
                            <m:sub>
                              <m:r>
                                <m:t>2</m:t>
                              </m:r>
                            </m:sub>
                            <m:sup>
                              <m:r>
                                <m:rPr>
                                  <m:sty m:val="p"/>
                                </m:rPr>
                                <m:t>*</m:t>
                              </m:r>
                            </m:sup>
                          </m:sSubSup>
                          <m:r>
                            <m:rPr>
                              <m:sty m:val="p"/>
                            </m:rPr>
                            <m:t>&gt;</m:t>
                          </m:r>
                          <m:r>
                            <m:t>0</m:t>
                          </m:r>
                          <m:r>
                            <m:rPr>
                              <m:nor/>
                              <m:sty m:val="p"/>
                            </m:rPr>
                            <m:t> (coup succeeds)</m:t>
                          </m:r>
                        </m:e>
                      </m:mr>
                      <m:mr>
                        <m:e>
                          <m:r>
                            <m:t>0</m:t>
                          </m:r>
                        </m:e>
                        <m:e>
                          <m:r>
                            <m:rPr>
                              <m:nor/>
                              <m:sty m:val="p"/>
                            </m:rPr>
                            <m:t>if </m:t>
                          </m:r>
                          <m:sSubSup>
                            <m:e>
                              <m:r>
                                <m:t>y</m:t>
                              </m:r>
                            </m:e>
                            <m:sub>
                              <m:r>
                                <m:t>2</m:t>
                              </m:r>
                            </m:sub>
                            <m:sup>
                              <m:r>
                                <m:rPr>
                                  <m:sty m:val="p"/>
                                </m:rPr>
                                <m:t>*</m:t>
                              </m:r>
                            </m:sup>
                          </m:sSubSup>
                          <m:r>
                            <m:rPr>
                              <m:sty m:val="p"/>
                            </m:rPr>
                            <m:t>≤</m:t>
                          </m:r>
                          <m:r>
                            <m:t>0</m:t>
                          </m:r>
                          <m:r>
                            <m:rPr>
                              <m:nor/>
                              <m:sty m:val="p"/>
                            </m:rPr>
                            <m:t> (coup fails)</m:t>
                          </m:r>
                        </m:e>
                      </m:mr>
                    </m:m>
                  </m:e>
                </m:d>
              </m:e>
            </m:mr>
          </m:m>
        </m:oMath>
      </m:oMathPara>
    </w:p>
    <w:p>
      <w:pPr>
        <w:pStyle w:val="FirstParagraph"/>
      </w:pPr>
      <w:r>
        <w:t xml:space="preserve">The probability equations is:</w:t>
      </w:r>
    </w:p>
    <w:p>
      <w:pPr>
        <w:pStyle w:val="BodyText"/>
      </w:pPr>
      <w:bookmarkStart w:id="40" w:name="eq-eq5a"/>
      <m:oMathPara>
        <m:oMathParaPr>
          <m:jc m:val="center"/>
        </m:oMathParaPr>
        <m:oMath>
          <m:m>
            <m:mPr>
              <m:baseJc m:val="center"/>
              <m:plcHide m:val="on"/>
              <m:mcs>
                <m:mc>
                  <m:mcPr>
                    <m:mcJc m:val="right"/>
                    <m:count m:val="1"/>
                  </m:mcPr>
                </m:mc>
              </m:mcs>
            </m:mPr>
            <m:mr>
              <m:e>
                <m:r>
                  <m:t>P</m:t>
                </m:r>
                <m:r>
                  <m:t>r</m:t>
                </m:r>
                <m:r>
                  <m:t>o</m:t>
                </m:r>
                <m:r>
                  <m:t>b</m:t>
                </m:r>
                <m:d>
                  <m:dPr>
                    <m:begChr m:val="("/>
                    <m:endChr m:val=")"/>
                    <m:sepChr m:val=""/>
                    <m:grow/>
                  </m:dPr>
                  <m:e>
                    <m:sSub>
                      <m:e>
                        <m:r>
                          <m:t>y</m:t>
                        </m:r>
                      </m:e>
                      <m:sub>
                        <m:r>
                          <m:t>2</m:t>
                        </m:r>
                      </m:sub>
                    </m:sSub>
                    <m:r>
                      <m:rPr>
                        <m:sty m:val="p"/>
                      </m:rPr>
                      <m:t>=</m:t>
                    </m:r>
                    <m:r>
                      <m:t>1</m:t>
                    </m:r>
                    <m:r>
                      <m:rPr>
                        <m:sty m:val="p"/>
                      </m:rPr>
                      <m:t>|</m:t>
                    </m:r>
                    <m:sSub>
                      <m:e>
                        <m:r>
                          <m:t>y</m:t>
                        </m:r>
                      </m:e>
                      <m:sub>
                        <m:r>
                          <m:t>1</m:t>
                        </m:r>
                      </m:sub>
                    </m:sSub>
                    <m:r>
                      <m:rPr>
                        <m:sty m:val="p"/>
                      </m:rPr>
                      <m:t>=</m:t>
                    </m:r>
                    <m:r>
                      <m:t>1</m:t>
                    </m:r>
                  </m:e>
                </m:d>
                <m:r>
                  <m:rPr>
                    <m:sty m:val="p"/>
                  </m:rPr>
                  <m:t>=</m:t>
                </m:r>
                <m:r>
                  <m:t>Φ</m:t>
                </m:r>
                <m:d>
                  <m:dPr>
                    <m:begChr m:val="("/>
                    <m:endChr m:val=")"/>
                    <m:sepChr m:val=""/>
                    <m:grow/>
                  </m:dPr>
                  <m:e>
                    <m:sSub>
                      <m:e>
                        <m:r>
                          <m:t>β</m:t>
                        </m:r>
                      </m:e>
                      <m:sub>
                        <m:r>
                          <m:t>0</m:t>
                        </m:r>
                      </m:sub>
                    </m:sSub>
                    <m:r>
                      <m:rPr>
                        <m:sty m:val="p"/>
                      </m:rPr>
                      <m:t>+</m:t>
                    </m:r>
                    <m:sSub>
                      <m:e>
                        <m:r>
                          <m:t>β</m:t>
                        </m:r>
                      </m:e>
                      <m:sub>
                        <m:r>
                          <m:t>1</m:t>
                        </m:r>
                      </m:sub>
                    </m:sSub>
                    <m:r>
                      <m:t>R</m:t>
                    </m:r>
                    <m:r>
                      <m:t>e</m:t>
                    </m:r>
                    <m:r>
                      <m:t>g</m:t>
                    </m:r>
                    <m:r>
                      <m:t>i</m:t>
                    </m:r>
                    <m:r>
                      <m:t>m</m:t>
                    </m:r>
                    <m:sSub>
                      <m:e>
                        <m:r>
                          <m:t>e</m:t>
                        </m:r>
                      </m:e>
                      <m:sub>
                        <m:r>
                          <m:t>i</m:t>
                        </m:r>
                      </m:sub>
                    </m:sSub>
                    <m:r>
                      <m:rPr>
                        <m:sty m:val="p"/>
                      </m:rPr>
                      <m:t>+</m:t>
                    </m:r>
                    <m:r>
                      <m:rPr>
                        <m:sty m:val="b"/>
                      </m:rPr>
                      <m:t>X</m:t>
                    </m:r>
                    <m:r>
                      <m:rPr>
                        <m:sty m:val="b"/>
                      </m:rPr>
                      <m:t>B</m:t>
                    </m:r>
                  </m:e>
                </m:d>
              </m:e>
            </m:mr>
          </m:m>
          <m:r>
            <m:t>  </m:t>
          </m:r>
          <m:d>
            <m:dPr>
              <m:begChr m:val="("/>
              <m:endChr m:val=")"/>
              <m:sepChr m:val=""/>
              <m:grow/>
            </m:dPr>
            <m:e>
              <m:r>
                <m:t>7</m:t>
              </m:r>
            </m:e>
          </m:d>
        </m:oMath>
      </m:oMathPara>
      <w:bookmarkEnd w:id="40"/>
    </w:p>
    <w:bookmarkEnd w:id="41"/>
    <w:bookmarkStart w:id="45" w:name="variables"/>
    <w:p>
      <w:pPr>
        <w:pStyle w:val="Heading3"/>
      </w:pPr>
      <w:r>
        <w:t xml:space="preserve">Variables</w:t>
      </w:r>
    </w:p>
    <w:bookmarkStart w:id="42" w:name="dependent-variable"/>
    <w:p>
      <w:pPr>
        <w:pStyle w:val="Heading4"/>
      </w:pPr>
      <w:r>
        <w:t xml:space="preserve">Dependent variable</w:t>
      </w:r>
    </w:p>
    <w:p>
      <w:pPr>
        <w:pStyle w:val="FirstParagraph"/>
      </w:pPr>
      <w:r>
        <w:t xml:space="preserve">Our analysis utilizes data on coup attempts and outcomes from</w:t>
      </w:r>
      <w:r>
        <w:t xml:space="preserve"> </w:t>
      </w:r>
      <w:r>
        <w:t xml:space="preserve">J. M. Powell and Thyne (2011)</w:t>
      </w:r>
      <w:r>
        <w:t xml:space="preserve">. A</w:t>
      </w:r>
      <w:r>
        <w:t xml:space="preserve"> </w:t>
      </w:r>
      <w:r>
        <w:t xml:space="preserve">successful coup is defined as one where the incumbent leader is removed from</w:t>
      </w:r>
      <w:r>
        <w:t xml:space="preserve"> </w:t>
      </w:r>
      <w:r>
        <w:t xml:space="preserve">power for more than seven days. The dataset covers the period from 1950 to 2023</w:t>
      </w:r>
      <w:r>
        <w:t xml:space="preserve"> </w:t>
      </w:r>
      <w:r>
        <w:t xml:space="preserve">and includes information on 491 coup attempts, with roughly half (245) being</w:t>
      </w:r>
      <w:r>
        <w:t xml:space="preserve"> </w:t>
      </w:r>
      <w:r>
        <w:t xml:space="preserve">successful. Descriptive statistics for these coup attempts and regime types can</w:t>
      </w:r>
      <w:r>
        <w:t xml:space="preserve"> </w:t>
      </w:r>
      <w:r>
        <w:t xml:space="preserve">be found in</w:t>
      </w:r>
      <w:r>
        <w:t xml:space="preserve"> </w:t>
      </w:r>
      <w:hyperlink w:anchor="tbl-coups">
        <w:r>
          <w:rPr>
            <w:rStyle w:val="Hyperlink"/>
          </w:rPr>
          <w:t xml:space="preserve">Table 1</w:t>
        </w:r>
      </w:hyperlink>
      <w:r>
        <w:t xml:space="preserve"> </w:t>
      </w:r>
      <w:r>
        <w:t xml:space="preserve">and</w:t>
      </w:r>
      <w:r>
        <w:t xml:space="preserve"> </w:t>
      </w:r>
      <w:hyperlink w:anchor="tbl-regimes">
        <w:r>
          <w:rPr>
            <w:rStyle w:val="Hyperlink"/>
          </w:rPr>
          <w:t xml:space="preserve">Table 3</w:t>
        </w:r>
      </w:hyperlink>
      <w:r>
        <w:t xml:space="preserve">.</w:t>
      </w:r>
    </w:p>
    <w:bookmarkEnd w:id="42"/>
    <w:bookmarkStart w:id="43" w:name="key-independent-variable-regime-type"/>
    <w:p>
      <w:pPr>
        <w:pStyle w:val="Heading4"/>
      </w:pPr>
      <w:r>
        <w:t xml:space="preserve">Key Independent Variable: Regime Type</w:t>
      </w:r>
    </w:p>
    <w:p>
      <w:pPr>
        <w:pStyle w:val="FirstParagraph"/>
      </w:pPr>
      <w:r>
        <w:t xml:space="preserve">The core variable of interest is regime type, categorized following the</w:t>
      </w:r>
      <w:r>
        <w:t xml:space="preserve"> </w:t>
      </w:r>
      <w:r>
        <w:t xml:space="preserve">classification system of</w:t>
      </w:r>
      <w:r>
        <w:t xml:space="preserve"> </w:t>
      </w:r>
      <w:r>
        <w:t xml:space="preserve">Geddes, Wright, and Frantz (2014)</w:t>
      </w:r>
      <w:r>
        <w:t xml:space="preserve"> </w:t>
      </w:r>
      <w:r>
        <w:t xml:space="preserve">(GWF). We focus on military, personalist,</w:t>
      </w:r>
      <w:r>
        <w:t xml:space="preserve"> </w:t>
      </w:r>
      <w:r>
        <w:t xml:space="preserve">and dominant-party regimes, with democracies and monarchies included for</w:t>
      </w:r>
      <w:r>
        <w:t xml:space="preserve"> </w:t>
      </w:r>
      <w:r>
        <w:t xml:space="preserve">comparison. Descriptive statistics for regime types are presented in</w:t>
      </w:r>
      <w:r>
        <w:t xml:space="preserve"> </w:t>
      </w:r>
      <w:hyperlink w:anchor="tbl-regimes">
        <w:r>
          <w:rPr>
            <w:rStyle w:val="Hyperlink"/>
          </w:rPr>
          <w:t xml:space="preserve">Table 3</w:t>
        </w:r>
      </w:hyperlink>
      <w:r>
        <w:t xml:space="preserve">.</w:t>
      </w:r>
    </w:p>
    <w:bookmarkEnd w:id="43"/>
    <w:bookmarkStart w:id="44" w:name="control-variables"/>
    <w:p>
      <w:pPr>
        <w:pStyle w:val="Heading4"/>
      </w:pPr>
      <w:r>
        <w:t xml:space="preserve">Control variables</w:t>
      </w:r>
    </w:p>
    <w:p>
      <w:pPr>
        <w:pStyle w:val="FirstParagraph"/>
      </w:pPr>
      <w:r>
        <w:t xml:space="preserve">Our control variables are chosen based on the research of</w:t>
      </w:r>
      <w:r>
        <w:t xml:space="preserve"> </w:t>
      </w:r>
      <w:r>
        <w:t xml:space="preserve">Gassebner, Gutmann, and Voigt (2016)</w:t>
      </w:r>
      <w:r>
        <w:t xml:space="preserve">. They</w:t>
      </w:r>
      <w:r>
        <w:t xml:space="preserve"> </w:t>
      </w:r>
      <w:r>
        <w:t xml:space="preserve">analyzed 66 factors potentially influencing coups and found that slow economic</w:t>
      </w:r>
      <w:r>
        <w:t xml:space="preserve"> </w:t>
      </w:r>
      <w:r>
        <w:t xml:space="preserve">growth, prior coup attempts, and other forms of political violence are</w:t>
      </w:r>
      <w:r>
        <w:t xml:space="preserve"> </w:t>
      </w:r>
      <w:r>
        <w:t xml:space="preserve">particularly significant factors. Therefore, we include economic performance,</w:t>
      </w:r>
      <w:r>
        <w:t xml:space="preserve"> </w:t>
      </w:r>
      <w:r>
        <w:t xml:space="preserve">political violence, and the number of previous coups as our main control</w:t>
      </w:r>
      <w:r>
        <w:t xml:space="preserve"> </w:t>
      </w:r>
      <w:r>
        <w:t xml:space="preserve">variables.</w:t>
      </w:r>
    </w:p>
    <w:p>
      <w:pPr>
        <w:pStyle w:val="BodyText"/>
      </w:pPr>
      <w:r>
        <w:rPr>
          <w:b/>
          <w:bCs/>
        </w:rPr>
        <w:t xml:space="preserve">Economic Performance:</w:t>
      </w:r>
      <w:r>
        <w:t xml:space="preserve"> </w:t>
      </w:r>
      <w:r>
        <w:t xml:space="preserve">We measure economic performance using the current-trend</w:t>
      </w:r>
      <w:r>
        <w:t xml:space="preserve"> </w:t>
      </w:r>
      <w:r>
        <w:t xml:space="preserve">(</w:t>
      </w:r>
      <m:oMath>
        <m:r>
          <m:t>C</m:t>
        </m:r>
        <m:r>
          <m:t>T</m:t>
        </m:r>
      </m:oMath>
      <w:r>
        <w:t xml:space="preserve">) ratio developed by</w:t>
      </w:r>
      <w:r>
        <w:t xml:space="preserve"> </w:t>
      </w:r>
      <w:r>
        <w:t xml:space="preserve">Krishnarajan (2019)</w:t>
      </w:r>
      <w:r>
        <w:t xml:space="preserve">. This ratio compares a country’s</w:t>
      </w:r>
      <w:r>
        <w:t xml:space="preserve"> </w:t>
      </w:r>
      <w:r>
        <w:t xml:space="preserve">current GDP per capita to the average GDP per capita over the previous five</w:t>
      </w:r>
      <w:r>
        <w:t xml:space="preserve"> </w:t>
      </w:r>
      <w:r>
        <w:t xml:space="preserve">years. A higher</w:t>
      </w:r>
      <w:r>
        <w:t xml:space="preserve"> </w:t>
      </w:r>
      <m:oMath>
        <m:r>
          <m:t>C</m:t>
        </m:r>
        <m:r>
          <m:t>T</m:t>
        </m:r>
      </m:oMath>
      <w:r>
        <w:t xml:space="preserve"> </w:t>
      </w:r>
      <w:r>
        <w:t xml:space="preserve">ratio indicates stronger economic performance. We use GDP</w:t>
      </w:r>
      <w:r>
        <w:t xml:space="preserve"> </w:t>
      </w:r>
      <w:r>
        <w:t xml:space="preserve">per capita data (in constant 2017 international dollars, PPP) from the V-Dem</w:t>
      </w:r>
      <w:r>
        <w:t xml:space="preserve"> </w:t>
      </w:r>
      <w:r>
        <w:t xml:space="preserve">dataset by</w:t>
      </w:r>
      <w:r>
        <w:t xml:space="preserve"> </w:t>
      </w:r>
      <w:r>
        <w:t xml:space="preserve">Fariss et al. (2022)</w:t>
      </w:r>
      <w:r>
        <w:t xml:space="preserve">, lagged by one year to reflect the prior year’s economic</w:t>
      </w:r>
      <w:r>
        <w:t xml:space="preserve"> </w:t>
      </w:r>
      <w:r>
        <w:t xml:space="preserve">impact. For a country</w:t>
      </w:r>
      <w:r>
        <w:t xml:space="preserve"> </w:t>
      </w:r>
      <m:oMath>
        <m:r>
          <m:t>i</m:t>
        </m:r>
      </m:oMath>
      <w:r>
        <w:t xml:space="preserve"> </w:t>
      </w:r>
      <w:r>
        <w:t xml:space="preserve">at year</w:t>
      </w:r>
      <w:r>
        <w:t xml:space="preserve"> </w:t>
      </w:r>
      <m:oMath>
        <m:r>
          <m:t>t</m:t>
        </m:r>
      </m:oMath>
      <w:r>
        <w:t xml:space="preserve">, the</w:t>
      </w:r>
      <w:r>
        <w:t xml:space="preserve"> </w:t>
      </w:r>
      <m:oMath>
        <m:r>
          <m:t>C</m:t>
        </m:r>
        <m:r>
          <m:t>T</m:t>
        </m:r>
      </m:oMath>
      <w:r>
        <w:t xml:space="preserve"> </w:t>
      </w:r>
      <w:r>
        <w:t xml:space="preserve">ratio is calculated as follows:</w:t>
      </w:r>
    </w:p>
    <w:p>
      <w:pPr>
        <w:pStyle w:val="BodyText"/>
      </w:pPr>
      <w:r>
        <w:t xml:space="preserve">$$
\begin{aligned}
CT_{i,t} = {GDP/cap_{i,t} \over {1 \over 5} {\sum_{k=1}^5GDP/cap_{i,t-k}}}
\end{aligned}
$$</w:t>
      </w:r>
    </w:p>
    <w:p>
      <w:pPr>
        <w:pStyle w:val="FirstParagraph"/>
      </w:pPr>
      <w:r>
        <w:rPr>
          <w:b/>
          <w:bCs/>
        </w:rPr>
        <w:t xml:space="preserve">Political Violence:</w:t>
      </w:r>
      <w:r>
        <w:t xml:space="preserve"> </w:t>
      </w:r>
      <w:r>
        <w:t xml:space="preserve">We capture overall regime stability by including a</w:t>
      </w:r>
      <w:r>
        <w:t xml:space="preserve"> </w:t>
      </w:r>
      <w:r>
        <w:t xml:space="preserve">violence index that encompasses all types of internal and interstate wars and</w:t>
      </w:r>
      <w:r>
        <w:t xml:space="preserve"> </w:t>
      </w:r>
      <w:r>
        <w:t xml:space="preserve">violence. This data comes from the Major Episodes of Political Violence dataset</w:t>
      </w:r>
      <w:r>
        <w:t xml:space="preserve"> </w:t>
      </w:r>
      <w:r>
        <w:t xml:space="preserve">by Marshall</w:t>
      </w:r>
      <w:r>
        <w:t xml:space="preserve"> </w:t>
      </w:r>
      <w:r>
        <w:t xml:space="preserve">(Marshall 2005)</w:t>
      </w:r>
      <w:r>
        <w:t xml:space="preserve">.</w:t>
      </w:r>
    </w:p>
    <w:p>
      <w:pPr>
        <w:pStyle w:val="BodyText"/>
      </w:pPr>
      <w:r>
        <w:rPr>
          <w:b/>
          <w:bCs/>
        </w:rPr>
        <w:t xml:space="preserve">Previous coups:</w:t>
      </w:r>
      <w:r>
        <w:t xml:space="preserve"> </w:t>
      </w:r>
      <w:r>
        <w:t xml:space="preserve">The number of previous coups in a country is included in the</w:t>
      </w:r>
      <w:r>
        <w:t xml:space="preserve"> </w:t>
      </w:r>
      <w:r>
        <w:t xml:space="preserve">first-stage (selection) model to assess its influence on the likelihood of a coup</w:t>
      </w:r>
      <w:r>
        <w:t xml:space="preserve"> </w:t>
      </w:r>
      <w:r>
        <w:t xml:space="preserve">attempt. However, it is excluded from the second-stage model (outcome) because</w:t>
      </w:r>
      <w:r>
        <w:t xml:space="preserve"> </w:t>
      </w:r>
      <w:r>
        <w:t xml:space="preserve">the number of past coups may not directly impact the outcome of a specific coup</w:t>
      </w:r>
      <w:r>
        <w:t xml:space="preserve"> </w:t>
      </w:r>
      <w:r>
        <w:t xml:space="preserve">attempt.</w:t>
      </w:r>
    </w:p>
    <w:bookmarkEnd w:id="44"/>
    <w:bookmarkEnd w:id="45"/>
    <w:bookmarkEnd w:id="46"/>
    <w:bookmarkStart w:id="48" w:name="results-and-discussion"/>
    <w:p>
      <w:pPr>
        <w:pStyle w:val="Heading2"/>
      </w:pPr>
      <w:r>
        <w:t xml:space="preserve">Results and Discussion</w:t>
      </w:r>
    </w:p>
    <w:bookmarkStart w:id="47" w:name="interpretation-and-discussion"/>
    <w:p>
      <w:pPr>
        <w:pStyle w:val="Heading3"/>
      </w:pPr>
      <w:r>
        <w:t xml:space="preserve">Interpretation and Discussion</w:t>
      </w:r>
    </w:p>
    <w:p>
      <w:pPr>
        <w:pStyle w:val="FirstParagraph"/>
      </w:pPr>
      <w:r>
        <w:t xml:space="preserve">The double</w:t>
      </w:r>
      <w:r>
        <w:t xml:space="preserve"> </w:t>
      </w:r>
      <w:r>
        <w:rPr>
          <w:rStyle w:val="VerbatimChar"/>
        </w:rPr>
        <w:t xml:space="preserve">probit</w:t>
      </w:r>
      <w:r>
        <w:t xml:space="preserve"> </w:t>
      </w:r>
      <w:r>
        <w:t xml:space="preserve">model with sample selection, estimated using the</w:t>
      </w:r>
      <w:r>
        <w:t xml:space="preserve"> </w:t>
      </w:r>
      <w:r>
        <w:rPr>
          <w:rStyle w:val="VerbatimChar"/>
        </w:rPr>
        <w:t xml:space="preserve">sampleSelection</w:t>
      </w:r>
      <w:r>
        <w:t xml:space="preserve"> </w:t>
      </w:r>
      <w:r>
        <w:t xml:space="preserve">package in R, offers valuable insights into the factors</w:t>
      </w:r>
      <w:r>
        <w:t xml:space="preserve"> </w:t>
      </w:r>
      <w:r>
        <w:t xml:space="preserve">influencing coup attempts and their success rates across different regime types</w:t>
      </w:r>
      <w:r>
        <w:t xml:space="preserve"> </w:t>
      </w:r>
      <w:r>
        <w:t xml:space="preserve">(Table</w:t>
      </w:r>
      <w:r>
        <w:t xml:space="preserve"> </w:t>
      </w:r>
      <w:r>
        <w:t xml:space="preserve">).</w:t>
      </w:r>
    </w:p>
    <w:p>
      <w:pPr>
        <w:pStyle w:val="BodyText"/>
      </w:pPr>
      <w:r>
        <w:t xml:space="preserve">As expected, military and personalist regimes are significantly more likely to</w:t>
      </w:r>
      <w:r>
        <w:t xml:space="preserve"> </w:t>
      </w:r>
      <w:r>
        <w:t xml:space="preserve">experience coup attempts compared to dominant-party regimes (all coefficients</w:t>
      </w:r>
      <w:r>
        <w:t xml:space="preserve"> </w:t>
      </w:r>
      <w:r>
        <w:t xml:space="preserve">positive and significant at the 1% level). This aligns with our theoretical</w:t>
      </w:r>
      <w:r>
        <w:t xml:space="preserve"> </w:t>
      </w:r>
      <w:r>
        <w:t xml:space="preserve">expectations regarding the internal power struggles within military juntas and</w:t>
      </w:r>
      <w:r>
        <w:t xml:space="preserve"> </w:t>
      </w:r>
      <w:r>
        <w:t xml:space="preserve">the vulnerability of personalist regimes during succession crises. These findings</w:t>
      </w:r>
      <w:r>
        <w:t xml:space="preserve"> </w:t>
      </w:r>
      <w:r>
        <w:t xml:space="preserve">highlight the importance of regime structure in understanding coup likelihood.</w:t>
      </w:r>
    </w:p>
    <w:p>
      <w:pPr>
        <w:pStyle w:val="BodyText"/>
      </w:pPr>
      <w:r>
        <w:t xml:space="preserve">The control variables show the expected effects. Stronger economic performance</w:t>
      </w:r>
      <w:r>
        <w:t xml:space="preserve"> </w:t>
      </w:r>
      <w:r>
        <w:t xml:space="preserve">(higher economic trend and GDP per capita) is associated with a lower risk of</w:t>
      </w:r>
      <w:r>
        <w:t xml:space="preserve"> </w:t>
      </w:r>
      <w:r>
        <w:t xml:space="preserve">coups. Interestingly, the number of previous coups has a negative coefficient,</w:t>
      </w:r>
      <w:r>
        <w:t xml:space="preserve"> </w:t>
      </w:r>
      <w:r>
        <w:t xml:space="preserve">suggesting a possible deterrent effect. However, this finding is not</w:t>
      </w:r>
      <w:r>
        <w:t xml:space="preserve"> </w:t>
      </w:r>
      <w:r>
        <w:t xml:space="preserve">substantially significant. Overall, even after considering these factors, regime</w:t>
      </w:r>
      <w:r>
        <w:t xml:space="preserve"> </w:t>
      </w:r>
      <w:r>
        <w:t xml:space="preserve">type remains a significant determinant of coup attempts, underscoring the</w:t>
      </w:r>
      <w:r>
        <w:t xml:space="preserve"> </w:t>
      </w:r>
      <w:r>
        <w:t xml:space="preserve">robustness of the model.</w:t>
      </w:r>
    </w:p>
    <w:p>
      <w:pPr>
        <w:pStyle w:val="BodyText"/>
      </w:pPr>
      <w:r>
        <w:t xml:space="preserve">Most coefficients in the coup outcome equation are not statistically significant.</w:t>
      </w:r>
      <w:r>
        <w:t xml:space="preserve"> </w:t>
      </w:r>
      <w:r>
        <w:t xml:space="preserve">This supports the hypothesis that coup attempts are strategically planned and</w:t>
      </w:r>
      <w:r>
        <w:t xml:space="preserve"> </w:t>
      </w:r>
      <w:r>
        <w:t xml:space="preserve">undertaken only when the perceived chance of success is high. The selection</w:t>
      </w:r>
      <w:r>
        <w:t xml:space="preserve"> </w:t>
      </w:r>
      <w:r>
        <w:t xml:space="preserve">process (whether a coup attempt occurs) seems to play a more critical role than</w:t>
      </w:r>
      <w:r>
        <w:t xml:space="preserve"> </w:t>
      </w:r>
      <w:r>
        <w:t xml:space="preserve">these variables in determining the outcome. The negative and significant</w:t>
      </w:r>
      <w:r>
        <w:t xml:space="preserve"> </w:t>
      </w:r>
      <w:r>
        <w:t xml:space="preserve">coefficient for GDP per capita suggests that stronger economies may bolster</w:t>
      </w:r>
      <w:r>
        <w:t xml:space="preserve"> </w:t>
      </w:r>
      <w:r>
        <w:t xml:space="preserve">support for incumbents, making successful coups less likely.</w:t>
      </w:r>
    </w:p>
    <w:p>
      <w:pPr>
        <w:pStyle w:val="BodyText"/>
      </w:pPr>
      <w:r>
        <w:t xml:space="preserve">The correlation coefficient (</w:t>
      </w:r>
      <m:oMath>
        <m:r>
          <m:t>ρ</m:t>
        </m:r>
      </m:oMath>
      <w:r>
        <w:t xml:space="preserve">) between the error terms is positive (0.709)</w:t>
      </w:r>
      <w:r>
        <w:t xml:space="preserve"> </w:t>
      </w:r>
      <w:r>
        <w:t xml:space="preserve">but not statistically significant (p-value = 0.445). While a positive correlation</w:t>
      </w:r>
      <w:r>
        <w:t xml:space="preserve"> </w:t>
      </w:r>
      <w:r>
        <w:t xml:space="preserve">might suggest that factors increasing coup attempts also increasing their</w:t>
      </w:r>
      <w:r>
        <w:t xml:space="preserve"> </w:t>
      </w:r>
      <w:r>
        <w:t xml:space="preserve">success, the lack of statistical significance weakens this connection. This</w:t>
      </w:r>
      <w:r>
        <w:t xml:space="preserve"> </w:t>
      </w:r>
      <w:r>
        <w:t xml:space="preserve">finding implies that selection bias, while present, may not be as strong as</w:t>
      </w:r>
      <w:r>
        <w:t xml:space="preserve"> </w:t>
      </w:r>
      <w:r>
        <w:t xml:space="preserve">initially anticipated.</w:t>
      </w:r>
    </w:p>
    <w:p>
      <w:pPr>
        <w:pStyle w:val="BodyText"/>
      </w:pPr>
      <w:r>
        <w:t xml:space="preserve">The results strongly support the choice of the sample selection model.</w:t>
      </w:r>
      <w:r>
        <w:t xml:space="preserve"> </w:t>
      </w:r>
      <w:r>
        <w:t xml:space="preserve">Significant coefficients with theoretically consistent directions suggest the</w:t>
      </w:r>
      <w:r>
        <w:t xml:space="preserve"> </w:t>
      </w:r>
      <w:r>
        <w:t xml:space="preserve">model effectively captures key aspects of coup dynamics. Regime types with weaker</w:t>
      </w:r>
      <w:r>
        <w:t xml:space="preserve"> </w:t>
      </w:r>
      <w:r>
        <w:t xml:space="preserve">institutional structures are more vulnerable to coup attempts, while better</w:t>
      </w:r>
      <w:r>
        <w:t xml:space="preserve"> </w:t>
      </w:r>
      <w:r>
        <w:t xml:space="preserve">economic conditions make coups less likely overall. The model effectively</w:t>
      </w:r>
      <w:r>
        <w:t xml:space="preserve"> </w:t>
      </w:r>
      <w:r>
        <w:t xml:space="preserve">addresses the non-random nature of coup attempts by treating selection and</w:t>
      </w:r>
      <w:r>
        <w:t xml:space="preserve"> </w:t>
      </w:r>
      <w:r>
        <w:t xml:space="preserve">outcome as separate processes.</w:t>
      </w:r>
    </w:p>
    <w:p>
      <w:pPr>
        <w:pStyle w:val="BodyText"/>
      </w:pPr>
      <w:r>
        <w:t xml:space="preserve">The observed disparity between coup attempt rates and success rates across</w:t>
      </w:r>
      <w:r>
        <w:t xml:space="preserve"> </w:t>
      </w:r>
      <w:r>
        <w:t xml:space="preserve">regimes points towards selection bias, further validating the use of the sample</w:t>
      </w:r>
      <w:r>
        <w:t xml:space="preserve"> </w:t>
      </w:r>
      <w:r>
        <w:t xml:space="preserve">selection model. This model acknowledges that coups are not random events, but</w:t>
      </w:r>
      <w:r>
        <w:t xml:space="preserve"> </w:t>
      </w:r>
      <w:r>
        <w:t xml:space="preserve">rather strategic actions undertaken when the odds appear favourable.</w:t>
      </w:r>
    </w:p>
    <w:p>
      <w:pPr>
        <w:pStyle w:val="BodyText"/>
      </w:pPr>
      <w:r>
        <w:t xml:space="preserve">To summary, the double</w:t>
      </w:r>
      <w:r>
        <w:t xml:space="preserve"> </w:t>
      </w:r>
      <w:r>
        <w:rPr>
          <w:rStyle w:val="VerbatimChar"/>
        </w:rPr>
        <w:t xml:space="preserve">probit</w:t>
      </w:r>
      <w:r>
        <w:t xml:space="preserve"> </w:t>
      </w:r>
      <w:r>
        <w:t xml:space="preserve">model with sample selection proves to be a</w:t>
      </w:r>
      <w:r>
        <w:t xml:space="preserve"> </w:t>
      </w:r>
      <w:r>
        <w:t xml:space="preserve">well-suited approach for this research. It provides robust insights into the</w:t>
      </w:r>
      <w:r>
        <w:t xml:space="preserve"> </w:t>
      </w:r>
      <w:r>
        <w:t xml:space="preserve">factors influencing both the likelihood of coup attempts and their success rates</w:t>
      </w:r>
      <w:r>
        <w:t xml:space="preserve"> </w:t>
      </w:r>
      <w:r>
        <w:t xml:space="preserve">across different regime types. The findings highlight the crucial role of regime</w:t>
      </w:r>
      <w:r>
        <w:t xml:space="preserve"> </w:t>
      </w:r>
      <w:r>
        <w:t xml:space="preserve">structure and the selective nature of coup attempts, supporting the theoretical</w:t>
      </w:r>
      <w:r>
        <w:t xml:space="preserve"> </w:t>
      </w:r>
      <w:r>
        <w:t xml:space="preserve">framework and empirical strategy employed in this study.</w:t>
      </w:r>
    </w:p>
    <w:bookmarkEnd w:id="47"/>
    <w:bookmarkEnd w:id="48"/>
    <w:bookmarkStart w:id="85" w:name="conclusion"/>
    <w:p>
      <w:pPr>
        <w:pStyle w:val="Heading2"/>
      </w:pPr>
      <w:r>
        <w:t xml:space="preserve">Conclusion</w:t>
      </w:r>
    </w:p>
    <w:p>
      <w:pPr>
        <w:pStyle w:val="FirstParagraph"/>
      </w:pPr>
      <w:r>
        <w:t xml:space="preserve">Motivated by the lack of consensus despite numerous empirical studies on the</w:t>
      </w:r>
      <w:r>
        <w:t xml:space="preserve"> </w:t>
      </w:r>
      <w:r>
        <w:t xml:space="preserve">determinants of coups, this study introduces a novel approach that prioritizes</w:t>
      </w:r>
      <w:r>
        <w:t xml:space="preserve"> </w:t>
      </w:r>
      <w:r>
        <w:t xml:space="preserve">determinants based on their impact on coup success. By analysing coup success</w:t>
      </w:r>
      <w:r>
        <w:t xml:space="preserve"> </w:t>
      </w:r>
      <w:r>
        <w:t xml:space="preserve">rates, the study hypothesizes that the expected outcomes of coups are critical</w:t>
      </w:r>
      <w:r>
        <w:t xml:space="preserve"> </w:t>
      </w:r>
      <w:r>
        <w:t xml:space="preserve">determinants of their occurrence. Utilizing a double</w:t>
      </w:r>
      <w:r>
        <w:t xml:space="preserve"> </w:t>
      </w:r>
      <w:r>
        <w:rPr>
          <w:rStyle w:val="VerbatimChar"/>
        </w:rPr>
        <w:t xml:space="preserve">probit</w:t>
      </w:r>
      <w:r>
        <w:t xml:space="preserve"> </w:t>
      </w:r>
      <w:r>
        <w:t xml:space="preserve">model with sample</w:t>
      </w:r>
      <w:r>
        <w:t xml:space="preserve"> </w:t>
      </w:r>
      <w:r>
        <w:t xml:space="preserve">selection, I investigate and confirm the relationship between regime types and</w:t>
      </w:r>
      <w:r>
        <w:t xml:space="preserve"> </w:t>
      </w:r>
      <w:r>
        <w:t xml:space="preserve">coup attempts.</w:t>
      </w:r>
    </w:p>
    <w:p>
      <w:pPr>
        <w:pStyle w:val="BodyText"/>
      </w:pPr>
      <w:r>
        <w:t xml:space="preserve">The findings suggest that regime type plays a significant role in the likelihood</w:t>
      </w:r>
      <w:r>
        <w:t xml:space="preserve"> </w:t>
      </w:r>
      <w:r>
        <w:t xml:space="preserve">of coup attempts. Military and personalist regimes, characterized by weaker</w:t>
      </w:r>
      <w:r>
        <w:t xml:space="preserve"> </w:t>
      </w:r>
      <w:r>
        <w:t xml:space="preserve">institutional frameworks and higher vulnerability during power transitions, are</w:t>
      </w:r>
      <w:r>
        <w:t xml:space="preserve"> </w:t>
      </w:r>
      <w:r>
        <w:t xml:space="preserve">more susceptible to coups. This underscores the importance of supporting</w:t>
      </w:r>
      <w:r>
        <w:t xml:space="preserve"> </w:t>
      </w:r>
      <w:r>
        <w:t xml:space="preserve">initiatives that strengthen constitutional institutions within these regimes.</w:t>
      </w:r>
    </w:p>
    <w:p>
      <w:pPr>
        <w:pStyle w:val="BodyText"/>
      </w:pPr>
      <w:r>
        <w:t xml:space="preserve">The research also finds that stronger economic performance is associated with a</w:t>
      </w:r>
      <w:r>
        <w:t xml:space="preserve"> </w:t>
      </w:r>
      <w:r>
        <w:t xml:space="preserve">lower risk of coups, suggesting that policies promoting economic development can</w:t>
      </w:r>
      <w:r>
        <w:t xml:space="preserve"> </w:t>
      </w:r>
      <w:r>
        <w:t xml:space="preserve">be effective in reducing coup risk.</w:t>
      </w:r>
    </w:p>
    <w:p>
      <w:pPr>
        <w:pStyle w:val="BodyText"/>
      </w:pPr>
      <w:r>
        <w:t xml:space="preserve">The study shows that the most efficient coup-proofing strategies involve the</w:t>
      </w:r>
      <w:r>
        <w:t xml:space="preserve"> </w:t>
      </w:r>
      <w:r>
        <w:t xml:space="preserve">establishment of strong institutions. In contrast, purges, random shifting of</w:t>
      </w:r>
      <w:r>
        <w:t xml:space="preserve"> </w:t>
      </w:r>
      <w:r>
        <w:t xml:space="preserve">military officers, or increased military expenditures are less effective.</w:t>
      </w:r>
      <w:r>
        <w:t xml:space="preserve"> </w:t>
      </w:r>
      <w:r>
        <w:t xml:space="preserve">However, few autocratic leaders, particularly dictators or military juntas, are</w:t>
      </w:r>
      <w:r>
        <w:t xml:space="preserve"> </w:t>
      </w:r>
      <w:r>
        <w:t xml:space="preserve">willing to institutionalize their regimes, as such reforms may constrain their</w:t>
      </w:r>
      <w:r>
        <w:t xml:space="preserve"> </w:t>
      </w:r>
      <w:r>
        <w:t xml:space="preserve">power or shorten their terms. While institutions benefit the regime, they do not</w:t>
      </w:r>
      <w:r>
        <w:t xml:space="preserve"> </w:t>
      </w:r>
      <w:r>
        <w:t xml:space="preserve">necessarily benefit the leaders themselves.</w:t>
      </w:r>
    </w:p>
    <w:p>
      <w:pPr>
        <w:pStyle w:val="BodyText"/>
      </w:pPr>
      <w:r>
        <w:t xml:space="preserve">Future research could explore specific institutional reforms that are most</w:t>
      </w:r>
      <w:r>
        <w:t xml:space="preserve"> </w:t>
      </w:r>
      <w:r>
        <w:t xml:space="preserve">effective in improving stability across different regimes.</w:t>
      </w:r>
    </w:p>
    <w:bookmarkStart w:id="84" w:name="refs"/>
    <w:bookmarkStart w:id="50" w:name="ref-aidt2019"/>
    <w:p>
      <w:pPr>
        <w:pStyle w:val="Bibliography"/>
      </w:pPr>
      <w:r>
        <w:t xml:space="preserve">Aidt, Toke, and Gabriel Leon. 2019.</w:t>
      </w:r>
      <w:r>
        <w:t xml:space="preserve"> </w:t>
      </w:r>
      <w:r>
        <w:t xml:space="preserve">“The Coup.”</w:t>
      </w:r>
      <w:r>
        <w:t xml:space="preserve"> </w:t>
      </w:r>
      <w:r>
        <w:t xml:space="preserve">Edited by Roger D. Congleton, Bernard Grofman, and Stefan Voigt, February.</w:t>
      </w:r>
      <w:r>
        <w:t xml:space="preserve"> </w:t>
      </w:r>
      <w:hyperlink r:id="rId49">
        <w:r>
          <w:rPr>
            <w:rStyle w:val="Hyperlink"/>
          </w:rPr>
          <w:t xml:space="preserve">https://doi.org/10.1093/oxfordhb/9780190469771.013.15</w:t>
        </w:r>
      </w:hyperlink>
      <w:r>
        <w:t xml:space="preserve">.</w:t>
      </w:r>
    </w:p>
    <w:bookmarkEnd w:id="50"/>
    <w:bookmarkStart w:id="51" w:name="ref-arriagadaherrera1988"/>
    <w:p>
      <w:pPr>
        <w:pStyle w:val="Bibliography"/>
      </w:pPr>
      <w:r>
        <w:t xml:space="preserve">Arriagada Herrera, Genaro. 1988.</w:t>
      </w:r>
      <w:r>
        <w:t xml:space="preserve"> </w:t>
      </w:r>
      <w:r>
        <w:rPr>
          <w:i/>
          <w:iCs/>
        </w:rPr>
        <w:t xml:space="preserve">Pinochet: the politics of power</w:t>
      </w:r>
      <w:r>
        <w:t xml:space="preserve">. Thematic studies in Latin America. Boston: Unwin Hyman.</w:t>
      </w:r>
    </w:p>
    <w:bookmarkEnd w:id="51"/>
    <w:bookmarkStart w:id="53"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
          <w:iCs/>
        </w:rPr>
        <w:t xml:space="preserve">Journal of Conflict Resolution</w:t>
      </w:r>
      <w:r>
        <w:t xml:space="preserve"> </w:t>
      </w:r>
      <w:r>
        <w:t xml:space="preserve">66 (3): 553–91.</w:t>
      </w:r>
      <w:r>
        <w:t xml:space="preserve"> </w:t>
      </w:r>
      <w:hyperlink r:id="rId52">
        <w:r>
          <w:rPr>
            <w:rStyle w:val="Hyperlink"/>
          </w:rPr>
          <w:t xml:space="preserve">https://doi.org/10.1177/00220027211054432</w:t>
        </w:r>
      </w:hyperlink>
      <w:r>
        <w:t xml:space="preserve">.</w:t>
      </w:r>
    </w:p>
    <w:bookmarkEnd w:id="53"/>
    <w:bookmarkStart w:id="55"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
          <w:iCs/>
        </w:rPr>
        <w:t xml:space="preserve">Comparative Political Studies</w:t>
      </w:r>
      <w:r>
        <w:t xml:space="preserve"> </w:t>
      </w:r>
      <w:r>
        <w:t xml:space="preserve">50 (7): 935–62.</w:t>
      </w:r>
      <w:r>
        <w:t xml:space="preserve"> </w:t>
      </w:r>
      <w:hyperlink r:id="rId54">
        <w:r>
          <w:rPr>
            <w:rStyle w:val="Hyperlink"/>
          </w:rPr>
          <w:t xml:space="preserve">https://doi.org/10.1177/0010414016655538</w:t>
        </w:r>
      </w:hyperlink>
      <w:r>
        <w:t xml:space="preserve">.</w:t>
      </w:r>
    </w:p>
    <w:bookmarkEnd w:id="55"/>
    <w:bookmarkStart w:id="57" w:name="ref-gassebner2016"/>
    <w:p>
      <w:pPr>
        <w:pStyle w:val="Bibliography"/>
      </w:pPr>
      <w:r>
        <w:t xml:space="preserve">Gassebner, Martin, Jerg Gutmann, and Stefan Voigt. 2016.</w:t>
      </w:r>
      <w:r>
        <w:t xml:space="preserve"> </w:t>
      </w:r>
      <w:r>
        <w:t xml:space="preserve">“When to Expect a Coup d</w:t>
      </w:r>
      <w:r>
        <w:t xml:space="preserve">’</w:t>
      </w:r>
      <w:r>
        <w:t xml:space="preserve">état? An Extreme Bounds Analysis of Coup Determinants.”</w:t>
      </w:r>
      <w:r>
        <w:t xml:space="preserve"> </w:t>
      </w:r>
      <w:r>
        <w:rPr>
          <w:i/>
          <w:iCs/>
        </w:rPr>
        <w:t xml:space="preserve">Public Choice</w:t>
      </w:r>
      <w:r>
        <w:t xml:space="preserve"> </w:t>
      </w:r>
      <w:r>
        <w:t xml:space="preserve">169 (3-4): 293–313.</w:t>
      </w:r>
      <w:r>
        <w:t xml:space="preserve"> </w:t>
      </w:r>
      <w:hyperlink r:id="rId56">
        <w:r>
          <w:rPr>
            <w:rStyle w:val="Hyperlink"/>
          </w:rPr>
          <w:t xml:space="preserve">https://doi.org/10.1007/s11127-016-0365-0</w:t>
        </w:r>
      </w:hyperlink>
      <w:r>
        <w:t xml:space="preserve">.</w:t>
      </w:r>
    </w:p>
    <w:bookmarkEnd w:id="57"/>
    <w:bookmarkStart w:id="59" w:name="ref-geddes1999"/>
    <w:p>
      <w:pPr>
        <w:pStyle w:val="Bibliography"/>
      </w:pPr>
      <w:r>
        <w:t xml:space="preserve">Geddes, Barbara. 1999.</w:t>
      </w:r>
      <w:r>
        <w:t xml:space="preserve"> </w:t>
      </w:r>
      <w:r>
        <w:t xml:space="preserve">“What Do We Know About Democratization After Twenty Years?”</w:t>
      </w:r>
      <w:r>
        <w:t xml:space="preserve"> </w:t>
      </w:r>
      <w:r>
        <w:rPr>
          <w:i/>
          <w:iCs/>
        </w:rPr>
        <w:t xml:space="preserve">Annual Review of Political Science</w:t>
      </w:r>
      <w:r>
        <w:t xml:space="preserve"> </w:t>
      </w:r>
      <w:r>
        <w:t xml:space="preserve">2 (1): 115–44.</w:t>
      </w:r>
      <w:r>
        <w:t xml:space="preserve"> </w:t>
      </w:r>
      <w:hyperlink r:id="rId58">
        <w:r>
          <w:rPr>
            <w:rStyle w:val="Hyperlink"/>
          </w:rPr>
          <w:t xml:space="preserve">https://doi.org/10.1146/annurev.polisci.2.1.115</w:t>
        </w:r>
      </w:hyperlink>
      <w:r>
        <w:t xml:space="preserve">.</w:t>
      </w:r>
    </w:p>
    <w:bookmarkEnd w:id="59"/>
    <w:bookmarkStart w:id="61" w:name="ref-geddes2014"/>
    <w:p>
      <w:pPr>
        <w:pStyle w:val="Bibliography"/>
      </w:pPr>
      <w:r>
        <w:t xml:space="preserve">Geddes, Barbara, Joseph Wright, and Erica Frantz. 2014.</w:t>
      </w:r>
      <w:r>
        <w:t xml:space="preserve"> </w:t>
      </w:r>
      <w:r>
        <w:t xml:space="preserve">“Autocratic Breakdown and Regime Transitions: A New Data Set.”</w:t>
      </w:r>
      <w:r>
        <w:t xml:space="preserve"> </w:t>
      </w:r>
      <w:r>
        <w:rPr>
          <w:i/>
          <w:iCs/>
        </w:rPr>
        <w:t xml:space="preserve">Perspectives on Politics</w:t>
      </w:r>
      <w:r>
        <w:t xml:space="preserve"> </w:t>
      </w:r>
      <w:r>
        <w:t xml:space="preserve">12 (2): 313–31.</w:t>
      </w:r>
      <w:r>
        <w:t xml:space="preserve"> </w:t>
      </w:r>
      <w:hyperlink r:id="rId60">
        <w:r>
          <w:rPr>
            <w:rStyle w:val="Hyperlink"/>
          </w:rPr>
          <w:t xml:space="preserve">https://doi.org/10.1017/s1537592714000851</w:t>
        </w:r>
      </w:hyperlink>
      <w:r>
        <w:t xml:space="preserve">.</w:t>
      </w:r>
    </w:p>
    <w:bookmarkEnd w:id="61"/>
    <w:bookmarkStart w:id="63"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62">
        <w:r>
          <w:rPr>
            <w:rStyle w:val="Hyperlink"/>
          </w:rPr>
          <w:t xml:space="preserve">https://doi.org/10.1093/oso/9780198837404.003.0003</w:t>
        </w:r>
      </w:hyperlink>
      <w:r>
        <w:t xml:space="preserve">.</w:t>
      </w:r>
    </w:p>
    <w:bookmarkEnd w:id="63"/>
    <w:bookmarkStart w:id="64" w:name="ref-huntington1991democratization"/>
    <w:p>
      <w:pPr>
        <w:pStyle w:val="Bibliography"/>
      </w:pPr>
      <w:r>
        <w:t xml:space="preserve">Huntington, Samuel P. 1991.</w:t>
      </w:r>
      <w:r>
        <w:t xml:space="preserve"> </w:t>
      </w:r>
      <w:r>
        <w:t xml:space="preserve">“The Third Wave: Democratization in the Late Twentieth Century.”</w:t>
      </w:r>
      <w:r>
        <w:t xml:space="preserve"> </w:t>
      </w:r>
      <w:r>
        <w:rPr>
          <w:i/>
          <w:iCs/>
        </w:rPr>
        <w:t xml:space="preserve">Norman, OK: University of Oklahoma</w:t>
      </w:r>
      <w:r>
        <w:t xml:space="preserve">.</w:t>
      </w:r>
    </w:p>
    <w:bookmarkEnd w:id="64"/>
    <w:bookmarkStart w:id="66"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
          <w:iCs/>
        </w:rPr>
        <w:t xml:space="preserve">International Studies Quarterly</w:t>
      </w:r>
      <w:r>
        <w:t xml:space="preserve"> </w:t>
      </w:r>
      <w:r>
        <w:t xml:space="preserve">63 (3): 726–41.</w:t>
      </w:r>
      <w:r>
        <w:t xml:space="preserve"> </w:t>
      </w:r>
      <w:hyperlink r:id="rId65">
        <w:r>
          <w:rPr>
            <w:rStyle w:val="Hyperlink"/>
          </w:rPr>
          <w:t xml:space="preserve">https://doi.org/10.1093/isq/sqz006</w:t>
        </w:r>
      </w:hyperlink>
      <w:r>
        <w:t xml:space="preserve">.</w:t>
      </w:r>
    </w:p>
    <w:bookmarkEnd w:id="66"/>
    <w:bookmarkStart w:id="68" w:name="ref-leon2013a"/>
    <w:p>
      <w:pPr>
        <w:pStyle w:val="Bibliography"/>
      </w:pPr>
      <w:r>
        <w:t xml:space="preserve">Leon, Gabriel. 2013.</w:t>
      </w:r>
      <w:r>
        <w:t xml:space="preserve"> </w:t>
      </w:r>
      <w:r>
        <w:t xml:space="preserve">“Loyalty for Sale? Military Spending and Coups d</w:t>
      </w:r>
      <w:r>
        <w:t xml:space="preserve">’</w:t>
      </w:r>
      <w:r>
        <w:t xml:space="preserve">etat.”</w:t>
      </w:r>
      <w:r>
        <w:t xml:space="preserve"> </w:t>
      </w:r>
      <w:r>
        <w:rPr>
          <w:i/>
          <w:iCs/>
        </w:rPr>
        <w:t xml:space="preserve">Public Choice</w:t>
      </w:r>
      <w:r>
        <w:t xml:space="preserve"> </w:t>
      </w:r>
      <w:r>
        <w:t xml:space="preserve">159 (3-4): 363–83.</w:t>
      </w:r>
      <w:r>
        <w:t xml:space="preserve"> </w:t>
      </w:r>
      <w:hyperlink r:id="rId67">
        <w:r>
          <w:rPr>
            <w:rStyle w:val="Hyperlink"/>
          </w:rPr>
          <w:t xml:space="preserve">https://doi.org/10.1007/s11127-013-0124-4</w:t>
        </w:r>
      </w:hyperlink>
      <w:r>
        <w:t xml:space="preserve">.</w:t>
      </w:r>
    </w:p>
    <w:bookmarkEnd w:id="68"/>
    <w:bookmarkStart w:id="69" w:name="ref-marshall2005current"/>
    <w:p>
      <w:pPr>
        <w:pStyle w:val="Bibliography"/>
      </w:pPr>
      <w:r>
        <w:t xml:space="preserve">Marshall, Monty G. 2005.</w:t>
      </w:r>
      <w:r>
        <w:t xml:space="preserve"> </w:t>
      </w:r>
      <w:r>
        <w:t xml:space="preserve">“Current Status of the World’s Major Episodes of Political Violence.”</w:t>
      </w:r>
      <w:r>
        <w:t xml:space="preserve"> </w:t>
      </w:r>
      <w:r>
        <w:rPr>
          <w:i/>
          <w:iCs/>
        </w:rPr>
        <w:t xml:space="preserve">Report to Political Instability Task Force.(3 February)</w:t>
      </w:r>
      <w:r>
        <w:t xml:space="preserve">.</w:t>
      </w:r>
    </w:p>
    <w:bookmarkEnd w:id="69"/>
    <w:bookmarkStart w:id="71" w:name="ref-powell2012"/>
    <w:p>
      <w:pPr>
        <w:pStyle w:val="Bibliography"/>
      </w:pPr>
      <w:r>
        <w:t xml:space="preserve">Powell, Jonathan. 2012.</w:t>
      </w:r>
      <w:r>
        <w:t xml:space="preserve"> </w:t>
      </w:r>
      <w:r>
        <w:t xml:space="preserve">“Determinants of the Attempting and Outcome of Coups d</w:t>
      </w:r>
      <w:r>
        <w:t xml:space="preserve">’</w:t>
      </w:r>
      <w:r>
        <w:t xml:space="preserve">état.”</w:t>
      </w:r>
      <w:r>
        <w:t xml:space="preserve"> </w:t>
      </w:r>
      <w:r>
        <w:rPr>
          <w:i/>
          <w:iCs/>
        </w:rPr>
        <w:t xml:space="preserve">Journal of Conflict Resolution</w:t>
      </w:r>
      <w:r>
        <w:t xml:space="preserve"> </w:t>
      </w:r>
      <w:r>
        <w:t xml:space="preserve">56 (6): 1017–40.</w:t>
      </w:r>
      <w:r>
        <w:t xml:space="preserve"> </w:t>
      </w:r>
      <w:hyperlink r:id="rId70">
        <w:r>
          <w:rPr>
            <w:rStyle w:val="Hyperlink"/>
          </w:rPr>
          <w:t xml:space="preserve">https://doi.org/10.1177/0022002712445732</w:t>
        </w:r>
      </w:hyperlink>
      <w:r>
        <w:t xml:space="preserve">.</w:t>
      </w:r>
    </w:p>
    <w:bookmarkEnd w:id="71"/>
    <w:bookmarkStart w:id="73"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
          <w:iCs/>
        </w:rPr>
        <w:t xml:space="preserve">Journal of Peace Research</w:t>
      </w:r>
      <w:r>
        <w:t xml:space="preserve"> </w:t>
      </w:r>
      <w:r>
        <w:t xml:space="preserve">48 (2): 249–59.</w:t>
      </w:r>
      <w:r>
        <w:t xml:space="preserve"> </w:t>
      </w:r>
      <w:hyperlink r:id="rId72">
        <w:r>
          <w:rPr>
            <w:rStyle w:val="Hyperlink"/>
          </w:rPr>
          <w:t xml:space="preserve">https://doi.org/10.1177/0022343310397436</w:t>
        </w:r>
      </w:hyperlink>
      <w:r>
        <w:t xml:space="preserve">.</w:t>
      </w:r>
    </w:p>
    <w:bookmarkEnd w:id="73"/>
    <w:bookmarkStart w:id="75" w:name="ref-powell2018"/>
    <w:p>
      <w:pPr>
        <w:pStyle w:val="Bibliography"/>
      </w:pPr>
      <w:r>
        <w:t xml:space="preserve">Powell, Jonathan, Christopher Faulkner, William Dean, and Kyle Romano. 2018.</w:t>
      </w:r>
      <w:r>
        <w:t xml:space="preserve"> </w:t>
      </w:r>
      <w:r>
        <w:t xml:space="preserve">“Give Them Toys? Military Allocations and Regime Stability in Transitional Democracies.”</w:t>
      </w:r>
      <w:r>
        <w:t xml:space="preserve"> </w:t>
      </w:r>
      <w:r>
        <w:rPr>
          <w:i/>
          <w:iCs/>
        </w:rPr>
        <w:t xml:space="preserve">Democratization</w:t>
      </w:r>
      <w:r>
        <w:t xml:space="preserve"> </w:t>
      </w:r>
      <w:r>
        <w:t xml:space="preserve">25 (7): 1153–72.</w:t>
      </w:r>
      <w:r>
        <w:t xml:space="preserve"> </w:t>
      </w:r>
      <w:hyperlink r:id="rId74">
        <w:r>
          <w:rPr>
            <w:rStyle w:val="Hyperlink"/>
          </w:rPr>
          <w:t xml:space="preserve">https://doi.org/10.1080/13510347.2018.1450389</w:t>
        </w:r>
      </w:hyperlink>
      <w:r>
        <w:t xml:space="preserve">.</w:t>
      </w:r>
    </w:p>
    <w:bookmarkEnd w:id="75"/>
    <w:bookmarkStart w:id="77" w:name="ref-roessler2011"/>
    <w:p>
      <w:pPr>
        <w:pStyle w:val="Bibliography"/>
      </w:pPr>
      <w:r>
        <w:t xml:space="preserve">Roessler, Philip. 2011.</w:t>
      </w:r>
      <w:r>
        <w:t xml:space="preserve"> </w:t>
      </w:r>
      <w:r>
        <w:t xml:space="preserve">“The Enemy Within: Personal Rule, Coups, and Civil War in Africa.”</w:t>
      </w:r>
      <w:r>
        <w:t xml:space="preserve"> </w:t>
      </w:r>
      <w:r>
        <w:rPr>
          <w:i/>
          <w:iCs/>
        </w:rPr>
        <w:t xml:space="preserve">World Politics</w:t>
      </w:r>
      <w:r>
        <w:t xml:space="preserve"> </w:t>
      </w:r>
      <w:r>
        <w:t xml:space="preserve">63 (2): 300–346.</w:t>
      </w:r>
      <w:r>
        <w:t xml:space="preserve"> </w:t>
      </w:r>
      <w:hyperlink r:id="rId76">
        <w:r>
          <w:rPr>
            <w:rStyle w:val="Hyperlink"/>
          </w:rPr>
          <w:t xml:space="preserve">https://doi.org/10.1017/s0043887111000049</w:t>
        </w:r>
      </w:hyperlink>
      <w:r>
        <w:t xml:space="preserve">.</w:t>
      </w:r>
    </w:p>
    <w:bookmarkEnd w:id="77"/>
    <w:bookmarkStart w:id="79" w:name="ref-singh2016"/>
    <w:p>
      <w:pPr>
        <w:pStyle w:val="Bibliography"/>
      </w:pPr>
      <w:r>
        <w:t xml:space="preserve">Singh, Naunihal. 2016.</w:t>
      </w:r>
      <w:r>
        <w:t xml:space="preserve"> </w:t>
      </w:r>
      <w:r>
        <w:rPr>
          <w:i/>
          <w:iCs/>
        </w:rPr>
        <w:t xml:space="preserve">Seizing Power</w:t>
      </w:r>
      <w:r>
        <w:t xml:space="preserve">. Johns Hopkins University Press.</w:t>
      </w:r>
      <w:r>
        <w:t xml:space="preserve"> </w:t>
      </w:r>
      <w:hyperlink r:id="rId78">
        <w:r>
          <w:rPr>
            <w:rStyle w:val="Hyperlink"/>
          </w:rPr>
          <w:t xml:space="preserve">https://doi.org/10.1353/book.31450</w:t>
        </w:r>
      </w:hyperlink>
      <w:r>
        <w:t xml:space="preserve">.</w:t>
      </w:r>
    </w:p>
    <w:bookmarkEnd w:id="79"/>
    <w:bookmarkStart w:id="81" w:name="ref-sudduth2017"/>
    <w:p>
      <w:pPr>
        <w:pStyle w:val="Bibliography"/>
      </w:pPr>
      <w:r>
        <w:t xml:space="preserve">Sudduth, Jun Koga. 2017.</w:t>
      </w:r>
      <w:r>
        <w:t xml:space="preserve"> </w:t>
      </w:r>
      <w:r>
        <w:t xml:space="preserve">“Strategic Logic of Elite Purges in Dictatorships.”</w:t>
      </w:r>
      <w:r>
        <w:t xml:space="preserve"> </w:t>
      </w:r>
      <w:r>
        <w:rPr>
          <w:i/>
          <w:iCs/>
        </w:rPr>
        <w:t xml:space="preserve">Comparative Political Studies</w:t>
      </w:r>
      <w:r>
        <w:t xml:space="preserve"> </w:t>
      </w:r>
      <w:r>
        <w:t xml:space="preserve">50 (13): 1768–1801.</w:t>
      </w:r>
      <w:r>
        <w:t xml:space="preserve"> </w:t>
      </w:r>
      <w:hyperlink r:id="rId80">
        <w:r>
          <w:rPr>
            <w:rStyle w:val="Hyperlink"/>
          </w:rPr>
          <w:t xml:space="preserve">https://doi.org/10.1177/0010414016688004</w:t>
        </w:r>
      </w:hyperlink>
      <w:r>
        <w:t xml:space="preserve">.</w:t>
      </w:r>
    </w:p>
    <w:bookmarkEnd w:id="81"/>
    <w:bookmarkStart w:id="83" w:name="ref-wintrobe2019"/>
    <w:p>
      <w:pPr>
        <w:pStyle w:val="Bibliography"/>
      </w:pPr>
      <w:r>
        <w:t xml:space="preserve">Wintrobe, Ronald. 2019.</w:t>
      </w:r>
      <w:r>
        <w:t xml:space="preserve"> </w:t>
      </w:r>
      <w:r>
        <w:t xml:space="preserve">“Are There Types of Dictatorship?”</w:t>
      </w:r>
      <w:r>
        <w:t xml:space="preserve"> Edited by Roger D. Congleton, Bernard Grofman, and Stefan Voigt, February.</w:t>
      </w:r>
      <w:r>
        <w:t xml:space="preserve"> </w:t>
      </w:r>
      <w:hyperlink r:id="rId82">
        <w:r>
          <w:rPr>
            <w:rStyle w:val="Hyperlink"/>
          </w:rPr>
          <w:t xml:space="preserve">https://doi.org/10.1093/oxfordhb/9780190469771.013.13</w:t>
        </w:r>
      </w:hyperlink>
      <w:r>
        <w:t xml:space="preserve">.</w:t>
      </w:r>
    </w:p>
    <w:bookmarkEnd w:id="83"/>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https://www.uky.edu/~clthyn2/coup_data/home.htm</w:t>
        </w:r>
      </w:hyperlink>
      <w:r>
        <w:t xml:space="preserve">, accessed on</w:t>
      </w:r>
      <w:r>
        <w:t xml:space="preserve"> </w:t>
      </w:r>
      <w:r>
        <w:t xml:space="preserve">2024-07-30</w:t>
      </w:r>
    </w:p>
  </w:footnote>
  <w:footnote w:id="28">
    <w:p>
      <w:pPr>
        <w:pStyle w:val="FootnoteText"/>
      </w:pPr>
      <w:r>
        <w:rPr>
          <w:rStyle w:val="FootnoteReference"/>
        </w:rPr>
        <w:footnoteRef/>
      </w:r>
      <w:r>
        <w:t xml:space="preserve"> </w:t>
      </w:r>
      <w:r>
        <w:t xml:space="preserve">In the case of the Ghanaian coup, flight lieutenant Jerry John Rawlings</w:t>
      </w:r>
      <w:r>
        <w:t xml:space="preserve"> </w:t>
      </w:r>
      <w:r>
        <w:t xml:space="preserve">narrowly avoided execution after his initial failure, being freed by mutinous</w:t>
      </w:r>
      <w:r>
        <w:t xml:space="preserve"> </w:t>
      </w:r>
      <w:r>
        <w:t xml:space="preserve">soldiers. Three weeks later, following Rawlings’ successful overthrow of the</w:t>
      </w:r>
      <w:r>
        <w:t xml:space="preserve"> </w:t>
      </w:r>
      <w:r>
        <w:t xml:space="preserve">government, the deposed leader, General Fred Akuffo, was executed along with</w:t>
      </w:r>
      <w:r>
        <w:t xml:space="preserve"> </w:t>
      </w:r>
      <w:r>
        <w:t xml:space="preserve">many other senior members of his government.</w:t>
      </w:r>
    </w:p>
  </w:footnote>
  <w:footnote w:id="31">
    <w:p>
      <w:pPr>
        <w:pStyle w:val="FootnoteText"/>
      </w:pPr>
      <w:r>
        <w:rPr>
          <w:rStyle w:val="FootnoteReference"/>
        </w:rPr>
        <w:footnoteRef/>
      </w:r>
      <w:r>
        <w:t xml:space="preserve"> </w:t>
      </w:r>
      <w:r>
        <w:t xml:space="preserve">Niger: Attack on presidential palace an</w:t>
      </w:r>
      <w:r>
        <w:t xml:space="preserve"> </w:t>
      </w:r>
      <w:r>
        <w:t xml:space="preserve">‘</w:t>
      </w:r>
      <w:r>
        <w:t xml:space="preserve">attempted coup</w:t>
      </w:r>
      <w:r>
        <w:t xml:space="preserve">’</w:t>
      </w:r>
      <w:r>
        <w:t xml:space="preserve">. Source: Al</w:t>
      </w:r>
      <w:r>
        <w:t xml:space="preserve"> </w:t>
      </w:r>
      <w:r>
        <w:t xml:space="preserve">Jazeera. Retrieved from</w:t>
      </w:r>
      <w:r>
        <w:t xml:space="preserve"> </w:t>
      </w:r>
      <w:hyperlink r:id="rId32">
        <w:r>
          <w:rPr>
            <w:rStyle w:val="Hyperlink"/>
          </w:rPr>
          <w:t xml:space="preserve">https://www.aljazeera.com/news/2021/3/31/heavy-gunfire-heard-near-nigers-presidency.</w:t>
        </w:r>
      </w:hyperlink>
      <w:r>
        <w:t xml:space="preserve"> </w:t>
      </w:r>
      <w:r>
        <w:t xml:space="preserve">Accessed on 2024-07-30.</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7" Target="https://doi.org/10.1007/s11127-013-0124-4" TargetMode="External" /><Relationship Type="http://schemas.openxmlformats.org/officeDocument/2006/relationships/hyperlink" Id="rId56" Target="https://doi.org/10.1007/s11127-016-0365-0" TargetMode="External" /><Relationship Type="http://schemas.openxmlformats.org/officeDocument/2006/relationships/hyperlink" Id="rId76" Target="https://doi.org/10.1017/s0043887111000049" TargetMode="External" /><Relationship Type="http://schemas.openxmlformats.org/officeDocument/2006/relationships/hyperlink" Id="rId60" Target="https://doi.org/10.1017/s1537592714000851" TargetMode="External" /><Relationship Type="http://schemas.openxmlformats.org/officeDocument/2006/relationships/hyperlink" Id="rId74" Target="https://doi.org/10.1080/13510347.2018.1450389" TargetMode="External" /><Relationship Type="http://schemas.openxmlformats.org/officeDocument/2006/relationships/hyperlink" Id="rId65" Target="https://doi.org/10.1093/isq/sqz006" TargetMode="External" /><Relationship Type="http://schemas.openxmlformats.org/officeDocument/2006/relationships/hyperlink" Id="rId62" Target="https://doi.org/10.1093/oso/9780198837404.003.0003" TargetMode="External" /><Relationship Type="http://schemas.openxmlformats.org/officeDocument/2006/relationships/hyperlink" Id="rId82" Target="https://doi.org/10.1093/oxfordhb/9780190469771.013.13" TargetMode="External" /><Relationship Type="http://schemas.openxmlformats.org/officeDocument/2006/relationships/hyperlink" Id="rId49" Target="https://doi.org/10.1093/oxfordhb/9780190469771.013.15" TargetMode="External" /><Relationship Type="http://schemas.openxmlformats.org/officeDocument/2006/relationships/hyperlink" Id="rId58" Target="https://doi.org/10.1146/annurev.polisci.2.1.115" TargetMode="External" /><Relationship Type="http://schemas.openxmlformats.org/officeDocument/2006/relationships/hyperlink" Id="rId54" Target="https://doi.org/10.1177/0010414016655538" TargetMode="External" /><Relationship Type="http://schemas.openxmlformats.org/officeDocument/2006/relationships/hyperlink" Id="rId80" Target="https://doi.org/10.1177/0010414016688004" TargetMode="External" /><Relationship Type="http://schemas.openxmlformats.org/officeDocument/2006/relationships/hyperlink" Id="rId70" Target="https://doi.org/10.1177/0022002712445732" TargetMode="External" /><Relationship Type="http://schemas.openxmlformats.org/officeDocument/2006/relationships/hyperlink" Id="rId52" Target="https://doi.org/10.1177/00220027211054432" TargetMode="External" /><Relationship Type="http://schemas.openxmlformats.org/officeDocument/2006/relationships/hyperlink" Id="rId72" Target="https://doi.org/10.1177/0022343310397436" TargetMode="External" /><Relationship Type="http://schemas.openxmlformats.org/officeDocument/2006/relationships/hyperlink" Id="rId78" Target="https://doi.org/10.1353/book.31450"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21" Target="https://www.uky.edu/~clthyn2/coup_data/home.htm" TargetMode="External" /></Relationships>
</file>

<file path=word/_rels/footnotes.xml.rels><?xml version="1.0" encoding="UTF-8"?><Relationships xmlns="http://schemas.openxmlformats.org/package/2006/relationships"><Relationship Type="http://schemas.openxmlformats.org/officeDocument/2006/relationships/hyperlink" Id="rId67" Target="https://doi.org/10.1007/s11127-013-0124-4" TargetMode="External" /><Relationship Type="http://schemas.openxmlformats.org/officeDocument/2006/relationships/hyperlink" Id="rId56" Target="https://doi.org/10.1007/s11127-016-0365-0" TargetMode="External" /><Relationship Type="http://schemas.openxmlformats.org/officeDocument/2006/relationships/hyperlink" Id="rId76" Target="https://doi.org/10.1017/s0043887111000049" TargetMode="External" /><Relationship Type="http://schemas.openxmlformats.org/officeDocument/2006/relationships/hyperlink" Id="rId60" Target="https://doi.org/10.1017/s1537592714000851" TargetMode="External" /><Relationship Type="http://schemas.openxmlformats.org/officeDocument/2006/relationships/hyperlink" Id="rId74" Target="https://doi.org/10.1080/13510347.2018.1450389" TargetMode="External" /><Relationship Type="http://schemas.openxmlformats.org/officeDocument/2006/relationships/hyperlink" Id="rId65" Target="https://doi.org/10.1093/isq/sqz006" TargetMode="External" /><Relationship Type="http://schemas.openxmlformats.org/officeDocument/2006/relationships/hyperlink" Id="rId62" Target="https://doi.org/10.1093/oso/9780198837404.003.0003" TargetMode="External" /><Relationship Type="http://schemas.openxmlformats.org/officeDocument/2006/relationships/hyperlink" Id="rId82" Target="https://doi.org/10.1093/oxfordhb/9780190469771.013.13" TargetMode="External" /><Relationship Type="http://schemas.openxmlformats.org/officeDocument/2006/relationships/hyperlink" Id="rId49" Target="https://doi.org/10.1093/oxfordhb/9780190469771.013.15" TargetMode="External" /><Relationship Type="http://schemas.openxmlformats.org/officeDocument/2006/relationships/hyperlink" Id="rId58" Target="https://doi.org/10.1146/annurev.polisci.2.1.115" TargetMode="External" /><Relationship Type="http://schemas.openxmlformats.org/officeDocument/2006/relationships/hyperlink" Id="rId54" Target="https://doi.org/10.1177/0010414016655538" TargetMode="External" /><Relationship Type="http://schemas.openxmlformats.org/officeDocument/2006/relationships/hyperlink" Id="rId80" Target="https://doi.org/10.1177/0010414016688004" TargetMode="External" /><Relationship Type="http://schemas.openxmlformats.org/officeDocument/2006/relationships/hyperlink" Id="rId70" Target="https://doi.org/10.1177/0022002712445732" TargetMode="External" /><Relationship Type="http://schemas.openxmlformats.org/officeDocument/2006/relationships/hyperlink" Id="rId52" Target="https://doi.org/10.1177/00220027211054432" TargetMode="External" /><Relationship Type="http://schemas.openxmlformats.org/officeDocument/2006/relationships/hyperlink" Id="rId72" Target="https://doi.org/10.1177/0022343310397436" TargetMode="External" /><Relationship Type="http://schemas.openxmlformats.org/officeDocument/2006/relationships/hyperlink" Id="rId78" Target="https://doi.org/10.1353/book.31450" TargetMode="External" /><Relationship Type="http://schemas.openxmlformats.org/officeDocument/2006/relationships/hyperlink" Id="rId32" Target="https://www.aljazeera.com/news/2021/3/31/heavy-gunfire-heard-near-nigers-presidency." TargetMode="External" /><Relationship Type="http://schemas.openxmlformats.org/officeDocument/2006/relationships/hyperlink" Id="rId21" Target="https://www.uky.edu/~clthyn2/coup_data/home.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 Dynamics and Coup Attempts: A Selection Mechanism Analysis</dc:title>
  <dc:creator>Zhu Qi</dc:creator>
  <cp:keywords>Coup attempts, Coup outcomes, Regime types, Sample selection</cp:keywords>
  <dcterms:created xsi:type="dcterms:W3CDTF">2024-08-02T22:42:09Z</dcterms:created>
  <dcterms:modified xsi:type="dcterms:W3CDTF">2024-08-02T22:42:09Z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Despite extensive research identifying around one hundred potential determinants of coup attempts, no consensus has been reached. This study introduces a novel approach that prioritizes determinants based on their impact on coup success. By analyzing coup success rates, the study hypothesizes that the expected outcomes of coups are critical determinants of their occurrence. Utilizing a double probit model with sample selection, the research investigates the relationship between regime types and coup attempts. The findings suggest that regime type, by shaping internal power dynamics, is a crucial determinant of coup likelihood.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2024-05-31</vt:lpwstr>
  </property>
  <property fmtid="{D5CDD505-2E9C-101B-9397-08002B2CF9AE}" pid="11" name="date-modified">
    <vt:lpwstr>2024-07-30</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