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ayout w:type="fixed"/>
        <w:tblLook w:firstRow="0" w:lastRow="0" w:firstColumn="0" w:lastColumn="0" w:noHBand="0" w:noVBand="0" w:val="0000"/>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
          <w:bCs/>
        </w:rPr>
        <w:t xml:space="preserve">disposition</w:t>
      </w:r>
      <w:r>
        <w:t xml:space="preserve"> </w:t>
      </w:r>
      <w:r>
        <w:t xml:space="preserve">(the motivations</w:t>
      </w:r>
      <w:r>
        <w:t xml:space="preserve"> </w:t>
      </w:r>
      <w:r>
        <w:t xml:space="preserve">behind the attempt) and</w:t>
      </w:r>
      <w:r>
        <w:t xml:space="preserve"> </w:t>
      </w:r>
      <w:r>
        <w:rPr>
          <w:b/>
          <w:bCs/>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
          <w:bCs/>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
          <w:bCs/>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
          <w:bCs/>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b/>
          <w:bCs/>
          <w:i/>
          <w:iCs/>
        </w:rPr>
        <w:t xml:space="preserve">H1: The fundamental determinant of a coup attempt is the perceived chance of</w:t>
      </w:r>
      <w:r>
        <w:rPr>
          <w:b/>
          <w:bCs/>
          <w:i/>
          <w:iCs/>
        </w:rPr>
        <w:t xml:space="preserve"> </w:t>
      </w:r>
      <w:r>
        <w:rPr>
          <w:b/>
          <w:bCs/>
          <w:i/>
          <w:iCs/>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
          <w:bCs/>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
          <w:bCs/>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
          <w:bCs/>
        </w:rPr>
        <w:t xml:space="preserve">dominant-party</w:t>
      </w:r>
      <w:r>
        <w:rPr>
          <w:b/>
          <w:bCs/>
        </w:rPr>
        <w:t xml:space="preserve"> </w:t>
      </w:r>
      <w:r>
        <w:rPr>
          <w:b/>
          <w:bCs/>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
          <w:bCs/>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
          <w:bCs/>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
          <w:bCs/>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ayout w:type="fixed"/>
        <w:tblLook w:firstRow="0" w:lastRow="0" w:firstColumn="0" w:lastColumn="0" w:noHBand="0" w:noVBand="0" w:val="0000"/>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Power Concentration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Succession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Military Alignment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Stability</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Examples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 have significant influence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Brazil (1964-1985), Argentina (1976-1983)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 or dependent on leader's will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Subordinated to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Moderate (initially), Low (long-term)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Dominican Republic (Trujillo, 1930-1961)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 Leadership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Institutionalized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Aligned with the 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Mexico (PRI), China (CPC)</w:t>
                  </w:r>
                </w:p>
              </w:tc>
            </w:tr>
            <w:tr>
              <w:trPr>
                <w:cantSplit/>
              </w:trPr>
              <w:tc>
                <w:tcPr>
                  <w:gridSpan w:val="6"/>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ayout w:type="fixed"/>
        <w:tblLook w:firstRow="0" w:lastRow="0" w:firstColumn="0" w:lastColumn="0" w:noHBand="0" w:noVBand="0" w:val="0000"/>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b/>
          <w:bCs/>
          <w:i/>
          <w:iCs/>
        </w:rPr>
        <w:t xml:space="preserve">H2: Due to their balance of power dynamics, military regimes are more prone</w:t>
      </w:r>
      <w:r>
        <w:rPr>
          <w:b/>
          <w:bCs/>
          <w:i/>
          <w:iCs/>
        </w:rPr>
        <w:t xml:space="preserve"> </w:t>
      </w:r>
      <w:r>
        <w:rPr>
          <w:b/>
          <w:bCs/>
          <w:i/>
          <w:iCs/>
        </w:rPr>
        <w:t xml:space="preserve">to coups, followed by personalist regimes, while dominant-party regimes are the</w:t>
      </w:r>
      <w:r>
        <w:rPr>
          <w:b/>
          <w:bCs/>
          <w:i/>
          <w:iCs/>
        </w:rPr>
        <w:t xml:space="preserve"> </w:t>
      </w:r>
      <w:r>
        <w:rPr>
          <w:b/>
          <w:bCs/>
          <w:i/>
          <w:iCs/>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
          <w:bCs/>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
          <w:bCs/>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
          <w:iCs/>
        </w:rPr>
        <w:t xml:space="preserve">military</w:t>
      </w:r>
      <w:r>
        <w:t xml:space="preserve">,</w:t>
      </w:r>
      <w:r>
        <w:t xml:space="preserve"> </w:t>
      </w:r>
      <w:r>
        <w:rPr>
          <w:i/>
          <w:iCs/>
        </w:rPr>
        <w:t xml:space="preserve">personalist</w:t>
      </w:r>
      <w:r>
        <w:t xml:space="preserve">, or</w:t>
      </w:r>
      <w:r>
        <w:t xml:space="preserve"> </w:t>
      </w:r>
      <w:r>
        <w:rPr>
          <w:i/>
          <w:iCs/>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
          <w:bCs/>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
          <w:bCs/>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
          <w:bCs/>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
          <w:iCs/>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
          <w:iCs/>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
          <w:iCs/>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
          <w:iCs/>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
          <w:iCs/>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
          <w:iCs/>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
          <w:iCs/>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
          <w:iCs/>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
          <w:iCs/>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
          <w:iCs/>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
          <w:iCs/>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
          <w:iCs/>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
          <w:iCs/>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
          <w:iCs/>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
          <w:iCs/>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
          <w:iCs/>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2024-07-30</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2024-07-30.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2024-08-07T22:50:38Z</dcterms:created>
  <dcterms:modified xsi:type="dcterms:W3CDTF">2024-08-07T22:50:38Z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2024-07-30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