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2024-04-06</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2021, whereas South Africa has not experienced a coup since 1950.</w:t>
      </w:r>
      <w:r>
        <w:t xml:space="preserve"> </w:t>
      </w:r>
      <w:r>
        <w:t xml:space="preserve">Similar patterns are observed in the Middle East and South Asia.</w:t>
      </w:r>
      <w:r>
        <w:t xml:space="preserve"> </w:t>
      </w:r>
      <w:r>
        <w:t xml:space="preserve">Despite numerous attempts in previous studies to explain these disparities, no consensus has been reached on a definitive model for analysing coups.</w:t>
      </w:r>
      <w:r>
        <w:t xml:space="preserve"> </w:t>
      </w:r>
      <w:r>
        <w:t xml:space="preserve">As noted by</w:t>
      </w:r>
      <w:r>
        <w:t xml:space="preserve"> </w:t>
      </w:r>
      <w:r>
        <w:t xml:space="preserve">Gassebner, Gutmann, and Voigt (2016)</w:t>
      </w:r>
      <w:r>
        <w:t xml:space="preserve">, around one hundred potential determinants of coups have been proposed, yet the fundamental question remains unanswered.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49.90%</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In analysing the determinants of coups, it’s crucial not to overlook the most significant characteristic of coups themselves.</w:t>
      </w:r>
      <w:r>
        <w:t xml:space="preserve"> </w:t>
      </w:r>
      <w:r>
        <w:t xml:space="preserve">As</w:t>
      </w:r>
      <w:r>
        <w:t xml:space="preserve"> </w:t>
      </w:r>
      <w:r>
        <w:t xml:space="preserve">Powell and Thyne (2011)</w:t>
      </w:r>
      <w:r>
        <w:t xml:space="preserve"> </w:t>
      </w:r>
      <w:r>
        <w:t xml:space="preserve">noted, coups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r>
        <w:t xml:space="preserve"> </w:t>
      </w:r>
      <w:r>
        <w:t xml:space="preserve">Due to the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these grave risks, however, there have been numerous coup attempts throughout history—according to the Global Instances of Coups (GIC) dataset, a total of 491 coups have been launched since 1950, with 245 coups succeeding, with an overall success rate of</w:t>
      </w:r>
      <w:r>
        <w:t xml:space="preserve"> </w:t>
      </w:r>
      <m:oMath>
        <m:r>
          <m:t>50</m:t>
        </m:r>
        <m:r>
          <m:rPr>
            <m:sty m:val="p"/>
          </m:rPr>
          <m:t>%</m:t>
        </m:r>
      </m:oMath>
      <w:r>
        <w:t xml:space="preserve"> </w:t>
      </w:r>
      <w:r>
        <w:t xml:space="preserve">(</w:t>
      </w:r>
      <w:hyperlink w:anchor="tbl-coups">
        <w:r>
          <w:rPr>
            <w:rStyle w:val="Hyperlink"/>
          </w:rPr>
          <w:t xml:space="preserve">Table 1</w:t>
        </w:r>
      </w:hyperlink>
      <w:r>
        <w:t xml:space="preserve">). Having said that, the occurrence rate of coups is extremely rare. Only 491 coups have been attempted since 1950, among more than</w:t>
      </w:r>
      <w:r>
        <w:t xml:space="preserve"> </w:t>
      </w:r>
      <m:oMath>
        <m:r>
          <m:t>12</m:t>
        </m:r>
        <m:r>
          <m:rPr>
            <m:sty m:val="p"/>
          </m:rPr>
          <m:t>,</m:t>
        </m:r>
        <m:r>
          <m:t>000</m:t>
        </m:r>
      </m:oMath>
      <w:r>
        <w:t xml:space="preserve"> </w:t>
      </w:r>
      <w:r>
        <w:t xml:space="preserve">country-years since 1950.</w:t>
      </w:r>
    </w:p>
    <w:p>
      <w:pPr>
        <w:pStyle w:val="BodyText"/>
      </w:pPr>
      <w:r>
        <w:t xml:space="preserve">This rarity suggests that coups are highly selective. The decision to stage a coup is a self-selected variable contingent upon the anticipated success rate of coups. Therefore, coup plotters are unlikely to proceed with their plans unless they perceive a high likelihood of success.</w:t>
      </w:r>
    </w:p>
    <w:p>
      <w:pPr>
        <w:pStyle w:val="BodyText"/>
      </w:pPr>
      <w:r>
        <w:t xml:space="preserve">This study aims to elucidate how expected chances of success of coups might determine the likelihood of coup attemts.</w:t>
      </w:r>
      <w:r>
        <w:t xml:space="preserve"> </w:t>
      </w:r>
      <w:r>
        <w:t xml:space="preserve">I argue that coup attempts are largely shaped by the likelihood of coup success, which, in turn, hinges on the power dynamics among coup perpetrators, incumbents and other ruling elites.</w:t>
      </w:r>
      <w:r>
        <w:t xml:space="preserve"> </w:t>
      </w:r>
      <w:r>
        <w:t xml:space="preserve">These power dynamics are influenced by the regime type and their distinct responses to internal and external shocks.</w:t>
      </w:r>
    </w:p>
    <w:bookmarkEnd w:id="23"/>
    <w:bookmarkStart w:id="29" w:name="theory"/>
    <w:p>
      <w:pPr>
        <w:pStyle w:val="Heading2"/>
      </w:pPr>
      <w:r>
        <w:t xml:space="preserve">Theory</w:t>
      </w:r>
    </w:p>
    <w:p>
      <w:pPr>
        <w:pStyle w:val="FirstParagraph"/>
      </w:pPr>
      <w:r>
        <w:t xml:space="preserve">To comprehend the motives of coup perpetrators, it’s essential to analyze the potential pay-off of coup attempts.</w:t>
      </w:r>
      <w:r>
        <w:t xml:space="preserve"> </w:t>
      </w:r>
      <w:r>
        <w:t xml:space="preserve">When orchestrating a coup, perpetrators anticipate gaining something, rather than risking losses, contingent upon the likelihood of their success.</w:t>
      </w:r>
      <w:r>
        <w:t xml:space="preserve"> </w:t>
      </w:r>
      <w:r>
        <w:t xml:space="preserve">Therefore, when considering a coup, plotters prioritize assessing their probability of success.</w:t>
      </w:r>
      <w:r>
        <w:t xml:space="preserve"> </w:t>
      </w:r>
      <w:r>
        <w:t xml:space="preserve">While they may have various motivations for initiating a coup, they are unlikely to proceed without a reasonable expectation of success.</w:t>
      </w:r>
      <w:r>
        <w:t xml:space="preserve"> </w:t>
      </w:r>
      <w:r>
        <w:t xml:space="preserve">When faced with low prospects of success, coup plotters may either abandon their plans or await more favorable circumstances.</w:t>
      </w:r>
      <w:r>
        <w:t xml:space="preserve"> </w:t>
      </w:r>
      <w:r>
        <w:t xml:space="preserve">Determining the threshold for the likelihood of success is challenging, but historical data reveals that staged coups have generally enjoyed satisfactory success rates.</w:t>
      </w:r>
    </w:p>
    <w:bookmarkStart w:id="28" w:name="refs"/>
    <w:bookmarkStart w:id="25"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4">
        <w:r>
          <w:rPr>
            <w:rStyle w:val="Hyperlink"/>
          </w:rPr>
          <w:t xml:space="preserve">https://doi.org/10.2139/ssrn.2851758</w:t>
        </w:r>
      </w:hyperlink>
      <w:r>
        <w:t xml:space="preserve">.</w:t>
      </w:r>
    </w:p>
    <w:bookmarkEnd w:id="25"/>
    <w:bookmarkStart w:id="27"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6">
        <w:r>
          <w:rPr>
            <w:rStyle w:val="Hyperlink"/>
          </w:rPr>
          <w:t xml:space="preserve">https://doi.org/10.1177/0022343310397436</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177/0022343310397436" TargetMode="External" /><Relationship Type="http://schemas.openxmlformats.org/officeDocument/2006/relationships/hyperlink" Id="rId24"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177/0022343310397436" TargetMode="External" /><Relationship Type="http://schemas.openxmlformats.org/officeDocument/2006/relationships/hyperlink" Id="rId24"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2024-04-06T20:52:12Z</dcterms:created>
  <dcterms:modified xsi:type="dcterms:W3CDTF">2024-04-06T20:52:12Z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2024-04-06</vt:lpwstr>
  </property>
  <property fmtid="{D5CDD505-2E9C-101B-9397-08002B2CF9AE}" pid="11" name="date-modified">
    <vt:lpwstr>2024-04-06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