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2024-05-23</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two-stage-sample-selection-model"/>
    <w:p>
      <w:pPr>
        <w:pStyle w:val="Heading3"/>
      </w:pPr>
      <w:r>
        <w:t xml:space="preserve">Two-stage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suggests coup</w:t>
      </w:r>
      <w:r>
        <w:t xml:space="preserve"> </w:t>
      </w:r>
      <w:r>
        <w:t xml:space="preserve">attempts are strategically planned, targeting situations with a perceived high</w:t>
      </w:r>
      <w:r>
        <w:t xml:space="preserve"> </w:t>
      </w:r>
      <w:r>
        <w:t xml:space="preserve">chance of success. Consequently, a standard regression model would yield biased</w:t>
      </w:r>
      <w:r>
        <w:t xml:space="preserve"> </w:t>
      </w:r>
      <w:r>
        <w:t xml:space="preserve">results. Therefore, we use the two-stage</w:t>
      </w:r>
      <w:r>
        <w:t xml:space="preserve"> </w:t>
      </w:r>
      <w:r>
        <w:rPr>
          <w:rStyle w:val="VerbatimChar"/>
        </w:rPr>
        <w:t xml:space="preserve">probit</w:t>
      </w:r>
      <w:r>
        <w:t xml:space="preserve"> </w:t>
      </w:r>
      <w:r>
        <w:t xml:space="preserve">model, as detailed by</w:t>
      </w:r>
      <w:r>
        <w:t xml:space="preserve"> </w:t>
      </w:r>
      <w:r>
        <w:t xml:space="preserve">Van de Ven and Van Praag (1981)</w:t>
      </w:r>
      <w:r>
        <w:t xml:space="preserve"> </w:t>
      </w:r>
      <w:r>
        <w:t xml:space="preserve">and utilized by</w:t>
      </w:r>
      <w:r>
        <w:t xml:space="preserve"> </w:t>
      </w:r>
      <w:r>
        <w:t xml:space="preserve">J. Powell (2012)</w:t>
      </w:r>
      <w:r>
        <w:t xml:space="preserve">, for empirical analysis. The first</w:t>
      </w:r>
      <w:r>
        <w:t xml:space="preserve"> </w:t>
      </w:r>
      <w:r>
        <w:t xml:space="preserve">stage examines the probability that a regime experiences a coup attempt, while</w:t>
      </w:r>
      <w:r>
        <w:t xml:space="preserve"> </w:t>
      </w:r>
      <w:r>
        <w:t xml:space="preserve">the second stage evaluates the probability of the attempt’s success.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a two-stage sample selection model, the second-stage model cannot be</w:t>
      </w:r>
      <w:r>
        <w:t xml:space="preserve"> </w:t>
      </w:r>
      <w:r>
        <w:t xml:space="preserve">identical to the first-stage model. Therefore, the first-stage model includes the</w:t>
      </w:r>
      <w:r>
        <w:t xml:space="preserve"> </w:t>
      </w:r>
      <w:r>
        <w:t xml:space="preserve">number of previous coups, while the second-stage does not. Previous coups may</w:t>
      </w:r>
      <w:r>
        <w:t xml:space="preserve"> </w:t>
      </w:r>
      <w:r>
        <w:t xml:space="preserve">have a greater impact on coup attempts, while once a coup is launched, the number</w:t>
      </w:r>
      <w:r>
        <w:t xml:space="preserve"> </w:t>
      </w:r>
      <w:r>
        <w:t xml:space="preserve">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The findings from the two-stage probit model, as presented in Table</w:t>
      </w:r>
      <w:r>
        <w:t xml:space="preserve"> </w:t>
      </w:r>
      <w:r>
        <w:t xml:space="preserve">, provide valuable insights into the dynamics of coup attempts and</w:t>
      </w:r>
      <w:r>
        <w:t xml:space="preserve"> </w:t>
      </w:r>
      <w:r>
        <w:t xml:space="preserve">their likelihood of success 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Heckman two-step model is designed to correct for selection bias. The</w:t>
      </w:r>
      <w:r>
        <w:t xml:space="preserve"> </w:t>
      </w:r>
      <w:r>
        <w:t xml:space="preserve">similar success rates of coups across different regimes, despite varying</w:t>
      </w:r>
      <w:r>
        <w:t xml:space="preserve"> </w:t>
      </w:r>
      <w:r>
        <w:t xml:space="preserve">attempt rates, indicate potential selection bias. This supports the need for</w:t>
      </w:r>
      <w:r>
        <w:t xml:space="preserve"> </w:t>
      </w:r>
      <w:r>
        <w:t xml:space="preserve">a sample selection model, as coup plotters are likely to attempt coups only</w:t>
      </w:r>
      <w:r>
        <w:t xml:space="preserve"> </w:t>
      </w:r>
      <w:r>
        <w:t xml:space="preserve">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w:t>
      </w:r>
      <w:r>
        <w:t xml:space="preserve"> </w:t>
      </w:r>
      <w:r>
        <w:t xml:space="preserve">two-stage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vandeven1981"/>
    <w:p>
      <w:pPr>
        <w:pStyle w:val="Bibliography"/>
      </w:pPr>
      <w:r>
        <w:t xml:space="preserve">Van de Ven, Wynand P. M. M., and Bernard M. S. Van Praag. 1981.</w:t>
      </w:r>
      <w:r>
        <w:t xml:space="preserve"> </w:t>
      </w:r>
      <w:r>
        <w:t xml:space="preserve">“The Demand for Deductibles in Private Health Insurance.”</w:t>
      </w:r>
      <w:r>
        <w:t xml:space="preserve"> </w:t>
      </w:r>
      <w:r>
        <w:rPr>
          <w:iCs/>
          <w:i/>
        </w:rPr>
        <w:t xml:space="preserve">Journal of Econometrics</w:t>
      </w:r>
      <w:r>
        <w:t xml:space="preserve"> </w:t>
      </w:r>
      <w:r>
        <w:t xml:space="preserve">17 (2): 229–52.</w:t>
      </w:r>
      <w:r>
        <w:t xml:space="preserve"> </w:t>
      </w:r>
      <w:hyperlink r:id="rId81">
        <w:r>
          <w:rPr>
            <w:rStyle w:val="Hyperlink"/>
          </w:rPr>
          <w:t xml:space="preserve">https://doi.org/10.1016/0304-4076(81)90028-2</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81" Target="https://doi.org/10.1016/0304-4076(81)90028-2"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81" Target="https://doi.org/10.1016/0304-4076(81)90028-2"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2024-05-23T22:02:44Z</dcterms:created>
  <dcterms:modified xsi:type="dcterms:W3CDTF">2024-05-23T22:02:44Z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a sample selection model, specifically a two-stage probit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2024-05-23</vt:lpwstr>
  </property>
  <property fmtid="{D5CDD505-2E9C-101B-9397-08002B2CF9AE}" pid="11" name="date-modified">
    <vt:lpwstr>2024-05-23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