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specifically</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autocoups</w:t>
      </w:r>
      <w:r>
        <w:t xml:space="preserve"> </w:t>
      </w:r>
      <w:r>
        <w:t xml:space="preserve">from</w:t>
      </w:r>
      <w:r>
        <w:t xml:space="preserve"> </w:t>
      </w:r>
      <w:r>
        <w:t xml:space="preserve">the</w:t>
      </w:r>
      <w:r>
        <w:t xml:space="preserve"> </w:t>
      </w:r>
      <w:r>
        <w:t xml:space="preserve">broader</w:t>
      </w:r>
      <w:r>
        <w:t xml:space="preserve"> </w:t>
      </w:r>
      <w:r>
        <w:t xml:space="preserve">and</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executive</w:t>
      </w:r>
      <w:r>
        <w:t xml:space="preserve"> </w:t>
      </w:r>
      <w:r>
        <w:t xml:space="preserve">takeover,</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redefines</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Based</w:t>
      </w:r>
      <w:r>
        <w:t xml:space="preserve"> </w:t>
      </w:r>
      <w:r>
        <w:t xml:space="preserve">on</w:t>
      </w:r>
      <w:r>
        <w:t xml:space="preserve"> </w:t>
      </w:r>
      <w:r>
        <w:t xml:space="preserve">this</w:t>
      </w:r>
      <w:r>
        <w:t xml:space="preserve"> </w:t>
      </w:r>
      <w:r>
        <w:t xml:space="preserve">refined</w:t>
      </w:r>
      <w:r>
        <w:t xml:space="preserve"> </w:t>
      </w:r>
      <w:r>
        <w:t xml:space="preserve">definition,</w:t>
      </w:r>
      <w:r>
        <w:t xml:space="preserve"> </w:t>
      </w:r>
      <w:r>
        <w:t xml:space="preserve">we</w:t>
      </w:r>
      <w:r>
        <w:t xml:space="preserve"> </w:t>
      </w:r>
      <w:r>
        <w:t xml:space="preserve">introduce</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w:t>
      </w:r>
      <w:r>
        <w:t xml:space="preserve"> </w:t>
      </w:r>
      <w:r>
        <w:t xml:space="preserve">events</w:t>
      </w:r>
      <w:r>
        <w:t xml:space="preserve"> </w:t>
      </w:r>
      <w:r>
        <w:t xml:space="preserve">from</w:t>
      </w:r>
      <w:r>
        <w:t xml:space="preserve"> </w:t>
      </w:r>
      <w:r>
        <w:t xml:space="preserve">1945</w:t>
      </w:r>
      <w:r>
        <w:t xml:space="preserve"> </w:t>
      </w:r>
      <w:r>
        <w:t xml:space="preserve">to</w:t>
      </w:r>
      <w:r>
        <w:t xml:space="preserve"> </w:t>
      </w:r>
      <w:r>
        <w:t xml:space="preserve">2022.</w:t>
      </w:r>
    </w:p>
    <w:p>
      <w:pPr>
        <w:pStyle w:val="Abstract"/>
      </w:pPr>
      <w:r>
        <w:t xml:space="preserve">Using</w:t>
      </w:r>
      <w:r>
        <w:t xml:space="preserve"> </w:t>
      </w:r>
      <w:r>
        <w:t xml:space="preserve">the</w:t>
      </w:r>
      <w:r>
        <w:t xml:space="preserve"> </w:t>
      </w:r>
      <w:r>
        <w:t xml:space="preserve">newly</w:t>
      </w:r>
      <w:r>
        <w:t xml:space="preserve"> </w:t>
      </w:r>
      <w:r>
        <w:t xml:space="preserve">compiled</w:t>
      </w:r>
      <w:r>
        <w:t xml:space="preserve"> </w:t>
      </w:r>
      <w:r>
        <w:t xml:space="preserve">dataset,</w:t>
      </w:r>
      <w:r>
        <w:t xml:space="preserve"> </w:t>
      </w:r>
      <w:r>
        <w:t xml:space="preserve">the</w:t>
      </w:r>
      <w:r>
        <w:t xml:space="preserve"> </w:t>
      </w:r>
      <w:r>
        <w:t xml:space="preserve">research</w:t>
      </w:r>
      <w:r>
        <w:t xml:space="preserve"> </w:t>
      </w:r>
      <w:r>
        <w:t xml:space="preserve">includes</w:t>
      </w:r>
      <w:r>
        <w:t xml:space="preserve"> </w:t>
      </w:r>
      <w:r>
        <w:t xml:space="preserve">three</w:t>
      </w:r>
      <w:r>
        <w:t xml:space="preserve"> </w:t>
      </w:r>
      <w:r>
        <w:t xml:space="preserve">types</w:t>
      </w:r>
      <w:r>
        <w:t xml:space="preserve"> </w:t>
      </w:r>
      <w:r>
        <w:t xml:space="preserve">of</w:t>
      </w:r>
      <w:r>
        <w:t xml:space="preserve"> </w:t>
      </w:r>
      <w:r>
        <w:t xml:space="preserve">case</w:t>
      </w:r>
      <w:r>
        <w:t xml:space="preserve"> </w:t>
      </w:r>
      <w:r>
        <w:t xml:space="preserve">studies</w:t>
      </w:r>
      <w:r>
        <w:t xml:space="preserve"> </w:t>
      </w:r>
      <w:r>
        <w:t xml:space="preserve">that</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autocoups.</w:t>
      </w:r>
      <w:r>
        <w:t xml:space="preserve"> </w:t>
      </w:r>
      <w:r>
        <w:t xml:space="preserve">Additionally,</w:t>
      </w:r>
      <w:r>
        <w:t xml:space="preserve"> </w:t>
      </w:r>
      <w:r>
        <w:t xml:space="preserve">an</w:t>
      </w:r>
      <w:r>
        <w:t xml:space="preserve"> </w:t>
      </w:r>
      <w:r>
        <w:t xml:space="preserve">empirical</w:t>
      </w:r>
      <w:r>
        <w:t xml:space="preserve"> </w:t>
      </w:r>
      <w:r>
        <w:t xml:space="preserve">analysis</w:t>
      </w:r>
      <w:r>
        <w:t xml:space="preserve"> </w:t>
      </w:r>
      <w:r>
        <w:t xml:space="preserve">on</w:t>
      </w:r>
      <w:r>
        <w:t xml:space="preserve"> </w:t>
      </w:r>
      <w:r>
        <w:t xml:space="preserve">the</w:t>
      </w:r>
      <w:r>
        <w:t xml:space="preserve"> </w:t>
      </w:r>
      <w:r>
        <w:t xml:space="preserve">determinants</w:t>
      </w:r>
      <w:r>
        <w:t xml:space="preserve"> </w:t>
      </w:r>
      <w:r>
        <w:t xml:space="preserve">of</w:t>
      </w:r>
      <w:r>
        <w:t xml:space="preserve"> </w:t>
      </w:r>
      <w:r>
        <w:t xml:space="preserve">autocoup</w:t>
      </w:r>
      <w:r>
        <w:t xml:space="preserve"> </w:t>
      </w:r>
      <w:r>
        <w:t xml:space="preserve">attempts</w:t>
      </w:r>
      <w:r>
        <w:t xml:space="preserve"> </w:t>
      </w:r>
      <w:r>
        <w:t xml:space="preserve">and</w:t>
      </w:r>
      <w:r>
        <w:t xml:space="preserve"> </w:t>
      </w:r>
      <w:r>
        <w:t xml:space="preserve">success</w:t>
      </w:r>
      <w:r>
        <w:t xml:space="preserve"> </w:t>
      </w:r>
      <w:r>
        <w:t xml:space="preserve">is</w:t>
      </w:r>
      <w:r>
        <w:t xml:space="preserve"> </w:t>
      </w:r>
      <w:r>
        <w:t xml:space="preserve">offered</w:t>
      </w:r>
      <w:r>
        <w:t xml:space="preserve"> </w:t>
      </w:r>
      <w:r>
        <w:t xml:space="preserve">to</w:t>
      </w:r>
      <w:r>
        <w:t xml:space="preserve"> </w:t>
      </w:r>
      <w:r>
        <w:t xml:space="preserve">demonstrate</w:t>
      </w:r>
      <w:r>
        <w:t xml:space="preserve"> </w:t>
      </w:r>
      <w:r>
        <w:t xml:space="preserve">how</w:t>
      </w:r>
      <w:r>
        <w:t xml:space="preserve"> </w:t>
      </w:r>
      <w:r>
        <w:t xml:space="preserve">the</w:t>
      </w:r>
      <w:r>
        <w:t xml:space="preserve"> </w:t>
      </w:r>
      <w:r>
        <w:t xml:space="preserve">autocoup</w:t>
      </w:r>
      <w:r>
        <w:t xml:space="preserve"> </w:t>
      </w:r>
      <w:r>
        <w:t xml:space="preserve">dataset</w:t>
      </w:r>
      <w:r>
        <w:t xml:space="preserve"> </w:t>
      </w:r>
      <w:r>
        <w:t xml:space="preserve">can</w:t>
      </w:r>
      <w:r>
        <w:t xml:space="preserve"> </w:t>
      </w:r>
      <w:r>
        <w:t xml:space="preserve">be</w:t>
      </w:r>
      <w:r>
        <w:t xml:space="preserve"> </w:t>
      </w:r>
      <w:r>
        <w:t xml:space="preserve">employed</w:t>
      </w:r>
      <w:r>
        <w:t xml:space="preserve"> </w:t>
      </w:r>
      <w:r>
        <w:t xml:space="preserve">for</w:t>
      </w:r>
      <w:r>
        <w:t xml:space="preserve"> </w:t>
      </w:r>
      <w:r>
        <w:t xml:space="preserve">more</w:t>
      </w:r>
      <w:r>
        <w:t xml:space="preserve"> </w:t>
      </w:r>
      <w:r>
        <w:t xml:space="preserve">quantitative</w:t>
      </w:r>
      <w:r>
        <w:t xml:space="preserve"> </w:t>
      </w:r>
      <w:r>
        <w:t xml:space="preserve">research.</w:t>
      </w:r>
    </w:p>
    <w:p>
      <w:pPr>
        <w:pStyle w:val="Abstract"/>
      </w:pPr>
      <w:r>
        <w:t xml:space="preserve">This</w:t>
      </w:r>
      <w:r>
        <w:t xml:space="preserve"> </w:t>
      </w:r>
      <w:r>
        <w:t xml:space="preserve">study</w:t>
      </w:r>
      <w:r>
        <w:t xml:space="preserve"> </w:t>
      </w:r>
      <w:r>
        <w:t xml:space="preserve">contributes</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autocoups.</w:t>
      </w:r>
      <w:r>
        <w:t xml:space="preserve"> </w:t>
      </w:r>
      <w:r>
        <w:t xml:space="preserve">It</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could</w:t>
      </w:r>
      <w:r>
        <w:t xml:space="preserve"> </w:t>
      </w:r>
      <w:r>
        <w:t xml:space="preserve">draw</w:t>
      </w:r>
      <w:r>
        <w:t xml:space="preserve"> </w:t>
      </w:r>
      <w:r>
        <w:t xml:space="preserve">more</w:t>
      </w:r>
      <w:r>
        <w:t xml:space="preserve"> </w:t>
      </w:r>
      <w:r>
        <w:t xml:space="preserve">attention</w:t>
      </w:r>
      <w:r>
        <w:t xml:space="preserve"> </w:t>
      </w:r>
      <w:r>
        <w:t xml:space="preserve">to</w:t>
      </w:r>
      <w:r>
        <w:t xml:space="preserve"> </w:t>
      </w:r>
      <w:r>
        <w:t xml:space="preserve">the</w:t>
      </w:r>
      <w:r>
        <w:t xml:space="preserve"> </w:t>
      </w:r>
      <w:r>
        <w:t xml:space="preserve">effects</w:t>
      </w:r>
      <w:r>
        <w:t xml:space="preserve"> </w:t>
      </w:r>
      <w:r>
        <w:t xml:space="preserve">of</w:t>
      </w:r>
      <w:r>
        <w:t xml:space="preserve"> </w:t>
      </w:r>
      <w:r>
        <w:t xml:space="preserve">autocoups</w:t>
      </w:r>
      <w:r>
        <w:t xml:space="preserve"> </w:t>
      </w:r>
      <w:r>
        <w:t xml:space="preserve">on</w:t>
      </w:r>
      <w:r>
        <w:t xml:space="preserve"> </w:t>
      </w:r>
      <w:r>
        <w:t xml:space="preserve">power</w:t>
      </w:r>
      <w:r>
        <w:t xml:space="preserve"> </w:t>
      </w:r>
      <w:r>
        <w:t xml:space="preserve">transitions,</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resilience.</w:t>
      </w:r>
    </w:p>
    <w:bookmarkStart w:id="20" w:name="introduction"/>
    <w:p>
      <w:pPr>
        <w:pStyle w:val="Heading2"/>
      </w:pPr>
      <w:r>
        <w:t xml:space="preserve">Introduction</w:t>
      </w:r>
    </w:p>
    <w:p>
      <w:pPr>
        <w:pStyle w:val="FirstParagraph"/>
      </w:pPr>
      <w:r>
        <w:t xml:space="preserve">The study of irregular power transitions, encompassing both irregular entries and</w:t>
      </w:r>
      <w:r>
        <w:t xml:space="preserve"> </w:t>
      </w:r>
      <w:r>
        <w:t xml:space="preserve">exits from office, has long been a central topic in political science. However,</w:t>
      </w:r>
      <w:r>
        <w:t xml:space="preserve"> </w:t>
      </w:r>
      <w:r>
        <w:t xml:space="preserve">one form of irregular power transition - the incumbent leader’s refusal to</w:t>
      </w:r>
      <w:r>
        <w:t xml:space="preserve"> </w:t>
      </w:r>
      <w:r>
        <w:t xml:space="preserve">relinquish power - remains relatively understudied. This scenario, where leaders</w:t>
      </w:r>
      <w:r>
        <w:t xml:space="preserve"> </w:t>
      </w:r>
      <w:r>
        <w:t xml:space="preserve">overstay their mandated term limits for one or more terms, or even indefinitely,</w:t>
      </w:r>
      <w:r>
        <w:t xml:space="preserve"> </w:t>
      </w:r>
      <w:r>
        <w:t xml:space="preserve">lacks a universally accepted term in the existing literature. To address this</w:t>
      </w:r>
      <w:r>
        <w:t xml:space="preserve"> </w:t>
      </w:r>
      <w:r>
        <w:t xml:space="preserve">gap, this study adopts the term</w:t>
      </w:r>
      <w:r>
        <w:t xml:space="preserve"> </w:t>
      </w:r>
      <w:r>
        <w:t xml:space="preserve">“</w:t>
      </w:r>
      <w:r>
        <w:t xml:space="preserve">autocoup</w:t>
      </w:r>
      <w:r>
        <w:t xml:space="preserve">”</w:t>
      </w:r>
      <w:r>
        <w:t xml:space="preserve"> </w:t>
      </w:r>
      <w:r>
        <w:t xml:space="preserve">to denote this phenomenon.</w:t>
      </w:r>
    </w:p>
    <w:p>
      <w:pPr>
        <w:pStyle w:val="BodyText"/>
      </w:pPr>
      <w:r>
        <w:t xml:space="preserve">Coups, being the primary form of irregular power transitions, have received</w:t>
      </w:r>
      <w:r>
        <w:t xml:space="preserve"> </w:t>
      </w:r>
      <w:r>
        <w:t xml:space="preserve">significant scholarly attention. Research by</w:t>
      </w:r>
      <w:r>
        <w:t xml:space="preserve"> </w:t>
      </w:r>
      <w:r>
        <w:t xml:space="preserve">Goemans, Gleditsch, and Chiozza (2009)</w:t>
      </w:r>
      <w:r>
        <w:t xml:space="preserve"> </w:t>
      </w:r>
      <w:r>
        <w:t xml:space="preserve">indicate that coups</w:t>
      </w:r>
      <w:r>
        <w:t xml:space="preserve"> </w:t>
      </w:r>
      <w:r>
        <w:t xml:space="preserve">account for a substantial portion of such transitions, with roughly two-thirds</w:t>
      </w:r>
      <w:r>
        <w:t xml:space="preserve"> </w:t>
      </w:r>
      <w:r>
        <w:t xml:space="preserve">(65.8%) of 374 irregular exits occurring through coups. Additionally,</w:t>
      </w:r>
      <w:r>
        <w:t xml:space="preserve"> </w:t>
      </w:r>
      <w:r>
        <w:t xml:space="preserve">Frantz and Stein (2016)</w:t>
      </w:r>
      <w:r>
        <w:t xml:space="preserve"> </w:t>
      </w:r>
      <w:r>
        <w:t xml:space="preserve">demonstrate that coups are the most common form of exit in autocracies,</w:t>
      </w:r>
      <w:r>
        <w:t xml:space="preserve"> </w:t>
      </w:r>
      <w:r>
        <w:t xml:space="preserve">surpassing regular transitions by a third.</w:t>
      </w:r>
    </w:p>
    <w:p>
      <w:pPr>
        <w:pStyle w:val="BodyText"/>
      </w:pPr>
      <w:r>
        <w:t xml:space="preserve">However, while coups were once frequent, recent decades have witnessed a decline</w:t>
      </w:r>
      <w:r>
        <w:t xml:space="preserve"> </w:t>
      </w:r>
      <w:r>
        <w:t xml:space="preserve">in their occurrence</w:t>
      </w:r>
      <w:r>
        <w:t xml:space="preserve"> </w:t>
      </w:r>
      <w:r>
        <w:t xml:space="preserve">(Bermeo 2016; Thyne and Powell 2019)</w:t>
      </w:r>
      <w:r>
        <w:t xml:space="preserve">. Conversely, autocoups appear to be</w:t>
      </w:r>
      <w:r>
        <w:t xml:space="preserve"> </w:t>
      </w:r>
      <w:r>
        <w:t xml:space="preserve">on the rise, particularly since the Cold War’s end</w:t>
      </w:r>
      <w:r>
        <w:t xml:space="preserve"> </w:t>
      </w:r>
      <w:r>
        <w:t xml:space="preserve">(Ginsburg, Melton, and Elkins 2010; Baturo 2014; Versteeg et al. 2020)</w:t>
      </w:r>
      <w:r>
        <w:t xml:space="preserve">. Despite the significant political impact and</w:t>
      </w:r>
      <w:r>
        <w:t xml:space="preserve"> </w:t>
      </w:r>
      <w:r>
        <w:t xml:space="preserve">rising prevalence of autocoups, their study lags behind that of classical coups,</w:t>
      </w:r>
      <w:r>
        <w:t xml:space="preserve"> </w:t>
      </w:r>
      <w:r>
        <w:t xml:space="preserve">which are extensively documented due to their historical frequency</w:t>
      </w:r>
      <w:r>
        <w:t xml:space="preserve"> </w:t>
      </w:r>
      <w:r>
        <w:t xml:space="preserve">(Thyne and Powell 2019)</w:t>
      </w:r>
      <w:r>
        <w:t xml:space="preserve">.</w:t>
      </w:r>
    </w:p>
    <w:p>
      <w:pPr>
        <w:pStyle w:val="BodyText"/>
      </w:pPr>
      <w:r>
        <w:t xml:space="preserve">This research aims to bridge this gap by focusing on the understudied phenomenon</w:t>
      </w:r>
      <w:r>
        <w:t xml:space="preserve"> </w:t>
      </w:r>
      <w:r>
        <w:t xml:space="preserve">of autocoups as they are at least equally important and warrant comprehensive</w:t>
      </w:r>
      <w:r>
        <w:t xml:space="preserve"> </w:t>
      </w:r>
      <w:r>
        <w:t xml:space="preserve">analysis. Firstly, autocoups are typically accompanied by a disregard for the</w:t>
      </w:r>
      <w:r>
        <w:t xml:space="preserve"> </w:t>
      </w:r>
      <w:r>
        <w:t xml:space="preserve">rule of law, weakened institutions, and potential democratic backsliding or</w:t>
      </w:r>
      <w:r>
        <w:t xml:space="preserve"> </w:t>
      </w:r>
      <w:r>
        <w:t xml:space="preserve">authoritarian personalization. Secondly, like traditional coups, successful</w:t>
      </w:r>
      <w:r>
        <w:t xml:space="preserve"> </w:t>
      </w:r>
      <w:r>
        <w:t xml:space="preserve">autocoups increase the risk of future irregular power transitions. Research</w:t>
      </w:r>
      <w:r>
        <w:t xml:space="preserve"> </w:t>
      </w:r>
      <w:r>
        <w:t xml:space="preserve">indicates that since 1945, approximately 62 percent of leaders who overstayed</w:t>
      </w:r>
      <w:r>
        <w:t xml:space="preserve"> </w:t>
      </w:r>
      <w:r>
        <w:t xml:space="preserve">their term limits through autocoups in non-democratic countries were either</w:t>
      </w:r>
      <w:r>
        <w:t xml:space="preserve"> </w:t>
      </w:r>
      <w:r>
        <w:t xml:space="preserve">ousted or assassinated while in office</w:t>
      </w:r>
      <w:r>
        <w:t xml:space="preserve"> </w:t>
      </w:r>
      <w:r>
        <w:t xml:space="preserve">(Baturo 2019)</w:t>
      </w:r>
      <w:r>
        <w:t xml:space="preserve">. Thirdly, failed autocoups</w:t>
      </w:r>
      <w:r>
        <w:t xml:space="preserve"> </w:t>
      </w:r>
      <w:r>
        <w:t xml:space="preserve">often trigger 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Moreover, due to the lack of clear concepts, the collection of</w:t>
      </w:r>
      <w:r>
        <w:t xml:space="preserve"> </w:t>
      </w:r>
      <w:r>
        <w:t xml:space="preserve">autocoup datasets is still in its early stages compared to the rich datasets of</w:t>
      </w:r>
      <w:r>
        <w:t xml:space="preserve"> </w:t>
      </w:r>
      <w:r>
        <w:t xml:space="preserve">traditional coups. Hence, the limited existing studies on autocoups have</w:t>
      </w:r>
      <w:r>
        <w:t xml:space="preserve"> </w:t>
      </w:r>
      <w:r>
        <w:t xml:space="preserve">primarily relied on case studies</w:t>
      </w:r>
      <w:r>
        <w:t xml:space="preserve"> </w:t>
      </w:r>
      <w:r>
        <w:t xml:space="preserve">(Maxwell A. Cameron 1998b; Antonio 2021; Pion-Berlin, Bruneau, and Goetze 2022)</w:t>
      </w:r>
      <w:r>
        <w:t xml:space="preserve">,</w:t>
      </w:r>
      <w:r>
        <w:t xml:space="preserve"> </w:t>
      </w:r>
      <w:r>
        <w:t xml:space="preserve">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23" w:name="X8688641168eb9b63b0c6877955b4272fd1d2fff"/>
    <w:p>
      <w:pPr>
        <w:pStyle w:val="Heading2"/>
      </w:pPr>
      <w:r>
        <w:t xml:space="preserve">Autocoups: A literature review and clarification of definitions</w:t>
      </w:r>
    </w:p>
    <w:p>
      <w:pPr>
        <w:pStyle w:val="FirstParagraph"/>
      </w:pPr>
      <w:r>
        <w:t xml:space="preserve">Compared to coups, which are clearly defined and widely accepted as illegal</w:t>
      </w:r>
      <w:r>
        <w:t xml:space="preserve"> </w:t>
      </w:r>
      <w:r>
        <w:t xml:space="preserve">attempts by elites within the ruling group to overthrow the leadership</w:t>
      </w:r>
      <w:r>
        <w:t xml:space="preserve"> </w:t>
      </w:r>
      <w:r>
        <w:t xml:space="preserve">(Powell and Thyne 2011)</w:t>
      </w:r>
      <w:r>
        <w:t xml:space="preserve">, the concept of autocoups (also known as self-coups or autogolpes)</w:t>
      </w:r>
      <w:r>
        <w:t xml:space="preserve"> </w:t>
      </w:r>
      <w:r>
        <w:t xml:space="preserve">suffers from a lack of consistency and clarity. This ambiguity hinders our</w:t>
      </w:r>
      <w:r>
        <w:t xml:space="preserve"> </w:t>
      </w:r>
      <w:r>
        <w:t xml:space="preserve">understanding and study of a critical phenomenon in irregular power transitions.</w:t>
      </w:r>
      <w:r>
        <w:t xml:space="preserve"> </w:t>
      </w:r>
      <w:r>
        <w:t xml:space="preserve">To address this gap, we need to tackle two key issues: terminology and</w:t>
      </w:r>
      <w:r>
        <w:t xml:space="preserve"> </w:t>
      </w:r>
      <w:r>
        <w:t xml:space="preserve">definition.</w:t>
      </w:r>
    </w:p>
    <w:bookmarkStart w:id="21" w:name="terminology"/>
    <w:p>
      <w:pPr>
        <w:pStyle w:val="Heading3"/>
      </w:pPr>
      <w:r>
        <w:t xml:space="preserve">Terminology</w:t>
      </w:r>
    </w:p>
    <w:p>
      <w:pPr>
        <w:pStyle w:val="FirstParagraph"/>
      </w:pPr>
      <w:r>
        <w:t xml:space="preserve">The most common term in autocoup literature is self-coup, or autogolpe in Spanish</w:t>
      </w:r>
      <w:r>
        <w:t xml:space="preserve"> </w:t>
      </w:r>
      <w:r>
        <w:t xml:space="preserve">(Przeworski et al. 2000; Maxwell A. Cameron 1998a; Bermeo 2016; Helmke 2017; Marsteintredet and Malamud 2019)</w:t>
      </w:r>
      <w:r>
        <w:t xml:space="preserve">.</w:t>
      </w:r>
      <w:r>
        <w:t xml:space="preserve"> </w:t>
      </w:r>
      <w:r>
        <w:t xml:space="preserve">This term gained academic prominence after Peruvian President Alberto Fujimori</w:t>
      </w:r>
      <w:r>
        <w:t xml:space="preserve"> </w:t>
      </w:r>
      <w:r>
        <w:t xml:space="preserve">dissolved Congress, temporarily suspended the constitution, and ruled by decree</w:t>
      </w:r>
      <w:r>
        <w:t xml:space="preserve"> </w:t>
      </w:r>
      <w:r>
        <w:t xml:space="preserve">in 1992</w:t>
      </w:r>
      <w:r>
        <w:t xml:space="preserve"> </w:t>
      </w:r>
      <w:r>
        <w:t xml:space="preserve">(Mauceri 1995; Maxwell A. Cameron 1998b)</w:t>
      </w:r>
      <w:r>
        <w:t xml:space="preserve">. However, as</w:t>
      </w:r>
      <w:r>
        <w:t xml:space="preserve"> </w:t>
      </w:r>
      <w:r>
        <w:t xml:space="preserve">Marsteintredet and Malamud (2019)</w:t>
      </w:r>
      <w:r>
        <w:t xml:space="preserve"> </w:t>
      </w:r>
      <w:r>
        <w:t xml:space="preserve">point out,</w:t>
      </w:r>
      <w:r>
        <w:t xml:space="preserve"> </w:t>
      </w:r>
      <w:r>
        <w:t xml:space="preserve">the term</w:t>
      </w:r>
      <w:r>
        <w:t xml:space="preserve"> </w:t>
      </w:r>
      <w:r>
        <w:t xml:space="preserve">“</w:t>
      </w:r>
      <w:r>
        <w:t xml:space="preserve">self-coup</w:t>
      </w:r>
      <w:r>
        <w:t xml:space="preserve">”</w:t>
      </w:r>
      <w:r>
        <w:t xml:space="preserve"> </w:t>
      </w:r>
      <w:r>
        <w:t xml:space="preserve">can be misleading, as it implies a coup against oneself,</w:t>
      </w:r>
      <w:r>
        <w:t xml:space="preserve"> </w:t>
      </w:r>
      <w:r>
        <w:t xml:space="preserve">which is inaccurate since it is not self-directed but targets other state</w:t>
      </w:r>
      <w:r>
        <w:t xml:space="preserve"> </w:t>
      </w:r>
      <w:r>
        <w:t xml:space="preserve">institutions or apparatus.</w:t>
      </w:r>
    </w:p>
    <w:p>
      <w:pPr>
        <w:pStyle w:val="BodyText"/>
      </w:pPr>
      <w:r>
        <w:t xml:space="preserve">Another approach to describe coups staged by incumbents is to use terms with</w:t>
      </w:r>
      <w:r>
        <w:t xml:space="preserve"> </w:t>
      </w:r>
      <w:r>
        <w:t xml:space="preserve">adjectives or modifiers, such as presidential coup, executive coup,</w:t>
      </w:r>
      <w:r>
        <w:t xml:space="preserve"> </w:t>
      </w:r>
      <w:r>
        <w:t xml:space="preserve">constitutional coup, electoral coup, judicial coup, slow-motion coup, soft coup,</w:t>
      </w:r>
      <w:r>
        <w:t xml:space="preserve"> </w:t>
      </w:r>
      <w:r>
        <w:t xml:space="preserve">and parliamentary coup</w:t>
      </w:r>
      <w:r>
        <w:t xml:space="preserve"> </w:t>
      </w:r>
      <w:r>
        <w:t xml:space="preserve">(Marsteintredet and Malamud 2019)</w:t>
      </w:r>
      <w:r>
        <w:t xml:space="preserve">. While these terms can be helpful in</w:t>
      </w:r>
      <w:r>
        <w:t xml:space="preserve"> </w:t>
      </w:r>
      <w:r>
        <w:t xml:space="preserve">specific contexts, their proliferation often adds to the overall confusion rather</w:t>
      </w:r>
      <w:r>
        <w:t xml:space="preserve"> </w:t>
      </w:r>
      <w:r>
        <w:t xml:space="preserve">than providing clarification. Most of these terms focus on the specific methods</w:t>
      </w:r>
      <w:r>
        <w:t xml:space="preserve"> </w:t>
      </w:r>
      <w:r>
        <w:t xml:space="preserve">used by coup perpetrators but fail to clearly identify the perpetrator,</w:t>
      </w:r>
      <w:r>
        <w:t xml:space="preserve"> </w:t>
      </w:r>
      <w:r>
        <w:t xml:space="preserve">necessitating further explanation. In fact, many of these methods could be</w:t>
      </w:r>
      <w:r>
        <w:t xml:space="preserve"> </w:t>
      </w:r>
      <w:r>
        <w:t xml:space="preserve">employed either by or against executive leaders.</w:t>
      </w:r>
    </w:p>
    <w:p>
      <w:pPr>
        <w:pStyle w:val="BodyText"/>
      </w:pPr>
      <w:r>
        <w:t xml:space="preserve">A third alternative involves terms like</w:t>
      </w:r>
      <w:r>
        <w:t xml:space="preserve"> </w:t>
      </w:r>
      <w:r>
        <w:t xml:space="preserve">“</w:t>
      </w:r>
      <w:r>
        <w:t xml:space="preserve">incumbent takeover</w:t>
      </w:r>
      <w:r>
        <w:t xml:space="preserve">”</w:t>
      </w:r>
      <w:r>
        <w:t xml:space="preserve"> </w:t>
      </w:r>
      <w:r>
        <w:t xml:space="preserve">or</w:t>
      </w:r>
      <w:r>
        <w:t xml:space="preserve"> </w:t>
      </w:r>
      <w:r>
        <w:t xml:space="preserve">“</w:t>
      </w:r>
      <w:r>
        <w:t xml:space="preserve">overstay</w:t>
      </w:r>
      <w:r>
        <w:t xml:space="preserve">”</w:t>
      </w:r>
      <w:r>
        <w:t xml:space="preserve">.</w:t>
      </w:r>
      <w:r>
        <w:t xml:space="preserve"> </w:t>
      </w:r>
      <w:r>
        <w:t xml:space="preserve">Incumbent takeover referrs to</w:t>
      </w:r>
      <w:r>
        <w:t xml:space="preserve"> </w:t>
      </w:r>
      <w:r>
        <w:t xml:space="preserve">“</w:t>
      </w:r>
      <w:r>
        <w:t xml:space="preserve">an event perpetuated by a ruling executive that</w:t>
      </w:r>
      <w:r>
        <w:t xml:space="preserve"> </w:t>
      </w:r>
      <w:r>
        <w:t xml:space="preserve">significantly reduces the formal and/or informal constraints on his/her power</w:t>
      </w:r>
      <w:r>
        <w:t xml:space="preserve">”</w:t>
      </w:r>
      <w:r>
        <w:t xml:space="preserve"> </w:t>
      </w:r>
      <w:r>
        <w:t xml:space="preserve">(Baturo and Tolstrup 2022, 374)</w:t>
      </w:r>
      <w:r>
        <w:t xml:space="preserve">, based on earlier research</w:t>
      </w:r>
      <w:r>
        <w:t xml:space="preserve"> </w:t>
      </w:r>
      <w:r>
        <w:t xml:space="preserve">(Svolik 2014)</w:t>
      </w:r>
      <w:r>
        <w:t xml:space="preserve">. While overstay is</w:t>
      </w:r>
      <w:r>
        <w:t xml:space="preserve"> </w:t>
      </w:r>
      <w:r>
        <w:t xml:space="preserve">defined as</w:t>
      </w:r>
      <w:r>
        <w:t xml:space="preserve"> </w:t>
      </w:r>
      <w:r>
        <w:t xml:space="preserve">“</w:t>
      </w:r>
      <w:r>
        <w:t xml:space="preserve">staying longer than the maximum term as it stood when the candidate</w:t>
      </w:r>
      <w:r>
        <w:t xml:space="preserve"> </w:t>
      </w:r>
      <w:r>
        <w:t xml:space="preserve">originally came in office</w:t>
      </w:r>
      <w:r>
        <w:t xml:space="preserve">”</w:t>
      </w:r>
      <w:r>
        <w:t xml:space="preserve"> </w:t>
      </w:r>
      <w:r>
        <w:t xml:space="preserve">(Ginsburg, Melton, and Elkins 2011, 1844)</w:t>
      </w:r>
      <w:r>
        <w:t xml:space="preserve">. These terms identify</w:t>
      </w:r>
      <w:r>
        <w:t xml:space="preserve"> </w:t>
      </w:r>
      <w:r>
        <w:t xml:space="preserve">the perpetrator (the incumbent) and/or the nature of the event</w:t>
      </w:r>
      <w:r>
        <w:t xml:space="preserve"> </w:t>
      </w:r>
      <w:r>
        <w:t xml:space="preserve">(overstaying/extending power). However, they do not highlight the illegality or</w:t>
      </w:r>
      <w:r>
        <w:t xml:space="preserve"> </w:t>
      </w:r>
      <w:r>
        <w:t xml:space="preserve">illegitimacy of these actions. Therefore, they cannot serve as a direct</w:t>
      </w:r>
      <w:r>
        <w:t xml:space="preserve"> </w:t>
      </w:r>
      <w:r>
        <w:t xml:space="preserve">counterpart to</w:t>
      </w:r>
      <w:r>
        <w:t xml:space="preserve"> </w:t>
      </w:r>
      <w:r>
        <w:t xml:space="preserve">“</w:t>
      </w:r>
      <w:r>
        <w:t xml:space="preserve">coup,</w:t>
      </w:r>
      <w:r>
        <w:t xml:space="preserve">”</w:t>
      </w:r>
      <w:r>
        <w:t xml:space="preserve"> </w:t>
      </w:r>
      <w:r>
        <w:t xml:space="preserve">which clearly denotes the illegality of leadership</w:t>
      </w:r>
      <w:r>
        <w:t xml:space="preserve"> </w:t>
      </w:r>
      <w:r>
        <w:t xml:space="preserve">ousters, while</w:t>
      </w:r>
      <w:r>
        <w:t xml:space="preserve"> </w:t>
      </w:r>
      <w:r>
        <w:t xml:space="preserve">“</w:t>
      </w:r>
      <w:r>
        <w:t xml:space="preserve">takeover</w:t>
      </w:r>
      <w:r>
        <w:t xml:space="preserve">”</w:t>
      </w:r>
      <w:r>
        <w:t xml:space="preserve"> </w:t>
      </w:r>
      <w:r>
        <w:t xml:space="preserve">or</w:t>
      </w:r>
      <w:r>
        <w:t xml:space="preserve"> </w:t>
      </w:r>
      <w:r>
        <w:t xml:space="preserve">“</w:t>
      </w:r>
      <w:r>
        <w:t xml:space="preserve">overstay</w:t>
      </w:r>
      <w:r>
        <w:t xml:space="preserve">”</w:t>
      </w:r>
      <w:r>
        <w:t xml:space="preserve"> </w:t>
      </w:r>
      <w:r>
        <w:t xml:space="preserve">diminish the severity.</w:t>
      </w:r>
    </w:p>
    <w:p>
      <w:pPr>
        <w:pStyle w:val="BodyText"/>
      </w:pPr>
      <w:r>
        <w:t xml:space="preserve">Therefore, this study strongly advocates for</w:t>
      </w:r>
      <w:r>
        <w:t xml:space="preserve"> </w:t>
      </w:r>
      <w:r>
        <w:t xml:space="preserve">“</w:t>
      </w:r>
      <w:r>
        <w:t xml:space="preserve">autocoup</w:t>
      </w:r>
      <w:r>
        <w:t xml:space="preserve">”</w:t>
      </w:r>
      <w:r>
        <w:t xml:space="preserve"> </w:t>
      </w:r>
      <w:r>
        <w:t xml:space="preserve">as the most accurate and</w:t>
      </w:r>
      <w:r>
        <w:t xml:space="preserve"> </w:t>
      </w:r>
      <w:r>
        <w:t xml:space="preserve">appropriate term. It avoids the pitfalls of other terms by clearly conveying the</w:t>
      </w:r>
      <w:r>
        <w:t xml:space="preserve"> </w:t>
      </w:r>
      <w:r>
        <w:t xml:space="preserve">essence of the phenomenon as a coup-like power grab and effectively</w:t>
      </w:r>
      <w:r>
        <w:t xml:space="preserve"> </w:t>
      </w:r>
      <w:r>
        <w:t xml:space="preserve">distinguishing autocoups from classical coups by highlighting the perpetrator.</w:t>
      </w:r>
    </w:p>
    <w:bookmarkEnd w:id="21"/>
    <w:bookmarkStart w:id="22" w:name="definition"/>
    <w:p>
      <w:pPr>
        <w:pStyle w:val="Heading3"/>
      </w:pPr>
      <w:r>
        <w:t xml:space="preserve">Definition</w:t>
      </w:r>
    </w:p>
    <w:p>
      <w:pPr>
        <w:pStyle w:val="FirstParagraph"/>
      </w:pPr>
      <w:r>
        <w:t xml:space="preserve">While terminology is important, another issue arises with the previous definition</w:t>
      </w:r>
      <w:r>
        <w:t xml:space="preserve"> </w:t>
      </w:r>
      <w:r>
        <w:t xml:space="preserve">of autocoups: should we emphasize power expansion or power extension? Power</w:t>
      </w:r>
      <w:r>
        <w:t xml:space="preserve"> </w:t>
      </w:r>
      <w:r>
        <w:t xml:space="preserve">Expansion refers to situations where an executive branch expands its power beyond</w:t>
      </w:r>
      <w:r>
        <w:t xml:space="preserve"> </w:t>
      </w:r>
      <w:r>
        <w:t xml:space="preserve">its original boundaries, often by encroaching on the authority of other branches</w:t>
      </w:r>
      <w:r>
        <w:t xml:space="preserve"> </w:t>
      </w:r>
      <w:r>
        <w:t xml:space="preserve">like the legislature or judiciary. Power Extension, on the other hand, refers to</w:t>
      </w:r>
      <w:r>
        <w:t xml:space="preserve"> </w:t>
      </w:r>
      <w:r>
        <w:t xml:space="preserve">situations where a leader extends their tenure in office beyond the originally</w:t>
      </w:r>
      <w:r>
        <w:t xml:space="preserve"> </w:t>
      </w:r>
      <w:r>
        <w:t xml:space="preserve">mandated term limits. Existing definitions of self-coup or autocoup sometimes</w:t>
      </w:r>
      <w:r>
        <w:t xml:space="preserve"> </w:t>
      </w:r>
      <w:r>
        <w:t xml:space="preserve">touch upon power extensions, but they primarily focus on power expansions, which</w:t>
      </w:r>
      <w:r>
        <w:t xml:space="preserve"> </w:t>
      </w:r>
      <w:r>
        <w:t xml:space="preserve">has several drawbacks.</w:t>
      </w:r>
    </w:p>
    <w:p>
      <w:pPr>
        <w:pStyle w:val="BodyText"/>
      </w:pPr>
      <w:r>
        <w:t xml:space="preserve">Firstly, defining autocoups primarily in terms of power expansion does not align</w:t>
      </w:r>
      <w:r>
        <w:t xml:space="preserve"> </w:t>
      </w:r>
      <w:r>
        <w:t xml:space="preserve">well with the definition of a coup. When we define a classical coup, the focus is</w:t>
      </w:r>
      <w:r>
        <w:t xml:space="preserve"> </w:t>
      </w:r>
      <w:r>
        <w:t xml:space="preserve">clearly on the ouster of the current leader, not merely a limitation or</w:t>
      </w:r>
      <w:r>
        <w:t xml:space="preserve"> </w:t>
      </w:r>
      <w:r>
        <w:t xml:space="preserve">restriction on their power. Using the same logic, a more appropriate definition</w:t>
      </w:r>
      <w:r>
        <w:t xml:space="preserve"> </w:t>
      </w:r>
      <w:r>
        <w:t xml:space="preserve">of an autocoup should prioritize the extension of executive leadership. We would</w:t>
      </w:r>
      <w:r>
        <w:t xml:space="preserve"> </w:t>
      </w:r>
      <w:r>
        <w:t xml:space="preserve">not classify an event as a coup if a vice president seizes some power from the</w:t>
      </w:r>
      <w:r>
        <w:t xml:space="preserve"> </w:t>
      </w:r>
      <w:r>
        <w:t xml:space="preserve">president, as long as the president remains in office. Similarly, an executive</w:t>
      </w:r>
      <w:r>
        <w:t xml:space="preserve"> </w:t>
      </w:r>
      <w:r>
        <w:t xml:space="preserve">leader acquiring more power from other branches should not automatically qualify</w:t>
      </w:r>
      <w:r>
        <w:t xml:space="preserve"> </w:t>
      </w:r>
      <w:r>
        <w:t xml:space="preserve">as an autocoup if their term limits remain unchanged.</w:t>
      </w:r>
    </w:p>
    <w:p>
      <w:pPr>
        <w:pStyle w:val="BodyText"/>
      </w:pPr>
      <w:r>
        <w:t xml:space="preserve">Secondly, emphasizing power expansion raises issues regarding the purpose of</w:t>
      </w:r>
      <w:r>
        <w:t xml:space="preserve"> </w:t>
      </w:r>
      <w:r>
        <w:t xml:space="preserve">launching an autocoup. As</w:t>
      </w:r>
      <w:r>
        <w:t xml:space="preserve"> </w:t>
      </w:r>
      <w:r>
        <w:t xml:space="preserve">Maxwell A. Cameron (1998a)</w:t>
      </w:r>
      <w:r>
        <w:t xml:space="preserve"> </w:t>
      </w:r>
      <w:r>
        <w:t xml:space="preserve">defined, a self-coup is</w:t>
      </w:r>
      <w:r>
        <w:t xml:space="preserve"> </w:t>
      </w:r>
      <w:r>
        <w:t xml:space="preserve">“</w:t>
      </w:r>
      <w:r>
        <w:t xml:space="preserve">a temporary</w:t>
      </w:r>
      <w:r>
        <w:t xml:space="preserve"> </w:t>
      </w:r>
      <w:r>
        <w:t xml:space="preserve">suspension of the constitution and dissolution of congress by the executive, who</w:t>
      </w:r>
      <w:r>
        <w:t xml:space="preserve"> </w:t>
      </w:r>
      <w:r>
        <w:t xml:space="preserve">rules by decree until new legislative elections and a referendum can be held to</w:t>
      </w:r>
      <w:r>
        <w:t xml:space="preserve"> </w:t>
      </w:r>
      <w:r>
        <w:t xml:space="preserve">ratify a political system with broader executive power</w:t>
      </w:r>
      <w:r>
        <w:t xml:space="preserve">”</w:t>
      </w:r>
      <w:r>
        <w:t xml:space="preserve"> </w:t>
      </w:r>
      <w:r>
        <w:t xml:space="preserve">(Maxwell A. Cameron 1998a, 220)</w:t>
      </w:r>
      <w:r>
        <w:t xml:space="preserve">.</w:t>
      </w:r>
      <w:r>
        <w:t xml:space="preserve"> </w:t>
      </w:r>
      <w:r>
        <w:t xml:space="preserve">However, without extending their time in office, the leader faces significant</w:t>
      </w:r>
      <w:r>
        <w:t xml:space="preserve"> </w:t>
      </w:r>
      <w:r>
        <w:t xml:space="preserve">risks once their term expires, as they could face legal or political</w:t>
      </w:r>
      <w:r>
        <w:t xml:space="preserve"> </w:t>
      </w:r>
      <w:r>
        <w:t xml:space="preserve">repercussions for the autocoup itself, leaving behind an overly powerful</w:t>
      </w:r>
      <w:r>
        <w:t xml:space="preserve"> </w:t>
      </w:r>
      <w:r>
        <w:t xml:space="preserve">executive branch for the successor. Although the term</w:t>
      </w:r>
      <w:r>
        <w:t xml:space="preserve"> </w:t>
      </w:r>
      <w:r>
        <w:t xml:space="preserve">“</w:t>
      </w:r>
      <w:r>
        <w:t xml:space="preserve">self-coup</w:t>
      </w:r>
      <w:r>
        <w:t xml:space="preserve">”</w:t>
      </w:r>
      <w:r>
        <w:t xml:space="preserve"> </w:t>
      </w:r>
      <w:r>
        <w:t xml:space="preserve">gained</w:t>
      </w:r>
      <w:r>
        <w:t xml:space="preserve"> </w:t>
      </w:r>
      <w:r>
        <w:t xml:space="preserve">prominence from the 1992 Fujimori case in Peru, which initially involved seizing</w:t>
      </w:r>
      <w:r>
        <w:t xml:space="preserve"> </w:t>
      </w:r>
      <w:r>
        <w:t xml:space="preserve">power from other institutions, it is important to note that Fujimori ultimately</w:t>
      </w:r>
      <w:r>
        <w:t xml:space="preserve"> </w:t>
      </w:r>
      <w:r>
        <w:t xml:space="preserve">extended his term limits through constitutional amendments. The 1993 Constitution</w:t>
      </w:r>
      <w:r>
        <w:t xml:space="preserve"> </w:t>
      </w:r>
      <w:r>
        <w:t xml:space="preserve">allowed Fujimori to run for a second term, which he won with popularity in April</w:t>
      </w:r>
      <w:r>
        <w:t xml:space="preserve"> </w:t>
      </w:r>
      <w:r>
        <w:t xml:space="preserve">1995. Shortly after Fujimori began his second term, his supporters in Congress</w:t>
      </w:r>
      <w:r>
        <w:t xml:space="preserve"> </w:t>
      </w:r>
      <w:r>
        <w:t xml:space="preserve">passed a law of</w:t>
      </w:r>
      <w:r>
        <w:t xml:space="preserve"> </w:t>
      </w:r>
      <w:r>
        <w:t xml:space="preserve">“</w:t>
      </w:r>
      <w:r>
        <w:t xml:space="preserve">authentic interpretation</w:t>
      </w:r>
      <w:r>
        <w:t xml:space="preserve">”</w:t>
      </w:r>
      <w:r>
        <w:t xml:space="preserve"> </w:t>
      </w:r>
      <w:r>
        <w:t xml:space="preserve">which effectively allowed him to run</w:t>
      </w:r>
      <w:r>
        <w:t xml:space="preserve"> </w:t>
      </w:r>
      <w:r>
        <w:t xml:space="preserve">for another term in 2000, which he won amid suspicions and rumors. However, he</w:t>
      </w:r>
      <w:r>
        <w:t xml:space="preserve"> </w:t>
      </w:r>
      <w:r>
        <w:t xml:space="preserve">did not survive the third term. In 2000, facing charges of corruption and human</w:t>
      </w:r>
      <w:r>
        <w:t xml:space="preserve"> </w:t>
      </w:r>
      <w:r>
        <w:t xml:space="preserve">rights abuses, Fujimori fled Peru and took refuge in Japan</w:t>
      </w:r>
      <w:r>
        <w:t xml:space="preserve"> </w:t>
      </w:r>
      <w:r>
        <w:t xml:space="preserve">(Ezrow 2019)</w:t>
      </w:r>
      <w:r>
        <w:t xml:space="preserve">.</w:t>
      </w:r>
    </w:p>
    <w:p>
      <w:pPr>
        <w:pStyle w:val="BodyText"/>
      </w:pPr>
      <w:r>
        <w:t xml:space="preserve">Thirdly, measuring the extent of power expansion to qualify as an autocoup can be</w:t>
      </w:r>
      <w:r>
        <w:t xml:space="preserve"> </w:t>
      </w:r>
      <w:r>
        <w:t xml:space="preserve">challenging. Power expansion might occur as a sudden, significant event, as seen</w:t>
      </w:r>
      <w:r>
        <w:t xml:space="preserve"> </w:t>
      </w:r>
      <w:r>
        <w:t xml:space="preserve">with Fujimori in 1992, or it could be gradual and incremental, as in the case of</w:t>
      </w:r>
      <w:r>
        <w:t xml:space="preserve"> </w:t>
      </w:r>
      <w:r>
        <w:t xml:space="preserve">Putin since assuming power in 1999</w:t>
      </w:r>
      <w:r>
        <w:t xml:space="preserve"> </w:t>
      </w:r>
      <w:r>
        <w:t xml:space="preserve">(Chaisty 2019)</w:t>
      </w:r>
      <w:r>
        <w:t xml:space="preserve">. In the latter case, it is</w:t>
      </w:r>
      <w:r>
        <w:t xml:space="preserve"> </w:t>
      </w:r>
      <w:r>
        <w:t xml:space="preserve">unclear whether each step should be considered an autocoup or if the entire</w:t>
      </w:r>
      <w:r>
        <w:t xml:space="preserve"> </w:t>
      </w:r>
      <w:r>
        <w:t xml:space="preserve">process together should be labelled as such. If the latter, determining the point</w:t>
      </w:r>
      <w:r>
        <w:t xml:space="preserve"> </w:t>
      </w:r>
      <w:r>
        <w:t xml:space="preserve">at which it becomes an autocoup is again problematic.</w:t>
      </w:r>
    </w:p>
    <w:p>
      <w:pPr>
        <w:pStyle w:val="BodyText"/>
      </w:pPr>
      <w:r>
        <w:t xml:space="preserve">Therefore, this study argues that a more accurate definition of autocoups should</w:t>
      </w:r>
      <w:r>
        <w:t xml:space="preserve"> </w:t>
      </w:r>
      <w:r>
        <w:t xml:space="preserve">prioritize power extension as the core characteristic.</w:t>
      </w:r>
    </w:p>
    <w:p>
      <w:pPr>
        <w:pStyle w:val="BodyText"/>
      </w:pPr>
      <w:r>
        <w:t xml:space="preserve">In light of this discussion, we formally define an autocoup as</w:t>
      </w:r>
      <w:r>
        <w:t xml:space="preserve"> </w:t>
      </w:r>
      <w:r>
        <w:rPr>
          <w:iCs/>
          <w:i/>
        </w:rPr>
        <w:t xml:space="preserve">the practice of</w:t>
      </w:r>
      <w:r>
        <w:rPr>
          <w:iCs/>
          <w:i/>
        </w:rPr>
        <w:t xml:space="preserve"> </w:t>
      </w:r>
      <w:r>
        <w:rPr>
          <w:iCs/>
          <w:i/>
        </w:rPr>
        <w:t xml:space="preserve">current political leaders extending their time in office beyond their originally</w:t>
      </w:r>
      <w:r>
        <w:rPr>
          <w:iCs/>
          <w:i/>
        </w:rPr>
        <w:t xml:space="preserve"> </w:t>
      </w:r>
      <w:r>
        <w:rPr>
          <w:iCs/>
          <w:i/>
        </w:rPr>
        <w:t xml:space="preserve">mandated term limits</w:t>
      </w:r>
      <w:r>
        <w:t xml:space="preserve">. Three key points need to be highlighted for this</w:t>
      </w:r>
      <w:r>
        <w:t xml:space="preserve"> </w:t>
      </w:r>
      <w:r>
        <w:t xml:space="preserve">definition. Firstly, this definition refers to the actual leaders of the country,</w:t>
      </w:r>
      <w:r>
        <w:t xml:space="preserve"> </w:t>
      </w:r>
      <w:r>
        <w:t xml:space="preserve">regardless of their official titles. Typically, this would be the president;</w:t>
      </w:r>
      <w:r>
        <w:t xml:space="preserve"> </w:t>
      </w:r>
      <w:r>
        <w:t xml:space="preserve">however, in some cases, such as in Germany, the primary leader is the premier, as</w:t>
      </w:r>
      <w:r>
        <w:t xml:space="preserve"> </w:t>
      </w:r>
      <w:r>
        <w:t xml:space="preserve">the president is a nominal head of state. Secondly, while the primary</w:t>
      </w:r>
      <w:r>
        <w:t xml:space="preserve"> </w:t>
      </w:r>
      <w:r>
        <w:t xml:space="preserve">characteristic of an autocoup is extending the term in office, this definition</w:t>
      </w:r>
      <w:r>
        <w:t xml:space="preserve"> </w:t>
      </w:r>
      <w:r>
        <w:t xml:space="preserve">does not exclude instances of power expansion. Both aspects can coexist, but the</w:t>
      </w:r>
      <w:r>
        <w:t xml:space="preserve"> </w:t>
      </w:r>
      <w:r>
        <w:t xml:space="preserve">extension of the term is the central element. Thirdly, autocoups, by their</w:t>
      </w:r>
      <w:r>
        <w:t xml:space="preserve"> </w:t>
      </w:r>
      <w:r>
        <w:t xml:space="preserve">nature, subvert legal norms and established power transfer mechanisms. While they</w:t>
      </w:r>
      <w:r>
        <w:t xml:space="preserve"> </w:t>
      </w:r>
      <w:r>
        <w:t xml:space="preserve">may employ seemingly legal tactics, their essence is illegitimacy. This critical</w:t>
      </w:r>
      <w:r>
        <w:t xml:space="preserve"> </w:t>
      </w:r>
      <w:r>
        <w:t xml:space="preserve">aspect will be explored further in Chapter III.</w:t>
      </w:r>
    </w:p>
    <w:bookmarkEnd w:id="22"/>
    <w:bookmarkEnd w:id="23"/>
    <w:bookmarkStart w:id="37" w:name="autocoup-dataset"/>
    <w:p>
      <w:pPr>
        <w:pStyle w:val="Heading2"/>
      </w:pPr>
      <w:r>
        <w:t xml:space="preserve">Autocoup dataset</w:t>
      </w:r>
    </w:p>
    <w:bookmarkStart w:id="24" w:name="defining-the-scope"/>
    <w:p>
      <w:pPr>
        <w:pStyle w:val="Heading3"/>
      </w:pPr>
      <w:r>
        <w:t xml:space="preserve">Defining the scope</w:t>
      </w:r>
    </w:p>
    <w:p>
      <w:pPr>
        <w:pStyle w:val="FirstParagraph"/>
      </w:pPr>
      <w:r>
        <w:t xml:space="preserve">Defining any concept or term inevitably involves borderline cases that are</w:t>
      </w:r>
      <w:r>
        <w:t xml:space="preserve"> </w:t>
      </w:r>
      <w:r>
        <w:t xml:space="preserve">difficult to categorize. In the context of autocoups, it is particularly</w:t>
      </w:r>
      <w:r>
        <w:t xml:space="preserve"> </w:t>
      </w:r>
      <w:r>
        <w:t xml:space="preserve">challenging to determine whether a specific instance of overstaying should be</w:t>
      </w:r>
      <w:r>
        <w:t xml:space="preserve"> </w:t>
      </w:r>
      <w:r>
        <w:t xml:space="preserve">coded as an autocoup. To avoid ambiguity and dilemmas, we will code all instances</w:t>
      </w:r>
      <w:r>
        <w:t xml:space="preserve"> </w:t>
      </w:r>
      <w:r>
        <w:t xml:space="preserve">of incumbents extending their original mandated term in office as autocoups,</w:t>
      </w:r>
      <w:r>
        <w:t xml:space="preserve"> </w:t>
      </w:r>
      <w:r>
        <w:t xml:space="preserve">regardless of whether the extension is patently illegal or superficially legal.</w:t>
      </w:r>
    </w:p>
    <w:p>
      <w:pPr>
        <w:pStyle w:val="BodyText"/>
      </w:pPr>
      <w:r>
        <w:t xml:space="preserve">This approach is taken because a truly legitimate amendment to power transition</w:t>
      </w:r>
      <w:r>
        <w:t xml:space="preserve"> </w:t>
      </w:r>
      <w:r>
        <w:t xml:space="preserve">institutions should only apply to subsequent leaders, not the incumbent. If the</w:t>
      </w:r>
      <w:r>
        <w:t xml:space="preserve"> </w:t>
      </w:r>
      <w:r>
        <w:t xml:space="preserve">incumbent changes the rules to their own benefit, the legitimacy of such changes</w:t>
      </w:r>
      <w:r>
        <w:t xml:space="preserve"> </w:t>
      </w:r>
      <w:r>
        <w:t xml:space="preserve">is questionable, even if the amendment procedures appear legal. We have valid</w:t>
      </w:r>
      <w:r>
        <w:t xml:space="preserve"> </w:t>
      </w:r>
      <w:r>
        <w:t xml:space="preserve">reasons to question their motivations since they are the beneficiaries of these</w:t>
      </w:r>
      <w:r>
        <w:t xml:space="preserve"> </w:t>
      </w:r>
      <w:r>
        <w:t xml:space="preserve">reforms.</w:t>
      </w:r>
    </w:p>
    <w:p>
      <w:pPr>
        <w:pStyle w:val="BodyText"/>
      </w:pPr>
      <w:r>
        <w:t xml:space="preserve">Even so, some cases remain unclear. For example, consider a two-term limit</w:t>
      </w:r>
      <w:r>
        <w:t xml:space="preserve"> </w:t>
      </w:r>
      <w:r>
        <w:t xml:space="preserve">presidency where the leader wins a second term. Allegations of election rigging</w:t>
      </w:r>
      <w:r>
        <w:t xml:space="preserve"> </w:t>
      </w:r>
      <w:r>
        <w:t xml:space="preserve">might surface, raising suspicions about the fairness of the election results. If</w:t>
      </w:r>
      <w:r>
        <w:t xml:space="preserve"> </w:t>
      </w:r>
      <w:r>
        <w:t xml:space="preserve">such suspicions can be verified with evidence or judicial verdict, the case would</w:t>
      </w:r>
      <w:r>
        <w:t xml:space="preserve"> </w:t>
      </w:r>
      <w:r>
        <w:t xml:space="preserve">undoubtedly be coded as an autocoup. However, proving election rigging in</w:t>
      </w:r>
      <w:r>
        <w:t xml:space="preserve"> </w:t>
      </w:r>
      <w:r>
        <w:t xml:space="preserve">countries with powerful executives can be difficult. In such instances, we will</w:t>
      </w:r>
      <w:r>
        <w:t xml:space="preserve"> </w:t>
      </w:r>
      <w:r>
        <w:t xml:space="preserve">not classify it as an autocoup unless a formal judicial verdict confirms the</w:t>
      </w:r>
      <w:r>
        <w:t xml:space="preserve"> </w:t>
      </w:r>
      <w:r>
        <w:t xml:space="preserve">rigging.</w:t>
      </w:r>
    </w:p>
    <w:p>
      <w:pPr>
        <w:pStyle w:val="BodyText"/>
      </w:pPr>
      <w:r>
        <w:t xml:space="preserve">Even in contexts where leaders lack clear term limits or the constitution allows</w:t>
      </w:r>
      <w:r>
        <w:t xml:space="preserve"> </w:t>
      </w:r>
      <w:r>
        <w:t xml:space="preserve">indefinite terms, identifying autocoups remains possible. We will discuss and</w:t>
      </w:r>
      <w:r>
        <w:t xml:space="preserve"> </w:t>
      </w:r>
      <w:r>
        <w:t xml:space="preserve">explain this in the next section.</w:t>
      </w:r>
    </w:p>
    <w:bookmarkEnd w:id="24"/>
    <w:bookmarkStart w:id="30" w:name="sec-classify"/>
    <w:p>
      <w:pPr>
        <w:pStyle w:val="Heading3"/>
      </w:pPr>
      <w:r>
        <w:rPr>
          <w:bCs/>
          <w:b/>
        </w:rPr>
        <w:t xml:space="preserve">Classifying autocoups</w:t>
      </w:r>
    </w:p>
    <w:p>
      <w:pPr>
        <w:pStyle w:val="FirstParagraph"/>
      </w:pPr>
      <w:r>
        <w:t xml:space="preserve">Autocoups can manifest in various forms. To understand this phenomenon better, we</w:t>
      </w:r>
      <w:r>
        <w:t xml:space="preserve"> </w:t>
      </w:r>
      <w:r>
        <w:t xml:space="preserve">can categorize them based on several key factors:</w:t>
      </w:r>
    </w:p>
    <w:p>
      <w:pPr>
        <w:numPr>
          <w:ilvl w:val="0"/>
          <w:numId w:val="1001"/>
        </w:numPr>
      </w:pPr>
      <w:r>
        <w:rPr>
          <w:bCs/>
          <w:b/>
        </w:rPr>
        <w:t xml:space="preserve">Methods Employed:</w:t>
      </w:r>
      <w:r>
        <w:t xml:space="preserve"> </w:t>
      </w:r>
      <w:r>
        <w:t xml:space="preserve">This refers to the specific strategies incumbents use</w:t>
      </w:r>
      <w:r>
        <w:t xml:space="preserve"> </w:t>
      </w:r>
      <w:r>
        <w:t xml:space="preserve">to extend their hold on power. Examples include constitution amending or</w:t>
      </w:r>
      <w:r>
        <w:t xml:space="preserve"> </w:t>
      </w:r>
      <w:r>
        <w:t xml:space="preserve">reinterpreting, election cancelling, delaying or rigging.</w:t>
      </w:r>
    </w:p>
    <w:p>
      <w:pPr>
        <w:numPr>
          <w:ilvl w:val="0"/>
          <w:numId w:val="1001"/>
        </w:numPr>
      </w:pPr>
      <w:r>
        <w:rPr>
          <w:bCs/>
          <w:b/>
        </w:rPr>
        <w:t xml:space="preserve">Degree of Legality:</w:t>
      </w:r>
      <w:r>
        <w:t xml:space="preserve"> </w:t>
      </w:r>
      <w:r>
        <w:t xml:space="preserve">This dimension captures the extent to which an</w:t>
      </w:r>
      <w:r>
        <w:t xml:space="preserve"> </w:t>
      </w:r>
      <w:r>
        <w:t xml:space="preserve">autocoup deviates from established legal norms. It can range from minor</w:t>
      </w:r>
      <w:r>
        <w:t xml:space="preserve"> </w:t>
      </w:r>
      <w:r>
        <w:t xml:space="preserve">rule-bending to outright constitutional violations.</w:t>
      </w:r>
    </w:p>
    <w:p>
      <w:pPr>
        <w:numPr>
          <w:ilvl w:val="0"/>
          <w:numId w:val="1001"/>
        </w:numPr>
      </w:pPr>
      <w:r>
        <w:rPr>
          <w:bCs/>
          <w:b/>
        </w:rPr>
        <w:t xml:space="preserve">Duration of Extension:</w:t>
      </w:r>
      <w:r>
        <w:t xml:space="preserve"> </w:t>
      </w:r>
      <w:r>
        <w:t xml:space="preserve">This category focuses on the length of time the</w:t>
      </w:r>
      <w:r>
        <w:t xml:space="preserve"> </w:t>
      </w:r>
      <w:r>
        <w:t xml:space="preserve">incumbent leader remains in office beyond their designated term limits. It</w:t>
      </w:r>
      <w:r>
        <w:t xml:space="preserve"> </w:t>
      </w:r>
      <w:r>
        <w:t xml:space="preserve">could be a single additional term, multiple terms, or even a lifetime hold on</w:t>
      </w:r>
      <w:r>
        <w:t xml:space="preserve"> </w:t>
      </w:r>
      <w:r>
        <w:t xml:space="preserve">power.</w:t>
      </w:r>
    </w:p>
    <w:p>
      <w:pPr>
        <w:numPr>
          <w:ilvl w:val="0"/>
          <w:numId w:val="1001"/>
        </w:numPr>
      </w:pPr>
      <w:r>
        <w:rPr>
          <w:bCs/>
          <w:b/>
        </w:rPr>
        <w:t xml:space="preserve">Outcomes:</w:t>
      </w:r>
      <w:r>
        <w:t xml:space="preserve"> </w:t>
      </w:r>
      <w:r>
        <w:t xml:space="preserve">This factor examines whether the autocoup attempt is successful</w:t>
      </w:r>
      <w:r>
        <w:t xml:space="preserve"> </w:t>
      </w:r>
      <w:r>
        <w:t xml:space="preserve">or ultimately fails.</w:t>
      </w:r>
    </w:p>
    <w:p>
      <w:pPr>
        <w:pStyle w:val="FirstParagraph"/>
      </w:pPr>
      <w:r>
        <w:t xml:space="preserve">This study will primarily focus on the</w:t>
      </w:r>
      <w:r>
        <w:t xml:space="preserve"> </w:t>
      </w:r>
      <w:r>
        <w:rPr>
          <w:bCs/>
          <w:b/>
        </w:rPr>
        <w:t xml:space="preserve">methods</w:t>
      </w:r>
      <w:r>
        <w:t xml:space="preserve"> </w:t>
      </w:r>
      <w:r>
        <w:t xml:space="preserve">employed by incumbents to</w:t>
      </w:r>
      <w:r>
        <w:t xml:space="preserve"> </w:t>
      </w:r>
      <w:r>
        <w:t xml:space="preserve">stage autocoups. However, we will also code for other relevant aspects like the</w:t>
      </w:r>
      <w:r>
        <w:t xml:space="preserve"> </w:t>
      </w:r>
      <w:r>
        <w:t xml:space="preserve">degree of legality, duration of extension, and outcomes whenever information is</w:t>
      </w:r>
      <w:r>
        <w:t xml:space="preserve"> </w:t>
      </w:r>
      <w:r>
        <w:t xml:space="preserve">available. This multifaceted approach allows for a more nuanced understanding of</w:t>
      </w:r>
      <w:r>
        <w:t xml:space="preserve"> </w:t>
      </w:r>
      <w:r>
        <w:t xml:space="preserve">the variations within autocoups.</w:t>
      </w:r>
    </w:p>
    <w:bookmarkStart w:id="25" w:name="evasion-of-term-limits"/>
    <w:p>
      <w:pPr>
        <w:pStyle w:val="Heading4"/>
      </w:pPr>
      <w:r>
        <w:t xml:space="preserve">Evasion of term limits</w:t>
      </w:r>
    </w:p>
    <w:p>
      <w:pPr>
        <w:pStyle w:val="FirstParagraph"/>
      </w:pPr>
      <w:r>
        <w:t xml:space="preserve">Evasion of term limits is a common tactic employed in autocoups. Incumbents often</w:t>
      </w:r>
      <w:r>
        <w:t xml:space="preserve"> </w:t>
      </w:r>
      <w:r>
        <w:t xml:space="preserve">resort to seemingly legal maneuvers to extend their hold on power. These</w:t>
      </w:r>
      <w:r>
        <w:t xml:space="preserve"> </w:t>
      </w:r>
      <w:r>
        <w:t xml:space="preserve">maneuvers primarily involve manipulating constitutional provisions through</w:t>
      </w:r>
      <w:r>
        <w:t xml:space="preserve"> </w:t>
      </w:r>
      <w:r>
        <w:t xml:space="preserve">various means. The incumbents may pressure legislative bodies (congress) or</w:t>
      </w:r>
      <w:r>
        <w:t xml:space="preserve"> </w:t>
      </w:r>
      <w:r>
        <w:t xml:space="preserve">judicial institutions (Supreme Court) to reinterpret existing term limits, amend</w:t>
      </w:r>
      <w:r>
        <w:t xml:space="preserve"> </w:t>
      </w:r>
      <w:r>
        <w:t xml:space="preserve">the constitution to extend terms, or even replace the constitution altogether.</w:t>
      </w:r>
      <w:r>
        <w:t xml:space="preserve"> </w:t>
      </w:r>
      <w:r>
        <w:t xml:space="preserve">This might also involve popular vote through referendums, or a combination of</w:t>
      </w:r>
      <w:r>
        <w:t xml:space="preserve"> </w:t>
      </w:r>
      <w:r>
        <w:t xml:space="preserve">these approaches. The extension can range from a single term to indefinite rule.</w:t>
      </w:r>
    </w:p>
    <w:p>
      <w:pPr>
        <w:pStyle w:val="BodyText"/>
      </w:pPr>
      <w:r>
        <w:t xml:space="preserve">These manoeuvres primarily involve manipulating constitutional provisions through</w:t>
      </w:r>
      <w:r>
        <w:t xml:space="preserve"> </w:t>
      </w:r>
      <w:r>
        <w:t xml:space="preserve">various means.</w:t>
      </w:r>
    </w:p>
    <w:p>
      <w:pPr>
        <w:numPr>
          <w:ilvl w:val="0"/>
          <w:numId w:val="1002"/>
        </w:numPr>
      </w:pPr>
      <w:r>
        <w:rPr>
          <w:bCs/>
          <w:b/>
        </w:rPr>
        <w:t xml:space="preserve">Changing Term Length:</w:t>
      </w:r>
      <w:r>
        <w:t xml:space="preserve"> </w:t>
      </w:r>
      <w:r>
        <w:t xml:space="preserve">Incumbents might lengthen the official term</w:t>
      </w:r>
      <w:r>
        <w:t xml:space="preserve"> </w:t>
      </w:r>
      <w:r>
        <w:t xml:space="preserve">duration (e.g., from 4 to 6 years) to stay in office longer, even if the</w:t>
      </w:r>
      <w:r>
        <w:t xml:space="preserve"> </w:t>
      </w:r>
      <w:r>
        <w:t xml:space="preserve">number of allowed terms remains unchanged. Examples, in the dataset, include</w:t>
      </w:r>
      <w:r>
        <w:t xml:space="preserve"> </w:t>
      </w:r>
      <w:r>
        <w:t xml:space="preserve">Presidents Dacko (CAR, 1962), Kayibanda (Rwanda, 1973), and Pinochet (Chile,</w:t>
      </w:r>
      <w:r>
        <w:t xml:space="preserve"> </w:t>
      </w:r>
      <w:r>
        <w:t xml:space="preserve">1988).</w:t>
      </w:r>
    </w:p>
    <w:p>
      <w:pPr>
        <w:numPr>
          <w:ilvl w:val="0"/>
          <w:numId w:val="1002"/>
        </w:numPr>
      </w:pPr>
      <w:r>
        <w:rPr>
          <w:bCs/>
          <w:b/>
        </w:rPr>
        <w:t xml:space="preserve">Enabling re-election:</w:t>
      </w:r>
      <w:r>
        <w:t xml:space="preserve"> </w:t>
      </w:r>
      <w:r>
        <w:t xml:space="preserve">This approach involves incumbents modifying legal</w:t>
      </w:r>
      <w:r>
        <w:t xml:space="preserve"> </w:t>
      </w:r>
      <w:r>
        <w:t xml:space="preserve">or constitutional frameworks to permit themselves to run for leadership</w:t>
      </w:r>
      <w:r>
        <w:t xml:space="preserve"> </w:t>
      </w:r>
      <w:r>
        <w:t xml:space="preserve">again, despite initial restrictions. These restrictions might include</w:t>
      </w:r>
      <w:r>
        <w:t xml:space="preserve"> </w:t>
      </w:r>
      <w:r>
        <w:t xml:space="preserve">prohibitions on re-election, bans on immediate re-election, or term limits</w:t>
      </w:r>
      <w:r>
        <w:t xml:space="preserve"> </w:t>
      </w:r>
      <w:r>
        <w:t xml:space="preserve">that the incumbents have already reached. An illustrative example is</w:t>
      </w:r>
      <w:r>
        <w:t xml:space="preserve"> </w:t>
      </w:r>
      <w:r>
        <w:t xml:space="preserve">President Menem of Argentina in 1993, who leveraged this tactic to extend his</w:t>
      </w:r>
      <w:r>
        <w:t xml:space="preserve"> </w:t>
      </w:r>
      <w:r>
        <w:t xml:space="preserve">tenure.</w:t>
      </w:r>
    </w:p>
    <w:p>
      <w:pPr>
        <w:numPr>
          <w:ilvl w:val="0"/>
          <w:numId w:val="1002"/>
        </w:numPr>
      </w:pPr>
      <w:r>
        <w:rPr>
          <w:bCs/>
          <w:b/>
        </w:rPr>
        <w:t xml:space="preserve">Removing Term Limits Altogether:</w:t>
      </w:r>
      <w:r>
        <w:t xml:space="preserve"> </w:t>
      </w:r>
      <w:r>
        <w:t xml:space="preserve">This approach, as seen with President Xi</w:t>
      </w:r>
      <w:r>
        <w:t xml:space="preserve"> </w:t>
      </w:r>
      <w:r>
        <w:t xml:space="preserve">Jinping of China in 2018, technically allows the leader to rule for life,</w:t>
      </w:r>
      <w:r>
        <w:t xml:space="preserve"> </w:t>
      </w:r>
      <w:r>
        <w:t xml:space="preserve">although they may still need to participate in elections (a formality in such</w:t>
      </w:r>
      <w:r>
        <w:t xml:space="preserve"> </w:t>
      </w:r>
      <w:r>
        <w:t xml:space="preserve">cases).</w:t>
      </w:r>
    </w:p>
    <w:p>
      <w:pPr>
        <w:numPr>
          <w:ilvl w:val="0"/>
          <w:numId w:val="1002"/>
        </w:numPr>
      </w:pPr>
      <w:r>
        <w:rPr>
          <w:bCs/>
          <w:b/>
        </w:rPr>
        <w:t xml:space="preserve">Leader for Life:</w:t>
      </w:r>
      <w:r>
        <w:t xml:space="preserve"> </w:t>
      </w:r>
      <w:r>
        <w:t xml:space="preserve">This differs from removing term limits as the leader</w:t>
      </w:r>
      <w:r>
        <w:t xml:space="preserve"> </w:t>
      </w:r>
      <w:r>
        <w:t xml:space="preserve">still faces elections (although potentially rigged or uncontested). An</w:t>
      </w:r>
      <w:r>
        <w:t xml:space="preserve"> </w:t>
      </w:r>
      <w:r>
        <w:t xml:space="preserve">example is Indonesia’s President Sukarno, who attempted to declare himself</w:t>
      </w:r>
      <w:r>
        <w:t xml:space="preserve"> </w:t>
      </w:r>
      <w:r>
        <w:t xml:space="preserve">president for life in 1963 (ultimately unsuccessful).</w:t>
      </w:r>
    </w:p>
    <w:p>
      <w:pPr>
        <w:pStyle w:val="FirstParagraph"/>
      </w:pPr>
      <w:r>
        <w:t xml:space="preserve">These methods are often used in combination. Initially, the duration of a term is</w:t>
      </w:r>
      <w:r>
        <w:t xml:space="preserve"> </w:t>
      </w:r>
      <w:r>
        <w:t xml:space="preserve">extended, followed by amendments to allow re-election, then the removal of term</w:t>
      </w:r>
      <w:r>
        <w:t xml:space="preserve"> </w:t>
      </w:r>
      <w:r>
        <w:t xml:space="preserve">limits, and finally, the declaration of the leader for life. For example, Haitian</w:t>
      </w:r>
      <w:r>
        <w:t xml:space="preserve"> </w:t>
      </w:r>
      <w:r>
        <w:t xml:space="preserve">President François Duvalier amended the constitution in 1961 to permit immediate</w:t>
      </w:r>
      <w:r>
        <w:t xml:space="preserve"> </w:t>
      </w:r>
      <w:r>
        <w:t xml:space="preserve">re-election and then declared himself president for life in 1964.</w:t>
      </w:r>
    </w:p>
    <w:bookmarkEnd w:id="25"/>
    <w:bookmarkStart w:id="26" w:name="election-manipulation-or-rigging"/>
    <w:p>
      <w:pPr>
        <w:pStyle w:val="Heading4"/>
      </w:pPr>
      <w:r>
        <w:t xml:space="preserve">Election Manipulation or Rigging</w:t>
      </w:r>
    </w:p>
    <w:p>
      <w:pPr>
        <w:pStyle w:val="FirstParagraph"/>
      </w:pPr>
      <w:r>
        <w:t xml:space="preserve">Election manipulation or rigging is the second most commonly used tactic to</w:t>
      </w:r>
      <w:r>
        <w:t xml:space="preserve"> </w:t>
      </w:r>
      <w:r>
        <w:t xml:space="preserve">extend an incumbent’s tenure.</w:t>
      </w:r>
    </w:p>
    <w:p>
      <w:pPr>
        <w:numPr>
          <w:ilvl w:val="0"/>
          <w:numId w:val="1003"/>
        </w:numPr>
      </w:pPr>
      <w:r>
        <w:rPr>
          <w:bCs/>
          <w:b/>
        </w:rPr>
        <w:t xml:space="preserve">Delaying or Removing Elections:</w:t>
      </w:r>
      <w:r>
        <w:t xml:space="preserve"> </w:t>
      </w:r>
      <w:r>
        <w:t xml:space="preserve">Delaying or removing scheduled elections</w:t>
      </w:r>
      <w:r>
        <w:t xml:space="preserve"> </w:t>
      </w:r>
      <w:r>
        <w:t xml:space="preserve">without legitimate justification is a frequent method used by incumbents to</w:t>
      </w:r>
      <w:r>
        <w:t xml:space="preserve"> </w:t>
      </w:r>
      <w:r>
        <w:t xml:space="preserve">maintain power. For instance, Chadian President François Tombalbaye delayed</w:t>
      </w:r>
      <w:r>
        <w:t xml:space="preserve"> </w:t>
      </w:r>
      <w:r>
        <w:t xml:space="preserve">general elections until 1969 after assuming power in 1960. Similarly, Angolan</w:t>
      </w:r>
      <w:r>
        <w:t xml:space="preserve"> </w:t>
      </w:r>
      <w:r>
        <w:t xml:space="preserve">President José Eduardo dos Santos suspended elections throughout his rule</w:t>
      </w:r>
      <w:r>
        <w:t xml:space="preserve"> </w:t>
      </w:r>
      <w:r>
        <w:t xml:space="preserve">from 1979 to 2017.</w:t>
      </w:r>
    </w:p>
    <w:p>
      <w:pPr>
        <w:numPr>
          <w:ilvl w:val="0"/>
          <w:numId w:val="1003"/>
        </w:numPr>
      </w:pPr>
      <w:r>
        <w:rPr>
          <w:bCs/>
          <w:b/>
        </w:rPr>
        <w:t xml:space="preserve">Refusing Unfavourable Election Results:</w:t>
      </w:r>
      <w:r>
        <w:t xml:space="preserve"> </w:t>
      </w:r>
      <w:r>
        <w:t xml:space="preserve">Incumbents may refuse to accept</w:t>
      </w:r>
      <w:r>
        <w:t xml:space="preserve"> </w:t>
      </w:r>
      <w:r>
        <w:t xml:space="preserve">unfavourable election results and attempt to overturn them through</w:t>
      </w:r>
      <w:r>
        <w:t xml:space="preserve"> </w:t>
      </w:r>
      <w:r>
        <w:t xml:space="preserve">illegitimate means. For example, President Donald Trump of the United States</w:t>
      </w:r>
      <w:r>
        <w:t xml:space="preserve"> </w:t>
      </w:r>
      <w:r>
        <w:t xml:space="preserve">refused to accept the results of the 2020 election and tried to overturn</w:t>
      </w:r>
      <w:r>
        <w:t xml:space="preserve"> </w:t>
      </w:r>
      <w:r>
        <w:t xml:space="preserve">them.</w:t>
      </w:r>
    </w:p>
    <w:p>
      <w:pPr>
        <w:numPr>
          <w:ilvl w:val="0"/>
          <w:numId w:val="1003"/>
        </w:numPr>
      </w:pPr>
      <w:r>
        <w:rPr>
          <w:bCs/>
          <w:b/>
        </w:rPr>
        <w:t xml:space="preserve">Rigging Elections:</w:t>
      </w:r>
      <w:r>
        <w:t xml:space="preserve"> </w:t>
      </w:r>
      <w:r>
        <w:t xml:space="preserve">Winning elections with an extraordinarily high</w:t>
      </w:r>
      <w:r>
        <w:t xml:space="preserve"> </w:t>
      </w:r>
      <w:r>
        <w:t xml:space="preserve">percentage of votes is highly questionable. This study will code elections</w:t>
      </w:r>
      <w:r>
        <w:t xml:space="preserve"> </w:t>
      </w:r>
      <w:r>
        <w:t xml:space="preserve">where the incumbent wins more than 90% of the vote as autocoups. For</w:t>
      </w:r>
      <w:r>
        <w:t xml:space="preserve"> </w:t>
      </w:r>
      <w:r>
        <w:t xml:space="preserve">instance, President Teodoro Obiang of Equatorial Guinea has consistently won</w:t>
      </w:r>
      <w:r>
        <w:t xml:space="preserve"> </w:t>
      </w:r>
      <w:r>
        <w:t xml:space="preserve">elections with over 95% of the vote in multi-party elections since 1996,</w:t>
      </w:r>
      <w:r>
        <w:t xml:space="preserve"> </w:t>
      </w:r>
      <w:r>
        <w:t xml:space="preserve">indicating election rigging.</w:t>
      </w:r>
    </w:p>
    <w:p>
      <w:pPr>
        <w:numPr>
          <w:ilvl w:val="0"/>
          <w:numId w:val="1003"/>
        </w:numPr>
      </w:pPr>
      <w:r>
        <w:rPr>
          <w:bCs/>
          <w:b/>
        </w:rPr>
        <w:t xml:space="preserve">Excluding Opposition in Elections:</w:t>
      </w:r>
      <w:r>
        <w:t xml:space="preserve"> </w:t>
      </w:r>
      <w:r>
        <w:t xml:space="preserve">Manipulating the electoral process by</w:t>
      </w:r>
      <w:r>
        <w:t xml:space="preserve"> </w:t>
      </w:r>
      <w:r>
        <w:t xml:space="preserve">excluding opposition parties or candidates from participation, effectively</w:t>
      </w:r>
      <w:r>
        <w:t xml:space="preserve"> </w:t>
      </w:r>
      <w:r>
        <w:t xml:space="preserve">creating a one-candidate race, clearly signifies an autocoup.</w:t>
      </w:r>
    </w:p>
    <w:bookmarkEnd w:id="26"/>
    <w:bookmarkStart w:id="27" w:name="figurehead"/>
    <w:p>
      <w:pPr>
        <w:pStyle w:val="Heading4"/>
      </w:pPr>
      <w:r>
        <w:rPr>
          <w:bCs/>
          <w:b/>
        </w:rPr>
        <w:t xml:space="preserve">Figurehead</w:t>
      </w:r>
    </w:p>
    <w:p>
      <w:pPr>
        <w:pStyle w:val="FirstParagraph"/>
      </w:pPr>
      <w:r>
        <w:t xml:space="preserve">To circumvent term limits, some incumbents might choose a close associate to act</w:t>
      </w:r>
      <w:r>
        <w:t xml:space="preserve"> </w:t>
      </w:r>
      <w:r>
        <w:t xml:space="preserve">as a figurehead, taking the office publicly while the incumbent retains real</w:t>
      </w:r>
      <w:r>
        <w:t xml:space="preserve"> </w:t>
      </w:r>
      <w:r>
        <w:t xml:space="preserve">power behind the scenes. This can be achieved through seemingly subordinate</w:t>
      </w:r>
      <w:r>
        <w:t xml:space="preserve"> </w:t>
      </w:r>
      <w:r>
        <w:t xml:space="preserve">positions.</w:t>
      </w:r>
    </w:p>
    <w:p>
      <w:pPr>
        <w:pStyle w:val="BodyText"/>
      </w:pPr>
      <w:r>
        <w:t xml:space="preserve">One example is Russia in 2008. Facing term limits, President Putin selected</w:t>
      </w:r>
      <w:r>
        <w:t xml:space="preserve"> </w:t>
      </w:r>
      <w:r>
        <w:t xml:space="preserve">Dmitry Medvedev to run for president. After the election, Medvedev appointed</w:t>
      </w:r>
      <w:r>
        <w:t xml:space="preserve"> </w:t>
      </w:r>
      <w:r>
        <w:t xml:space="preserve">Putin as Prime Minister. However, most analysts believe Putin wielded the true</w:t>
      </w:r>
      <w:r>
        <w:t xml:space="preserve"> </w:t>
      </w:r>
      <w:r>
        <w:t xml:space="preserve">power throughout this period.</w:t>
      </w:r>
    </w:p>
    <w:bookmarkEnd w:id="27"/>
    <w:bookmarkStart w:id="28" w:name="constitutional-power-transferring"/>
    <w:p>
      <w:pPr>
        <w:pStyle w:val="Heading4"/>
      </w:pPr>
      <w:r>
        <w:rPr>
          <w:bCs/>
          <w:b/>
        </w:rPr>
        <w:t xml:space="preserve">Constitutional power transferring</w:t>
      </w:r>
    </w:p>
    <w:p>
      <w:pPr>
        <w:pStyle w:val="FirstParagraph"/>
      </w:pPr>
      <w:r>
        <w:t xml:space="preserve">This tactic involves an incumbent leader manipulating the constitution or legal</w:t>
      </w:r>
      <w:r>
        <w:t xml:space="preserve"> </w:t>
      </w:r>
      <w:r>
        <w:t xml:space="preserve">framework to create a new position of power, or elevate an existing one, before</w:t>
      </w:r>
      <w:r>
        <w:t xml:space="preserve"> </w:t>
      </w:r>
      <w:r>
        <w:t xml:space="preserve">stepping down from their current role. They then strategically take on this new</w:t>
      </w:r>
      <w:r>
        <w:t xml:space="preserve"> </w:t>
      </w:r>
      <w:r>
        <w:t xml:space="preserve">position, effectively retaining significant control despite appearing to</w:t>
      </w:r>
      <w:r>
        <w:t xml:space="preserve"> </w:t>
      </w:r>
      <w:r>
        <w:t xml:space="preserve">relinquish power. For example, in 2017, Recep Tayyip Erdoğan, the Prime Minister</w:t>
      </w:r>
      <w:r>
        <w:t xml:space="preserve"> </w:t>
      </w:r>
      <w:r>
        <w:t xml:space="preserve">of Turkey, spearheaded a constitutional referendum that transitioned the country</w:t>
      </w:r>
      <w:r>
        <w:t xml:space="preserve"> </w:t>
      </w:r>
      <w:r>
        <w:t xml:space="preserve">from a parliamentary system to a presidential one. This new system concentrated</w:t>
      </w:r>
      <w:r>
        <w:t xml:space="preserve"> </w:t>
      </w:r>
      <w:r>
        <w:t xml:space="preserve">significant executive power in the presidency. Following the referendum’s</w:t>
      </w:r>
      <w:r>
        <w:t xml:space="preserve"> </w:t>
      </w:r>
      <w:r>
        <w:t xml:space="preserve">approval, Erdoğan successfully ran for the newly established presidency,</w:t>
      </w:r>
      <w:r>
        <w:t xml:space="preserve"> </w:t>
      </w:r>
      <w:r>
        <w:t xml:space="preserve">effectively retaining control under a different title.</w:t>
      </w:r>
    </w:p>
    <w:bookmarkEnd w:id="28"/>
    <w:bookmarkStart w:id="29" w:name="one-time-arrangement-for-current-leaders"/>
    <w:p>
      <w:pPr>
        <w:pStyle w:val="Heading4"/>
      </w:pPr>
      <w:r>
        <w:t xml:space="preserve">One-Time Arrangement for Current Leaders</w:t>
      </w:r>
    </w:p>
    <w:p>
      <w:pPr>
        <w:pStyle w:val="FirstParagraph"/>
      </w:pPr>
      <w:r>
        <w:t xml:space="preserve">This strategy involves special arrangements that extend the term or tenure of</w:t>
      </w:r>
      <w:r>
        <w:t xml:space="preserve"> </w:t>
      </w:r>
      <w:r>
        <w:t xml:space="preserve">current leaders without altering the underlying institutions. For example,</w:t>
      </w:r>
      <w:r>
        <w:t xml:space="preserve"> </w:t>
      </w:r>
      <w:r>
        <w:t xml:space="preserve">Lebanon extended President Émile Lahoud’s term by three years in 2004 through a</w:t>
      </w:r>
      <w:r>
        <w:t xml:space="preserve"> </w:t>
      </w:r>
      <w:r>
        <w:t xml:space="preserve">one-time arrangement.</w:t>
      </w:r>
    </w:p>
    <w:bookmarkEnd w:id="29"/>
    <w:bookmarkEnd w:id="30"/>
    <w:bookmarkStart w:id="34" w:name="data-coding"/>
    <w:p>
      <w:pPr>
        <w:pStyle w:val="Heading3"/>
      </w:pPr>
      <w:r>
        <w:t xml:space="preserve">Data Coding</w:t>
      </w:r>
    </w:p>
    <w:bookmarkStart w:id="32" w:name="data-sources"/>
    <w:p>
      <w:pPr>
        <w:pStyle w:val="Heading4"/>
      </w:pPr>
      <w:r>
        <w:t xml:space="preserve">Data sources</w:t>
      </w:r>
    </w:p>
    <w:tbl>
      <w:tblPr>
        <w:tblStyle w:val="Table"/>
        <w:tblW w:type="pct" w:w="5000"/>
        <w:tblLook w:firstRow="0" w:lastRow="0" w:firstColumn="0" w:lastColumn="0" w:noHBand="0" w:noVBand="0" w:val="0000"/>
        <w:jc w:val="start"/>
        <w:tblLayout w:type="fixed"/>
      </w:tblPr>
      <w:tblGrid>
        <w:gridCol w:w="7920"/>
      </w:tblGrid>
      <w:tr>
        <w:tc>
          <w:tcPr/>
          <w:bookmarkStart w:id="31" w:name="tbl-source"/>
          <w:p>
            <w:pPr>
              <w:jc w:val="center"/>
            </w:pPr>
            <w:pPr>
              <w:jc w:val="start"/>
              <w:spacing w:before="200"/>
              <w:pStyle w:val="ImageCaption"/>
            </w:pPr>
            <w:r>
              <w:t xml:space="preserve">Table 1: Sources of coding autocoup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Source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Unit of Research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Obervations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Authors</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Archigos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1875-2015</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Leaders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3409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 Hein Goemans, Kristian Skrede Gleditsch, Giacomo Chiozza (2009)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1989-2023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Pietro Bomprezzi et al. (2024)</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1913-2019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279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Alexander Baturo, Jakob Tolstrup (2022)</w:t>
                  </w:r>
                </w:p>
              </w:tc>
            </w:tr>
          </w:tbl>
          <w:bookmarkEnd w:id="31"/>
        </w:tc>
      </w:tr>
    </w:tbl>
    <w:p>
      <w:pPr>
        <w:pStyle w:val="BodyText"/>
      </w:pPr>
      <w:r>
        <w:t xml:space="preserve">The autocoup dataset, like most dataset coding procedures, is based on existing</w:t>
      </w:r>
      <w:r>
        <w:t xml:space="preserve"> </w:t>
      </w:r>
      <w:r>
        <w:t xml:space="preserve">studies and datasets.</w:t>
      </w:r>
      <w:r>
        <w:t xml:space="preserve"> </w:t>
      </w:r>
      <w:hyperlink w:anchor="tbl-source">
        <w:r>
          <w:rPr>
            <w:rStyle w:val="Hyperlink"/>
          </w:rPr>
          <w:t xml:space="preserve">Table 1</w:t>
        </w:r>
      </w:hyperlink>
      <w:r>
        <w:t xml:space="preserve"> </w:t>
      </w:r>
      <w:r>
        <w:t xml:space="preserve">outlines the main sources for coding the</w:t>
      </w:r>
      <w:r>
        <w:t xml:space="preserve"> </w:t>
      </w:r>
      <w:r>
        <w:t xml:space="preserve">autocoup dataset. The Archigos dataset</w:t>
      </w:r>
      <w:r>
        <w:t xml:space="preserve"> </w:t>
      </w:r>
      <w:r>
        <w:t xml:space="preserve">(Goemans, Gleditsch, and Chiozza 2009)</w:t>
      </w:r>
      <w:r>
        <w:t xml:space="preserve"> </w:t>
      </w:r>
      <w:r>
        <w:t xml:space="preserve">and the Political Leaders’</w:t>
      </w:r>
      <w:r>
        <w:t xml:space="preserve"> </w:t>
      </w:r>
      <w:r>
        <w:t xml:space="preserve">Affiliation Database (PLAD) dataset</w:t>
      </w:r>
      <w:r>
        <w:t xml:space="preserve"> </w:t>
      </w:r>
      <w:r>
        <w:t xml:space="preserve">(Bomprezzi et al. 2024)</w:t>
      </w:r>
      <w:r>
        <w:t xml:space="preserve"> </w:t>
      </w:r>
      <w:r>
        <w:t xml:space="preserve">provide comprehensive</w:t>
      </w:r>
      <w:r>
        <w:t xml:space="preserve"> </w:t>
      </w:r>
      <w:r>
        <w:t xml:space="preserve">data on all leaders from 1875 to 2023, although our coding only includes</w:t>
      </w:r>
      <w:r>
        <w:t xml:space="preserve"> </w:t>
      </w:r>
      <w:r>
        <w:t xml:space="preserve">autocoups since 1945. These datasets help identify the actual rulers of</w:t>
      </w:r>
      <w:r>
        <w:t xml:space="preserve"> </w:t>
      </w:r>
      <w:r>
        <w:t xml:space="preserve">countries, saving time in distinguishing real leaders from nominal heads of</w:t>
      </w:r>
      <w:r>
        <w:t xml:space="preserve"> </w:t>
      </w:r>
      <w:r>
        <w:t xml:space="preserve">state.</w:t>
      </w:r>
    </w:p>
    <w:p>
      <w:pPr>
        <w:pStyle w:val="BodyText"/>
      </w:pPr>
      <w:r>
        <w:t xml:space="preserve">The Incumbent Takeover dataset</w:t>
      </w:r>
      <w:r>
        <w:t xml:space="preserve"> </w:t>
      </w:r>
      <w:r>
        <w:t xml:space="preserve">(Baturo and Tolstrup 2022)</w:t>
      </w:r>
      <w:r>
        <w:t xml:space="preserve">, which integrates data from 11</w:t>
      </w:r>
      <w:r>
        <w:t xml:space="preserve"> </w:t>
      </w:r>
      <w:r>
        <w:t xml:space="preserve">related datasets, offers a broad spectrum of cases where leaders significantly</w:t>
      </w:r>
      <w:r>
        <w:t xml:space="preserve"> </w:t>
      </w:r>
      <w:r>
        <w:t xml:space="preserve">reduce the constraints on their power, encompassing both power expansions and</w:t>
      </w:r>
      <w:r>
        <w:t xml:space="preserve"> </w:t>
      </w:r>
      <w:r>
        <w:t xml:space="preserve">extensions. Since some executive takeovers do not qualify as autocoups due to the</w:t>
      </w:r>
      <w:r>
        <w:t xml:space="preserve"> </w:t>
      </w:r>
      <w:r>
        <w:t xml:space="preserve">lack of term extensions, I cross-referenced the Archigos dataset, which includes</w:t>
      </w:r>
      <w:r>
        <w:t xml:space="preserve"> </w:t>
      </w:r>
      <w:r>
        <w:t xml:space="preserve">detailed trajectories of leaders’ entries and exits from power, to verify the</w:t>
      </w:r>
      <w:r>
        <w:t xml:space="preserve"> </w:t>
      </w:r>
      <w:r>
        <w:t xml:space="preserve">qualifications for autocoups.</w:t>
      </w:r>
    </w:p>
    <w:p>
      <w:pPr>
        <w:pStyle w:val="BodyText"/>
      </w:pPr>
      <w:r>
        <w:t xml:space="preserve">In total, I coded 110 observations, with</w:t>
      </w:r>
      <w:r>
        <w:t xml:space="preserve"> </w:t>
      </w:r>
      <w:r>
        <w:t xml:space="preserve">72 overlapping with the candidate data</w:t>
      </w:r>
      <w:r>
        <w:t xml:space="preserve"> </w:t>
      </w:r>
      <w:r>
        <w:t xml:space="preserve">from Incumbent Takeover. The remaining</w:t>
      </w:r>
      <w:r>
        <w:t xml:space="preserve"> </w:t>
      </w:r>
      <w:r>
        <w:t xml:space="preserve">38 events were newly</w:t>
      </w:r>
      <w:r>
        <w:t xml:space="preserve"> </w:t>
      </w:r>
      <w:r>
        <w:t xml:space="preserve">coded by the author through verification with other sources such as Archigos, and</w:t>
      </w:r>
      <w:r>
        <w:t xml:space="preserve"> </w:t>
      </w:r>
      <w:r>
        <w:t xml:space="preserve">news reports.The main deviation from the Incumbent Takeover dataset arises from</w:t>
      </w:r>
      <w:r>
        <w:t xml:space="preserve"> </w:t>
      </w:r>
      <w:r>
        <w:t xml:space="preserve">excluding power expansions that do not involve attempts to extend tenure.</w:t>
      </w:r>
    </w:p>
    <w:bookmarkEnd w:id="32"/>
    <w:bookmarkStart w:id="33" w:name="definitions-of-main-variables"/>
    <w:p>
      <w:pPr>
        <w:pStyle w:val="Heading4"/>
      </w:pPr>
      <w:r>
        <w:t xml:space="preserve">Definitions of main variables</w:t>
      </w:r>
    </w:p>
    <w:p>
      <w:pPr>
        <w:pStyle w:val="FirstParagraph"/>
      </w:pPr>
      <w:r>
        <w:t xml:space="preserve">This section describes the variables included in the autocoup dataset.</w:t>
      </w:r>
    </w:p>
    <w:p>
      <w:pPr>
        <w:numPr>
          <w:ilvl w:val="0"/>
          <w:numId w:val="1004"/>
        </w:numPr>
      </w:pPr>
      <w:r>
        <w:rPr>
          <w:bCs/>
          <w:b/>
        </w:rPr>
        <w:t xml:space="preserve">Country Identification:</w:t>
      </w:r>
    </w:p>
    <w:p>
      <w:pPr>
        <w:numPr>
          <w:ilvl w:val="1"/>
          <w:numId w:val="1005"/>
        </w:numPr>
        <w:pStyle w:val="Compact"/>
      </w:pPr>
      <w:r>
        <w:rPr>
          <w:rStyle w:val="VerbatimChar"/>
        </w:rPr>
        <w:t xml:space="preserve">ccode</w:t>
      </w:r>
      <w:r>
        <w:t xml:space="preserve"> </w:t>
      </w:r>
      <w:r>
        <w:t xml:space="preserve">and</w:t>
      </w:r>
      <w:r>
        <w:t xml:space="preserve"> </w:t>
      </w:r>
      <w:r>
        <w:rPr>
          <w:rStyle w:val="VerbatimChar"/>
        </w:rPr>
        <w:t xml:space="preserve">country</w:t>
      </w:r>
      <w:r>
        <w:t xml:space="preserve">: These variables come from the Correlates of War</w:t>
      </w:r>
      <w:r>
        <w:t xml:space="preserve"> </w:t>
      </w:r>
      <w:r>
        <w:t xml:space="preserve">project</w:t>
      </w:r>
      <w:r>
        <w:t xml:space="preserve"> </w:t>
      </w:r>
      <w:r>
        <w:t xml:space="preserve">(Stinnett et al. 2002)</w:t>
      </w:r>
      <w:r>
        <w:t xml:space="preserve"> </w:t>
      </w:r>
      <w:r>
        <w:t xml:space="preserve">and identify the countries included in the</w:t>
      </w:r>
      <w:r>
        <w:t xml:space="preserve"> </w:t>
      </w:r>
      <w:r>
        <w:t xml:space="preserve">dataset, which are widely used in political science datasets, ensuring</w:t>
      </w:r>
      <w:r>
        <w:t xml:space="preserve"> </w:t>
      </w:r>
      <w:r>
        <w:t xml:space="preserve">consistency and compatibility across different studies and datasets.</w:t>
      </w:r>
    </w:p>
    <w:p>
      <w:pPr>
        <w:numPr>
          <w:ilvl w:val="0"/>
          <w:numId w:val="1004"/>
        </w:numPr>
      </w:pPr>
      <w:r>
        <w:rPr>
          <w:bCs/>
          <w:b/>
        </w:rPr>
        <w:t xml:space="preserve">Leader Information:</w:t>
      </w:r>
    </w:p>
    <w:p>
      <w:pPr>
        <w:numPr>
          <w:ilvl w:val="1"/>
          <w:numId w:val="1006"/>
        </w:numPr>
        <w:pStyle w:val="Compact"/>
      </w:pPr>
      <w:r>
        <w:rPr>
          <w:rStyle w:val="VerbatimChar"/>
        </w:rPr>
        <w:t xml:space="preserve">leader_name</w:t>
      </w:r>
      <w:r>
        <w:t xml:space="preserve">: This variable follows the Archigos dataset’s coding and</w:t>
      </w:r>
      <w:r>
        <w:t xml:space="preserve"> </w:t>
      </w:r>
      <w:r>
        <w:t xml:space="preserve">records the name of the de facto leader who wielded power in the country.</w:t>
      </w:r>
    </w:p>
    <w:p>
      <w:pPr>
        <w:numPr>
          <w:ilvl w:val="0"/>
          <w:numId w:val="1004"/>
        </w:numPr>
      </w:pPr>
      <w:r>
        <w:rPr>
          <w:bCs/>
          <w:b/>
        </w:rPr>
        <w:t xml:space="preserve">Timeline Variables:</w:t>
      </w:r>
    </w:p>
    <w:p>
      <w:pPr>
        <w:numPr>
          <w:ilvl w:val="1"/>
          <w:numId w:val="1007"/>
        </w:numPr>
      </w:pPr>
      <w:r>
        <w:rPr>
          <w:rStyle w:val="VerbatimChar"/>
        </w:rPr>
        <w:t xml:space="preserve">entry_date</w:t>
      </w:r>
      <w:r>
        <w:t xml:space="preserve">: Captures the date the leader assumed power.</w:t>
      </w:r>
    </w:p>
    <w:p>
      <w:pPr>
        <w:numPr>
          <w:ilvl w:val="1"/>
          <w:numId w:val="1007"/>
        </w:numPr>
      </w:pPr>
      <w:r>
        <w:rPr>
          <w:rStyle w:val="VerbatimChar"/>
        </w:rPr>
        <w:t xml:space="preserve">exit_date</w:t>
      </w:r>
      <w:r>
        <w:t xml:space="preserve">: Records the date the leader left office.</w:t>
      </w:r>
    </w:p>
    <w:p>
      <w:pPr>
        <w:numPr>
          <w:ilvl w:val="1"/>
          <w:numId w:val="1007"/>
        </w:numPr>
      </w:pPr>
      <w:r>
        <w:rPr>
          <w:rStyle w:val="VerbatimChar"/>
        </w:rPr>
        <w:t xml:space="preserve">autocoup_date</w:t>
      </w:r>
      <w:r>
        <w:t xml:space="preserve">: Indicates the date the autocoup is considered to have</w:t>
      </w:r>
      <w:r>
        <w:t xml:space="preserve"> </w:t>
      </w:r>
      <w:r>
        <w:t xml:space="preserve">occurred. Since extensions often happen incrementally, this date reflects</w:t>
      </w:r>
      <w:r>
        <w:t xml:space="preserve"> </w:t>
      </w:r>
      <w:r>
        <w:t xml:space="preserve">a significant event marking the extension, such as a legislative vote or</w:t>
      </w:r>
      <w:r>
        <w:t xml:space="preserve"> </w:t>
      </w:r>
      <w:r>
        <w:t xml:space="preserve">successful referendum.</w:t>
      </w:r>
    </w:p>
    <w:p>
      <w:pPr>
        <w:numPr>
          <w:ilvl w:val="1"/>
          <w:numId w:val="1007"/>
        </w:numPr>
      </w:pPr>
      <w:r>
        <w:rPr>
          <w:rStyle w:val="VerbatimChar"/>
        </w:rPr>
        <w:t xml:space="preserve">extending_date</w:t>
      </w:r>
      <w:r>
        <w:t xml:space="preserve">: Represents the start date of the leader’s additional</w:t>
      </w:r>
      <w:r>
        <w:t xml:space="preserve"> </w:t>
      </w:r>
      <w:r>
        <w:t xml:space="preserve">term acquired through the autocoup.</w:t>
      </w:r>
    </w:p>
    <w:p>
      <w:pPr>
        <w:numPr>
          <w:ilvl w:val="0"/>
          <w:numId w:val="1000"/>
        </w:numPr>
      </w:pPr>
      <w:r>
        <w:t xml:space="preserve">The</w:t>
      </w:r>
      <w:r>
        <w:t xml:space="preserve"> </w:t>
      </w:r>
      <w:r>
        <w:rPr>
          <w:rStyle w:val="VerbatimChar"/>
        </w:rPr>
        <w:t xml:space="preserve">entry_date</w:t>
      </w:r>
      <w:r>
        <w:t xml:space="preserve"> </w:t>
      </w:r>
      <w:r>
        <w:t xml:space="preserve">and</w:t>
      </w:r>
      <w:r>
        <w:t xml:space="preserve"> </w:t>
      </w:r>
      <w:r>
        <w:rPr>
          <w:rStyle w:val="VerbatimChar"/>
        </w:rPr>
        <w:t xml:space="preserve">exit_date</w:t>
      </w:r>
      <w:r>
        <w:t xml:space="preserve"> </w:t>
      </w:r>
      <w:r>
        <w:t xml:space="preserve">come from the Archigos and REIGN datasets,</w:t>
      </w:r>
      <w:r>
        <w:t xml:space="preserve"> </w:t>
      </w:r>
      <w:r>
        <w:t xml:space="preserve">while the other two dates are coded by the dataset creator.</w:t>
      </w:r>
    </w:p>
    <w:p>
      <w:pPr>
        <w:numPr>
          <w:ilvl w:val="0"/>
          <w:numId w:val="1004"/>
        </w:numPr>
      </w:pPr>
      <w:r>
        <w:rPr>
          <w:bCs/>
          <w:b/>
        </w:rPr>
        <w:t xml:space="preserve">Power Transition Methods:</w:t>
      </w:r>
    </w:p>
    <w:p>
      <w:pPr>
        <w:numPr>
          <w:ilvl w:val="1"/>
          <w:numId w:val="1008"/>
        </w:numPr>
      </w:pPr>
      <w:r>
        <w:rPr>
          <w:rStyle w:val="VerbatimChar"/>
        </w:rPr>
        <w:t xml:space="preserve">entry_method</w:t>
      </w:r>
      <w:r>
        <w:t xml:space="preserve"> </w:t>
      </w:r>
      <w:r>
        <w:t xml:space="preserve">and</w:t>
      </w:r>
      <w:r>
        <w:t xml:space="preserve"> </w:t>
      </w:r>
      <w:r>
        <w:rPr>
          <w:rStyle w:val="VerbatimChar"/>
        </w:rPr>
        <w:t xml:space="preserve">exit_method</w:t>
      </w:r>
      <w:r>
        <w:t xml:space="preserve">: These categorical variables record how</w:t>
      </w:r>
      <w:r>
        <w:t xml:space="preserve"> </w:t>
      </w:r>
      <w:r>
        <w:t xml:space="preserve">the leader entered and exited power (e.g., election, coup d’état, death).</w:t>
      </w:r>
    </w:p>
    <w:p>
      <w:pPr>
        <w:numPr>
          <w:ilvl w:val="1"/>
          <w:numId w:val="1008"/>
        </w:numPr>
      </w:pPr>
      <w:r>
        <w:rPr>
          <w:rStyle w:val="VerbatimChar"/>
        </w:rPr>
        <w:t xml:space="preserve">entry_regular</w:t>
      </w:r>
      <w:r>
        <w:t xml:space="preserve"> </w:t>
      </w:r>
      <w:r>
        <w:t xml:space="preserve">and</w:t>
      </w:r>
      <w:r>
        <w:t xml:space="preserve"> </w:t>
      </w:r>
      <w:r>
        <w:rPr>
          <w:rStyle w:val="VerbatimChar"/>
        </w:rPr>
        <w:t xml:space="preserve">exit_regular</w:t>
      </w:r>
      <w:r>
        <w:t xml:space="preserve">: These dummy variables indicate</w:t>
      </w:r>
      <w:r>
        <w:t xml:space="preserve"> </w:t>
      </w:r>
      <w:r>
        <w:t xml:space="preserve">whether the entry and exit methods were regular (e.g., election) or</w:t>
      </w:r>
      <w:r>
        <w:t xml:space="preserve"> </w:t>
      </w:r>
      <w:r>
        <w:t xml:space="preserve">irregular (e.g., coup).</w:t>
      </w:r>
    </w:p>
    <w:p>
      <w:pPr>
        <w:numPr>
          <w:ilvl w:val="0"/>
          <w:numId w:val="1004"/>
        </w:numPr>
      </w:pPr>
      <w:r>
        <w:rPr>
          <w:bCs/>
          <w:b/>
        </w:rPr>
        <w:t xml:space="preserve">Autocoup Details:</w:t>
      </w:r>
    </w:p>
    <w:p>
      <w:pPr>
        <w:numPr>
          <w:ilvl w:val="1"/>
          <w:numId w:val="1009"/>
        </w:numPr>
      </w:pPr>
      <w:r>
        <w:rPr>
          <w:rStyle w:val="VerbatimChar"/>
        </w:rPr>
        <w:t xml:space="preserve">autocoup_method</w:t>
      </w:r>
      <w:r>
        <w:t xml:space="preserve">: This key variable captures the various methods leaders</w:t>
      </w:r>
      <w:r>
        <w:t xml:space="preserve"> </w:t>
      </w:r>
      <w:r>
        <w:t xml:space="preserve">use to extend their stay in power (see</w:t>
      </w:r>
      <w:r>
        <w:t xml:space="preserve"> </w:t>
      </w:r>
      <w:hyperlink w:anchor="sec-classify">
        <w:r>
          <w:rPr>
            <w:rStyle w:val="Hyperlink"/>
          </w:rPr>
          <w:t xml:space="preserve">Section 3.2</w:t>
        </w:r>
      </w:hyperlink>
      <w:r>
        <w:t xml:space="preserve"> </w:t>
      </w:r>
      <w:r>
        <w:t xml:space="preserve">for details).</w:t>
      </w:r>
    </w:p>
    <w:p>
      <w:pPr>
        <w:numPr>
          <w:ilvl w:val="1"/>
          <w:numId w:val="1009"/>
        </w:numPr>
      </w:pPr>
      <w:r>
        <w:rPr>
          <w:rStyle w:val="VerbatimChar"/>
        </w:rPr>
        <w:t xml:space="preserve">autocoup_outcome</w:t>
      </w:r>
      <w:r>
        <w:t xml:space="preserve">: This variable indicates the outcome of the autocoup</w:t>
      </w:r>
      <w:r>
        <w:t xml:space="preserve"> </w:t>
      </w:r>
      <w:r>
        <w:t xml:space="preserve">attempt:</w:t>
      </w:r>
      <w:r>
        <w:t xml:space="preserve"> </w:t>
      </w:r>
      <w:r>
        <w:t xml:space="preserve">“</w:t>
      </w:r>
      <w:r>
        <w:t xml:space="preserve">fail and lose power</w:t>
      </w:r>
      <w:r>
        <w:t xml:space="preserve">”</w:t>
      </w:r>
      <w:r>
        <w:t xml:space="preserve">,</w:t>
      </w:r>
      <w:r>
        <w:t xml:space="preserve"> </w:t>
      </w:r>
      <w:r>
        <w:t xml:space="preserve">“</w:t>
      </w:r>
      <w:r>
        <w:t xml:space="preserve">fail but complete original tenure</w:t>
      </w:r>
      <w:r>
        <w:t xml:space="preserve">”</w:t>
      </w:r>
      <w:r>
        <w:t xml:space="preserve">, or</w:t>
      </w:r>
      <w:r>
        <w:t xml:space="preserve"> </w:t>
      </w:r>
      <w:r>
        <w:t xml:space="preserve">“</w:t>
      </w:r>
      <w:r>
        <w:t xml:space="preserve">successful</w:t>
      </w:r>
      <w:r>
        <w:t xml:space="preserve">”</w:t>
      </w:r>
      <w:r>
        <w:t xml:space="preserve">. For successful coups, the additional term length can be</w:t>
      </w:r>
      <w:r>
        <w:t xml:space="preserve"> </w:t>
      </w:r>
      <w:r>
        <w:t xml:space="preserve">calculated from the difference between</w:t>
      </w:r>
      <w:r>
        <w:t xml:space="preserve"> </w:t>
      </w:r>
      <w:r>
        <w:rPr>
          <w:rStyle w:val="VerbatimChar"/>
        </w:rPr>
        <w:t xml:space="preserve">exit_date</w:t>
      </w:r>
      <w:r>
        <w:t xml:space="preserve"> </w:t>
      </w:r>
      <w:r>
        <w:t xml:space="preserve">and</w:t>
      </w:r>
      <w:r>
        <w:t xml:space="preserve"> </w:t>
      </w:r>
      <w:r>
        <w:rPr>
          <w:rStyle w:val="VerbatimChar"/>
        </w:rPr>
        <w:t xml:space="preserve">extending_date</w:t>
      </w:r>
      <w:r>
        <w:t xml:space="preserve">.</w:t>
      </w:r>
    </w:p>
    <w:p>
      <w:pPr>
        <w:numPr>
          <w:ilvl w:val="0"/>
          <w:numId w:val="1004"/>
        </w:numPr>
      </w:pPr>
      <w:r>
        <w:rPr>
          <w:bCs/>
          <w:b/>
        </w:rPr>
        <w:t xml:space="preserve">Data Source:</w:t>
      </w:r>
    </w:p>
    <w:p>
      <w:pPr>
        <w:numPr>
          <w:ilvl w:val="1"/>
          <w:numId w:val="1010"/>
        </w:numPr>
        <w:pStyle w:val="Compact"/>
      </w:pPr>
      <w:r>
        <w:rPr>
          <w:rStyle w:val="VerbatimChar"/>
        </w:rPr>
        <w:t xml:space="preserve">source</w:t>
      </w:r>
      <w:r>
        <w:t xml:space="preserve">: This variable identifies the dataset source used for coding,</w:t>
      </w:r>
      <w:r>
        <w:t xml:space="preserve"> </w:t>
      </w:r>
      <w:r>
        <w:t xml:space="preserve">primarily differentiating among</w:t>
      </w:r>
      <w:r>
        <w:t xml:space="preserve"> </w:t>
      </w:r>
      <w:r>
        <w:t xml:space="preserve">“</w:t>
      </w:r>
      <w:r>
        <w:t xml:space="preserve">Incumbent Takeovers</w:t>
      </w:r>
      <w:r>
        <w:t xml:space="preserve">”</w:t>
      </w:r>
      <w:r>
        <w:t xml:space="preserve"> </w:t>
      </w:r>
      <w:r>
        <w:t xml:space="preserve">or other sources.</w:t>
      </w:r>
    </w:p>
    <w:p>
      <w:pPr>
        <w:numPr>
          <w:ilvl w:val="0"/>
          <w:numId w:val="1004"/>
        </w:numPr>
      </w:pPr>
      <w:r>
        <w:rPr>
          <w:bCs/>
          <w:b/>
        </w:rPr>
        <w:t xml:space="preserve">Additional Notes:</w:t>
      </w:r>
    </w:p>
    <w:p>
      <w:pPr>
        <w:numPr>
          <w:ilvl w:val="1"/>
          <w:numId w:val="1011"/>
        </w:numPr>
        <w:pStyle w:val="Compact"/>
      </w:pPr>
      <w:r>
        <w:rPr>
          <w:rStyle w:val="VerbatimChar"/>
        </w:rPr>
        <w:t xml:space="preserve">notes</w:t>
      </w:r>
      <w:r>
        <w:t xml:space="preserve">: This variable provides context for exceptional cases. For</w:t>
      </w:r>
      <w:r>
        <w:t xml:space="preserve"> </w:t>
      </w:r>
      <w:r>
        <w:t xml:space="preserve">instance, if a leader undertook multiple autocoup attempts, details are</w:t>
      </w:r>
      <w:r>
        <w:t xml:space="preserve"> </w:t>
      </w:r>
      <w:r>
        <w:t xml:space="preserve">recorded here.</w:t>
      </w:r>
    </w:p>
    <w:p>
      <w:pPr>
        <w:pStyle w:val="FirstParagraph"/>
      </w:pPr>
      <w:r>
        <w:t xml:space="preserve">The dataset encompasses a total of 14 variables along with the</w:t>
      </w:r>
      <w:r>
        <w:t xml:space="preserve"> </w:t>
      </w:r>
      <w:r>
        <w:rPr>
          <w:rStyle w:val="VerbatimChar"/>
        </w:rPr>
        <w:t xml:space="preserve">notes</w:t>
      </w:r>
      <w:r>
        <w:t xml:space="preserve"> </w:t>
      </w:r>
      <w:r>
        <w:t xml:space="preserve">field.</w:t>
      </w:r>
    </w:p>
    <w:bookmarkEnd w:id="33"/>
    <w:bookmarkEnd w:id="34"/>
    <w:bookmarkStart w:id="36" w:name="data-descriptions"/>
    <w:p>
      <w:pPr>
        <w:pStyle w:val="Heading3"/>
      </w:pPr>
      <w:r>
        <w:t xml:space="preserve">Data descriptions</w:t>
      </w:r>
    </w:p>
    <w:tbl>
      <w:tblPr>
        <w:tblStyle w:val="Table"/>
        <w:tblW w:type="pct" w:w="5000"/>
        <w:tblLook w:firstRow="0" w:lastRow="0" w:firstColumn="0" w:lastColumn="0" w:noHBand="0" w:noVBand="0" w:val="0000"/>
        <w:jc w:val="start"/>
        <w:tblLayout w:type="fixed"/>
      </w:tblPr>
      <w:tblGrid>
        <w:gridCol w:w="7920"/>
      </w:tblGrid>
      <w:tr>
        <w:tc>
          <w:tcPr/>
          <w:bookmarkStart w:id="35" w:name="tbl-autocoup_method"/>
          <w:p>
            <w:pPr>
              <w:jc w:val="center"/>
            </w:pPr>
            <w:pPr>
              <w:jc w:val="start"/>
              <w:spacing w:before="200"/>
              <w:pStyle w:val="ImageCaption"/>
            </w:pPr>
            <w:r>
              <w:t xml:space="preserve">Table 2: Autocoup methods and success rates (1945-2021)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Autocoup Method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Enabling re-election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Removing term limits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Delaying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 for life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Changing term 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Figurehead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One-time arrangement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Refusing election results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Reassigning power role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Rigging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Cancelling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79.09%</w:t>
                  </w:r>
                </w:p>
              </w:tc>
            </w:tr>
          </w:tbl>
          <w:bookmarkEnd w:id="35"/>
        </w:tc>
      </w:tr>
    </w:tbl>
    <w:p>
      <w:pPr>
        <w:pStyle w:val="BodyText"/>
      </w:pPr>
      <w:r>
        <w:t xml:space="preserve">According to our primary coding, we have identified 110 autocoup</w:t>
      </w:r>
      <w:r>
        <w:t xml:space="preserve"> </w:t>
      </w:r>
      <w:r>
        <w:t xml:space="preserve">cases from 1945 to 2022, involving 73 countries. As shown in</w:t>
      </w:r>
      <w:r>
        <w:t xml:space="preserve"> </w:t>
      </w:r>
      <w:hyperlink w:anchor="tbl-autocoup_method">
        <w:r>
          <w:rPr>
            <w:rStyle w:val="Hyperlink"/>
          </w:rPr>
          <w:t xml:space="preserve">Table 2</w:t>
        </w:r>
      </w:hyperlink>
      <w:r>
        <w:t xml:space="preserve">, the most common autocoup method is enabling re-election,</w:t>
      </w:r>
      <w:r>
        <w:t xml:space="preserve"> </w:t>
      </w:r>
      <w:r>
        <w:t xml:space="preserve">accounting for 46 events. This is followed</w:t>
      </w:r>
      <w:r>
        <w:t xml:space="preserve"> </w:t>
      </w:r>
      <w:r>
        <w:t xml:space="preserve">by removing term limits altogether, with 14</w:t>
      </w:r>
      <w:r>
        <w:t xml:space="preserve"> </w:t>
      </w:r>
      <w:r>
        <w:t xml:space="preserve">cases, and then delaying elections and declaring the leader for life, each with</w:t>
      </w:r>
      <w:r>
        <w:t xml:space="preserve"> </w:t>
      </w:r>
      <w:r>
        <w:t xml:space="preserve">9 cases.</w:t>
      </w:r>
    </w:p>
    <w:p>
      <w:pPr>
        <w:pStyle w:val="BodyText"/>
      </w:pPr>
      <w:r>
        <w:t xml:space="preserve">Examining the success rates of autocoups, the total success rate is 79%, which is</w:t>
      </w:r>
      <w:r>
        <w:t xml:space="preserve"> </w:t>
      </w:r>
      <w:r>
        <w:t xml:space="preserve">significantly higher than the roughly 50% success rate of classical coups. This</w:t>
      </w:r>
      <w:r>
        <w:t xml:space="preserve"> </w:t>
      </w:r>
      <w:r>
        <w:t xml:space="preserve">suggests that incumbents are in an advantageous position to expand or extend</w:t>
      </w:r>
      <w:r>
        <w:t xml:space="preserve"> </w:t>
      </w:r>
      <w:r>
        <w:t xml:space="preserve">their powers as executive leaders. They can do so openly and gradually, whereas</w:t>
      </w:r>
      <w:r>
        <w:t xml:space="preserve"> </w:t>
      </w:r>
      <w:r>
        <w:t xml:space="preserve">coup plotters must operate in secrecy and face numerous challenges such as</w:t>
      </w:r>
      <w:r>
        <w:t xml:space="preserve"> </w:t>
      </w:r>
      <w:r>
        <w:t xml:space="preserve">promissory issues and the risk of betrayal or exposure.</w:t>
      </w:r>
    </w:p>
    <w:p>
      <w:pPr>
        <w:pStyle w:val="BodyText"/>
      </w:pPr>
      <w:r>
        <w:t xml:space="preserve">However, the success rates vary significantly across different methods. Removing</w:t>
      </w:r>
      <w:r>
        <w:t xml:space="preserve"> </w:t>
      </w:r>
      <w:r>
        <w:t xml:space="preserve">term limits, delaying elections, declaring the leader for life, and cancelling</w:t>
      </w:r>
      <w:r>
        <w:t xml:space="preserve"> </w:t>
      </w:r>
      <w:r>
        <w:t xml:space="preserve">elections are all 100% successful. In contrast, there are only 4 cases of</w:t>
      </w:r>
      <w:r>
        <w:t xml:space="preserve"> </w:t>
      </w:r>
      <w:r>
        <w:t xml:space="preserve">refusing election results, with just one succeeding. Although this sample is</w:t>
      </w:r>
      <w:r>
        <w:t xml:space="preserve"> </w:t>
      </w:r>
      <w:r>
        <w:t xml:space="preserve">small, it suggests that in regimes where general elections are held and</w:t>
      </w:r>
      <w:r>
        <w:t xml:space="preserve"> </w:t>
      </w:r>
      <w:r>
        <w:t xml:space="preserve">incumbents lose, the system is relatively more democratic. In such cases,</w:t>
      </w:r>
      <w:r>
        <w:t xml:space="preserve"> </w:t>
      </w:r>
      <w:r>
        <w:t xml:space="preserve">incumbents must run for office without the ability to rig elections, making it</w:t>
      </w:r>
      <w:r>
        <w:t xml:space="preserve"> </w:t>
      </w:r>
      <w:r>
        <w:t xml:space="preserve">less likely for them to overturn election results.</w:t>
      </w:r>
    </w:p>
    <w:bookmarkEnd w:id="36"/>
    <w:bookmarkEnd w:id="37"/>
    <w:bookmarkStart w:id="41" w:name="Xaf719d404823a79d156c434b0ba7cbfc37e932f"/>
    <w:p>
      <w:pPr>
        <w:pStyle w:val="Heading2"/>
      </w:pPr>
      <w:r>
        <w:t xml:space="preserve">Determinants of Autocoup Attempts: Case Studies</w:t>
      </w:r>
    </w:p>
    <w:bookmarkStart w:id="38" w:name="X7801c15e5cb0007b794ebeb16a3e07f36f7e6bb"/>
    <w:p>
      <w:pPr>
        <w:pStyle w:val="Heading3"/>
      </w:pPr>
      <w:r>
        <w:t xml:space="preserve">High Frequency and Success Rate of Autocoups in Post-Communist Countries</w:t>
      </w:r>
    </w:p>
    <w:p>
      <w:pPr>
        <w:pStyle w:val="FirstParagraph"/>
      </w:pPr>
      <w:r>
        <w:t xml:space="preserve">From the dataset, we observe that in post-communist countries, both the frequency</w:t>
      </w:r>
      <w:r>
        <w:t xml:space="preserve"> </w:t>
      </w:r>
      <w:r>
        <w:t xml:space="preserve">and success rate of autocoups are notably high. Post-communist countries refer to</w:t>
      </w:r>
      <w:r>
        <w:t xml:space="preserve"> </w:t>
      </w:r>
      <w:r>
        <w:t xml:space="preserve">those that were communist regimes before the collapse of the Soviet Union, while</w:t>
      </w:r>
      <w:r>
        <w:t xml:space="preserve"> </w:t>
      </w:r>
      <w:r>
        <w:t xml:space="preserve">most of them developed into</w:t>
      </w:r>
      <w:r>
        <w:t xml:space="preserve"> </w:t>
      </w:r>
      <w:r>
        <w:t xml:space="preserve">‘</w:t>
      </w:r>
      <w:r>
        <w:t xml:space="preserve">hybrid regimes</w:t>
      </w:r>
      <w:r>
        <w:t xml:space="preserve">’</w:t>
      </w:r>
      <w:r>
        <w:t xml:space="preserve"> </w:t>
      </w:r>
      <w:r>
        <w:t xml:space="preserve">(Nurumov and Vashchanka 2019)</w:t>
      </w:r>
      <w:r>
        <w:t xml:space="preserve"> </w:t>
      </w:r>
      <w:r>
        <w:t xml:space="preserve">and only a few remain</w:t>
      </w:r>
      <w:r>
        <w:t xml:space="preserve"> </w:t>
      </w:r>
      <w:r>
        <w:t xml:space="preserve">communist regimes after the collapse. In these countries, there are 12 documented</w:t>
      </w:r>
      <w:r>
        <w:t xml:space="preserve"> </w:t>
      </w:r>
      <w:r>
        <w:t xml:space="preserve">cases of autocoups aimed at prolonging incumbency, with only 2 of these attempts</w:t>
      </w:r>
      <w:r>
        <w:t xml:space="preserve"> </w:t>
      </w:r>
      <w:r>
        <w:t xml:space="preserve">failing. Examining the cases in post-communist countries, several characteristics</w:t>
      </w:r>
      <w:r>
        <w:t xml:space="preserve"> </w:t>
      </w:r>
      <w:r>
        <w:t xml:space="preserve">stand out:</w:t>
      </w:r>
    </w:p>
    <w:p>
      <w:pPr>
        <w:numPr>
          <w:ilvl w:val="0"/>
          <w:numId w:val="1012"/>
        </w:numPr>
      </w:pPr>
      <w:r>
        <w:rPr>
          <w:bCs/>
          <w:b/>
        </w:rPr>
        <w:t xml:space="preserve">Inherited Authoritarian Systems</w:t>
      </w:r>
      <w:r>
        <w:t xml:space="preserve">: Although most of these countries</w:t>
      </w:r>
      <w:r>
        <w:t xml:space="preserve"> </w:t>
      </w:r>
      <w:r>
        <w:t xml:space="preserve">transitioned from communist regimes to non-communist governments (with the</w:t>
      </w:r>
      <w:r>
        <w:t xml:space="preserve"> </w:t>
      </w:r>
      <w:r>
        <w:t xml:space="preserve">exception of China), they inherited the authoritarian systems of their</w:t>
      </w:r>
      <w:r>
        <w:t xml:space="preserve"> </w:t>
      </w:r>
      <w:r>
        <w:t xml:space="preserve">communist past.</w:t>
      </w:r>
    </w:p>
    <w:p>
      <w:pPr>
        <w:numPr>
          <w:ilvl w:val="0"/>
          <w:numId w:val="1012"/>
        </w:numPr>
      </w:pPr>
      <w:r>
        <w:rPr>
          <w:bCs/>
          <w:b/>
        </w:rPr>
        <w:t xml:space="preserve">Continuity of Former Elites</w:t>
      </w:r>
      <w:r>
        <w:t xml:space="preserve">: The transitions did not result in the</w:t>
      </w:r>
      <w:r>
        <w:t xml:space="preserve"> </w:t>
      </w:r>
      <w:r>
        <w:t xml:space="preserve">removal or overthrow of the previous ruling groups. Instead, the former</w:t>
      </w:r>
      <w:r>
        <w:t xml:space="preserve"> </w:t>
      </w:r>
      <w:r>
        <w:t xml:space="preserve">communist elites remained in power.</w:t>
      </w:r>
    </w:p>
    <w:p>
      <w:pPr>
        <w:numPr>
          <w:ilvl w:val="0"/>
          <w:numId w:val="1012"/>
        </w:numPr>
      </w:pPr>
      <w:r>
        <w:rPr>
          <w:bCs/>
          <w:b/>
        </w:rPr>
        <w:t xml:space="preserve">Subverted Democratic Processes</w:t>
      </w:r>
      <w:r>
        <w:t xml:space="preserve">: Despite the introduction of general</w:t>
      </w:r>
      <w:r>
        <w:t xml:space="preserve"> </w:t>
      </w:r>
      <w:r>
        <w:t xml:space="preserve">elections and term limits in most of these countries, the legacy of the</w:t>
      </w:r>
      <w:r>
        <w:t xml:space="preserve"> </w:t>
      </w:r>
      <w:r>
        <w:t xml:space="preserve">former communist regimes often led to term limits being ignored and elections</w:t>
      </w:r>
      <w:r>
        <w:t xml:space="preserve"> </w:t>
      </w:r>
      <w:r>
        <w:t xml:space="preserve">being rigged</w:t>
      </w:r>
      <w:r>
        <w:t xml:space="preserve"> </w:t>
      </w:r>
      <w:r>
        <w:t xml:space="preserve">(Nurumov and Vashchanka 2019)</w:t>
      </w:r>
      <w:r>
        <w:t xml:space="preserve">.</w:t>
      </w:r>
    </w:p>
    <w:p>
      <w:pPr>
        <w:pStyle w:val="FirstParagraph"/>
      </w:pPr>
      <w:r>
        <w:t xml:space="preserve">For example, Alexander Lukashenko was a member of the Supreme Soviet of the</w:t>
      </w:r>
      <w:r>
        <w:t xml:space="preserve"> </w:t>
      </w:r>
      <w:r>
        <w:t xml:space="preserve">Byelorussian Soviet Socialist Republic before the dissolution of the Soviet</w:t>
      </w:r>
      <w:r>
        <w:t xml:space="preserve"> </w:t>
      </w:r>
      <w:r>
        <w:t xml:space="preserve">Union. After the dissolution, he became head of the interim anti-corruption</w:t>
      </w:r>
      <w:r>
        <w:t xml:space="preserve"> </w:t>
      </w:r>
      <w:r>
        <w:t xml:space="preserve">committee of the Supreme Council of Belarus. Elected as the first president of</w:t>
      </w:r>
      <w:r>
        <w:t xml:space="preserve"> </w:t>
      </w:r>
      <w:r>
        <w:t xml:space="preserve">Belarus in 1994, he has held the office ever since. Initially, the 1994</w:t>
      </w:r>
      <w:r>
        <w:t xml:space="preserve"> </w:t>
      </w:r>
      <w:r>
        <w:t xml:space="preserve">constitution set a maximum of two successive presidential terms, but Lukashenko</w:t>
      </w:r>
      <w:r>
        <w:t xml:space="preserve"> </w:t>
      </w:r>
      <w:r>
        <w:t xml:space="preserve">removed this limit in 2004. Furthermore, international monitors have not regarded</w:t>
      </w:r>
      <w:r>
        <w:t xml:space="preserve"> </w:t>
      </w:r>
      <w:r>
        <w:t xml:space="preserve">Belarusian elections as free and fair, except for his initial win. Despite</w:t>
      </w:r>
      <w:r>
        <w:t xml:space="preserve"> </w:t>
      </w:r>
      <w:r>
        <w:t xml:space="preserve">significant protests against him, Lukashenko claimed to win with a high vote</w:t>
      </w:r>
      <w:r>
        <w:t xml:space="preserve"> </w:t>
      </w:r>
      <w:r>
        <w:t xml:space="preserve">share, often exceeding 80% in each election. This pattern is evident in all five</w:t>
      </w:r>
      <w:r>
        <w:t xml:space="preserve"> </w:t>
      </w:r>
      <w:r>
        <w:t xml:space="preserve">Central Asian countries of the former Soviet Union. Similarly, the</w:t>
      </w:r>
      <w:r>
        <w:t xml:space="preserve"> </w:t>
      </w:r>
      <w:r>
        <w:t xml:space="preserve">post-dissolution leaders of these countries were high officials or heads of the</w:t>
      </w:r>
      <w:r>
        <w:t xml:space="preserve"> </w:t>
      </w:r>
      <w:r>
        <w:t xml:space="preserve">former Soviet republics who continued their leadership in the presidency.</w:t>
      </w:r>
    </w:p>
    <w:p>
      <w:pPr>
        <w:pStyle w:val="BodyText"/>
      </w:pPr>
      <w:r>
        <w:t xml:space="preserve">Another long-ruling example is Nursultan Nazarbayev, who was the first president</w:t>
      </w:r>
      <w:r>
        <w:t xml:space="preserve"> </w:t>
      </w:r>
      <w:r>
        <w:t xml:space="preserve">of Kazakhstan from 1991 until 2019. He had been the real leader as the First</w:t>
      </w:r>
      <w:r>
        <w:t xml:space="preserve"> </w:t>
      </w:r>
      <w:r>
        <w:t xml:space="preserve">Secretary of the Communist Party of Kazakhstan before the dissolution of the</w:t>
      </w:r>
      <w:r>
        <w:t xml:space="preserve"> </w:t>
      </w:r>
      <w:r>
        <w:t xml:space="preserve">Soviet Union. After independence, he was elected as the first president and held</w:t>
      </w:r>
      <w:r>
        <w:t xml:space="preserve"> </w:t>
      </w:r>
      <w:r>
        <w:t xml:space="preserve">the office until 2019, through various means like resetting the term limits due</w:t>
      </w:r>
      <w:r>
        <w:t xml:space="preserve"> </w:t>
      </w:r>
      <w:r>
        <w:t xml:space="preserve">to the implementation of new constitutions. However, he did not officially</w:t>
      </w:r>
      <w:r>
        <w:t xml:space="preserve"> </w:t>
      </w:r>
      <w:r>
        <w:t xml:space="preserve">eliminate the term limits but made an exemption for the First President,</w:t>
      </w:r>
      <w:r>
        <w:t xml:space="preserve"> </w:t>
      </w:r>
      <w:r>
        <w:t xml:space="preserve">Nazarbayev</w:t>
      </w:r>
      <w:r>
        <w:t xml:space="preserve"> </w:t>
      </w:r>
      <w:r>
        <w:t xml:space="preserve">(Nurumov and Vashchanka 2019)</w:t>
      </w:r>
      <w:r>
        <w:t xml:space="preserve">. Unlike Lukashenko, who is still the incumbent of</w:t>
      </w:r>
      <w:r>
        <w:t xml:space="preserve"> </w:t>
      </w:r>
      <w:r>
        <w:t xml:space="preserve">Belarus, Nazarbayev passed the presidency to Kassym-Jomart Tokayev, a specially</w:t>
      </w:r>
      <w:r>
        <w:t xml:space="preserve"> </w:t>
      </w:r>
      <w:r>
        <w:t xml:space="preserve">designated successor, in 2019. However, he retained significant influence as the</w:t>
      </w:r>
      <w:r>
        <w:t xml:space="preserve"> </w:t>
      </w:r>
      <w:r>
        <w:t xml:space="preserve">Chairman of the Security Council of Kazakhstan until 2022.</w:t>
      </w:r>
    </w:p>
    <w:bookmarkEnd w:id="38"/>
    <w:bookmarkStart w:id="39" w:name="X526b7eeb333e67ad85c4e9f98a01f256218012c"/>
    <w:p>
      <w:pPr>
        <w:pStyle w:val="Heading3"/>
      </w:pPr>
      <w:r>
        <w:t xml:space="preserve">Autocoups for immediate re-election: Cases of Latin American countries</w:t>
      </w:r>
    </w:p>
    <w:p>
      <w:pPr>
        <w:pStyle w:val="FirstParagraph"/>
      </w:pPr>
      <w:r>
        <w:t xml:space="preserve">Latin America has a long history of maintaining term limit conventions. Simón</w:t>
      </w:r>
      <w:r>
        <w:t xml:space="preserve"> </w:t>
      </w:r>
      <w:r>
        <w:t xml:space="preserve">Bolívar, the founding father of Bolivia, was a strong advocate for term limits,</w:t>
      </w:r>
      <w:r>
        <w:t xml:space="preserve"> </w:t>
      </w:r>
      <w:r>
        <w:t xml:space="preserve">stating in 1819,</w:t>
      </w:r>
      <w:r>
        <w:t xml:space="preserve"> </w:t>
      </w:r>
      <w:r>
        <w:t xml:space="preserve">“</w:t>
      </w:r>
      <w:r>
        <w:t xml:space="preserve">Nothing is as dangerous as allowing the same citizen to remain</w:t>
      </w:r>
      <w:r>
        <w:t xml:space="preserve"> </w:t>
      </w:r>
      <w:r>
        <w:t xml:space="preserve">in power for a long time… That’s the origin of usurpation and tyranny</w:t>
      </w:r>
      <w:r>
        <w:t xml:space="preserve">”</w:t>
      </w:r>
      <w:r>
        <w:t xml:space="preserve"> </w:t>
      </w:r>
      <w:r>
        <w:t xml:space="preserve">(Ginsburg and Elkins 2019)</w:t>
      </w:r>
      <w:r>
        <w:t xml:space="preserve">. Although Bolívar eventually changed his stance, arguing in his</w:t>
      </w:r>
      <w:r>
        <w:t xml:space="preserve"> </w:t>
      </w:r>
      <w:r>
        <w:t xml:space="preserve">1826 Constitution Assembly speech that</w:t>
      </w:r>
      <w:r>
        <w:t xml:space="preserve"> </w:t>
      </w:r>
      <w:r>
        <w:t xml:space="preserve">“</w:t>
      </w:r>
      <w:r>
        <w:t xml:space="preserve">a president for life with the right to</w:t>
      </w:r>
      <w:r>
        <w:t xml:space="preserve"> </w:t>
      </w:r>
      <w:r>
        <w:t xml:space="preserve">choose the successor is the most sublime inspiration for the republican order,</w:t>
      </w:r>
      <w:r>
        <w:t xml:space="preserve">”</w:t>
      </w:r>
      <w:r>
        <w:t xml:space="preserve"> </w:t>
      </w:r>
      <w:r>
        <w:t xml:space="preserve">term limits became a convention in Latin America. Approximately 81% of Latin</w:t>
      </w:r>
      <w:r>
        <w:t xml:space="preserve"> </w:t>
      </w:r>
      <w:r>
        <w:t xml:space="preserve">American constitutions between independence and 1985 imposed some form of term</w:t>
      </w:r>
      <w:r>
        <w:t xml:space="preserve"> </w:t>
      </w:r>
      <w:r>
        <w:t xml:space="preserve">limits on the presidency</w:t>
      </w:r>
      <w:r>
        <w:t xml:space="preserve"> </w:t>
      </w:r>
      <w:r>
        <w:t xml:space="preserve">(Marsteintredet 2019)</w:t>
      </w:r>
      <w:r>
        <w:t xml:space="preserve">.</w:t>
      </w:r>
    </w:p>
    <w:p>
      <w:pPr>
        <w:pStyle w:val="BodyText"/>
      </w:pPr>
      <w:r>
        <w:t xml:space="preserve">Reviewing the cases in Latin American countries, we notice that:</w:t>
      </w:r>
    </w:p>
    <w:p>
      <w:pPr>
        <w:numPr>
          <w:ilvl w:val="0"/>
          <w:numId w:val="1013"/>
        </w:numPr>
      </w:pPr>
      <w:r>
        <w:rPr>
          <w:bCs/>
          <w:b/>
        </w:rPr>
        <w:t xml:space="preserve">Striving for Re-election:</w:t>
      </w:r>
      <w:r>
        <w:t xml:space="preserve"> </w:t>
      </w:r>
      <w:r>
        <w:t xml:space="preserve">Non-re-election or non-immediate re-election</w:t>
      </w:r>
      <w:r>
        <w:t xml:space="preserve"> </w:t>
      </w:r>
      <w:r>
        <w:t xml:space="preserve">has been common in Latin America, unlike other presidential countries where</w:t>
      </w:r>
      <w:r>
        <w:t xml:space="preserve"> </w:t>
      </w:r>
      <w:r>
        <w:t xml:space="preserve">two terms are more popular. Autocoup leaders in Latin America often attempt</w:t>
      </w:r>
      <w:r>
        <w:t xml:space="preserve"> </w:t>
      </w:r>
      <w:r>
        <w:t xml:space="preserve">to overstay a consecutive term.</w:t>
      </w:r>
    </w:p>
    <w:p>
      <w:pPr>
        <w:numPr>
          <w:ilvl w:val="0"/>
          <w:numId w:val="1013"/>
        </w:numPr>
      </w:pPr>
      <w:r>
        <w:rPr>
          <w:bCs/>
          <w:b/>
        </w:rPr>
        <w:t xml:space="preserve">Resisting long extensions:</w:t>
      </w:r>
      <w:r>
        <w:t xml:space="preserve"> </w:t>
      </w:r>
      <w:r>
        <w:t xml:space="preserve">Autocoups for one more term are often</w:t>
      </w:r>
      <w:r>
        <w:t xml:space="preserve"> </w:t>
      </w:r>
      <w:r>
        <w:t xml:space="preserve">successful, while attempts to overstay beyond this are frequently</w:t>
      </w:r>
      <w:r>
        <w:t xml:space="preserve"> </w:t>
      </w:r>
      <w:r>
        <w:t xml:space="preserve">unsuccessful.</w:t>
      </w:r>
    </w:p>
    <w:p>
      <w:pPr>
        <w:pStyle w:val="FirstParagraph"/>
      </w:pPr>
      <w:r>
        <w:t xml:space="preserve">According to</w:t>
      </w:r>
      <w:r>
        <w:t xml:space="preserve"> </w:t>
      </w:r>
      <w:r>
        <w:t xml:space="preserve">Marsteintredet (2019)</w:t>
      </w:r>
      <w:r>
        <w:t xml:space="preserve">, non-consecutive re-election was mandated in</w:t>
      </w:r>
      <w:r>
        <w:t xml:space="preserve"> </w:t>
      </w:r>
      <w:r>
        <w:t xml:space="preserve">about 64.9% of all constitutions between independence and 1985, while 5.9% banned</w:t>
      </w:r>
      <w:r>
        <w:t xml:space="preserve"> </w:t>
      </w:r>
      <w:r>
        <w:t xml:space="preserve">re-election entirely. However, adherence to these conventions has varied across</w:t>
      </w:r>
      <w:r>
        <w:t xml:space="preserve"> </w:t>
      </w:r>
      <w:r>
        <w:t xml:space="preserve">the region. Since Mexico introduced non-re-election institutions in 1911 at the</w:t>
      </w:r>
      <w:r>
        <w:t xml:space="preserve"> </w:t>
      </w:r>
      <w:r>
        <w:t xml:space="preserve">start of the Mexican Revolution, they have never been violated since then</w:t>
      </w:r>
      <w:r>
        <w:t xml:space="preserve"> </w:t>
      </w:r>
      <w:r>
        <w:t xml:space="preserve">(Klesner 2019)</w:t>
      </w:r>
      <w:r>
        <w:t xml:space="preserve">. Panama, along with Uruguay, has never changed the rules of</w:t>
      </w:r>
      <w:r>
        <w:t xml:space="preserve"> </w:t>
      </w:r>
      <w:r>
        <w:t xml:space="preserve">re-election, and since Costa Rica prohibited immediate presidential re-election</w:t>
      </w:r>
      <w:r>
        <w:t xml:space="preserve"> </w:t>
      </w:r>
      <w:r>
        <w:t xml:space="preserve">in 1859, the country has only experienced a brief period between 1897 and 1913 in</w:t>
      </w:r>
      <w:r>
        <w:t xml:space="preserve"> </w:t>
      </w:r>
      <w:r>
        <w:t xml:space="preserve">which the incumbent president could be re-elected</w:t>
      </w:r>
      <w:r>
        <w:t xml:space="preserve"> </w:t>
      </w:r>
      <w:r>
        <w:t xml:space="preserve">(Marsteintredet 2019)</w:t>
      </w:r>
      <w:r>
        <w:t xml:space="preserve">. In many</w:t>
      </w:r>
      <w:r>
        <w:t xml:space="preserve"> </w:t>
      </w:r>
      <w:r>
        <w:t xml:space="preserve">other countries, however, constitutions have been frequently amended or violated.</w:t>
      </w:r>
      <w:r>
        <w:t xml:space="preserve"> </w:t>
      </w:r>
      <w:r>
        <w:t xml:space="preserve">The pursuit of re-election or consecutive re-election has been a significant</w:t>
      </w:r>
      <w:r>
        <w:t xml:space="preserve"> </w:t>
      </w:r>
      <w:r>
        <w:t xml:space="preserve">trigger for autocoups aimed at power extension in Latin American countries. There</w:t>
      </w:r>
      <w:r>
        <w:t xml:space="preserve"> </w:t>
      </w:r>
      <w:r>
        <w:t xml:space="preserve">are 32 documented autocoup cases, with over 50% (17 cases) attempting to enable</w:t>
      </w:r>
      <w:r>
        <w:t xml:space="preserve"> </w:t>
      </w:r>
      <w:r>
        <w:t xml:space="preserve">re-election.</w:t>
      </w:r>
    </w:p>
    <w:p>
      <w:pPr>
        <w:pStyle w:val="BodyText"/>
      </w:pPr>
      <w:r>
        <w:t xml:space="preserve">Unlike those who attempt to overstay in office indefinitely, many Latin American</w:t>
      </w:r>
      <w:r>
        <w:t xml:space="preserve"> </w:t>
      </w:r>
      <w:r>
        <w:t xml:space="preserve">leaders exit after their second term expires. Examples include President Menem of</w:t>
      </w:r>
      <w:r>
        <w:t xml:space="preserve"> </w:t>
      </w:r>
      <w:r>
        <w:t xml:space="preserve">Argentina (1988-1999), President Fernando Cardoso of Brazil (1995-2003),</w:t>
      </w:r>
      <w:r>
        <w:t xml:space="preserve"> </w:t>
      </w:r>
      <w:r>
        <w:t xml:space="preserve">President Danilo Medina of the Dominican Republic (2012-2020), and President Juan</w:t>
      </w:r>
      <w:r>
        <w:t xml:space="preserve"> </w:t>
      </w:r>
      <w:r>
        <w:t xml:space="preserve">Orlando Hernández of Honduras (2014-2022)</w:t>
      </w:r>
      <w:r>
        <w:t xml:space="preserve"> </w:t>
      </w:r>
      <w:r>
        <w:t xml:space="preserve">(Ginsburg and Elkins 2019; Marsteintredet 2019; Landau, Roznai, and Dixon 2019; Baturo 2019; Neto and Acácio 2019)</w:t>
      </w:r>
      <w:r>
        <w:t xml:space="preserve">. This does not mean none of them tried to</w:t>
      </w:r>
      <w:r>
        <w:t xml:space="preserve"> </w:t>
      </w:r>
      <w:r>
        <w:t xml:space="preserve">extend even longer, but most did not manipulate the process by abusing their</w:t>
      </w:r>
      <w:r>
        <w:t xml:space="preserve"> </w:t>
      </w:r>
      <w:r>
        <w:t xml:space="preserve">power and accepted their unsuccessful outcomes soon.</w:t>
      </w:r>
    </w:p>
    <w:p>
      <w:pPr>
        <w:pStyle w:val="BodyText"/>
      </w:pPr>
      <w:r>
        <w:t xml:space="preserve">For instance, President Menem of Argentina successfully extended one term by</w:t>
      </w:r>
      <w:r>
        <w:t xml:space="preserve"> </w:t>
      </w:r>
      <w:r>
        <w:t xml:space="preserve">amending the constitution in 1994 to allow one executive re-election and was</w:t>
      </w:r>
      <w:r>
        <w:t xml:space="preserve"> </w:t>
      </w:r>
      <w:r>
        <w:t xml:space="preserve">re-elected in 1995. However, when he attempted to reset his term, arguing that</w:t>
      </w:r>
      <w:r>
        <w:t xml:space="preserve"> </w:t>
      </w:r>
      <w:r>
        <w:t xml:space="preserve">his first term from 1988 to 1995 did not count since it was under previous</w:t>
      </w:r>
      <w:r>
        <w:t xml:space="preserve"> </w:t>
      </w:r>
      <w:r>
        <w:t xml:space="preserve">constitutions, his appeal was unanimously ruled out by the Supreme Court in March</w:t>
      </w:r>
      <w:r>
        <w:t xml:space="preserve"> </w:t>
      </w:r>
      <w:r>
        <w:t xml:space="preserve">1999</w:t>
      </w:r>
      <w:r>
        <w:t xml:space="preserve"> </w:t>
      </w:r>
      <w:r>
        <w:t xml:space="preserve">(Llanos 2019)</w:t>
      </w:r>
      <w:r>
        <w:t xml:space="preserve">. A similar scenario occurred with President Álvaro Uribe of</w:t>
      </w:r>
      <w:r>
        <w:t xml:space="preserve"> </w:t>
      </w:r>
      <w:r>
        <w:t xml:space="preserve">Colombia (2002-2010)</w:t>
      </w:r>
      <w:r>
        <w:t xml:space="preserve"> </w:t>
      </w:r>
      <w:r>
        <w:t xml:space="preserve">(Baturo 2019)</w:t>
      </w:r>
      <w:r>
        <w:t xml:space="preserve">. In contrast, Daniel Ortega, the incumbent</w:t>
      </w:r>
      <w:r>
        <w:t xml:space="preserve"> </w:t>
      </w:r>
      <w:r>
        <w:t xml:space="preserve">president of Nicaragua, successfully extended his presidency. In 2009, the</w:t>
      </w:r>
      <w:r>
        <w:t xml:space="preserve"> </w:t>
      </w:r>
      <w:r>
        <w:t xml:space="preserve">Supreme Court of Justice of Nicaragua allowed his re-running in 2011. In 2014,</w:t>
      </w:r>
      <w:r>
        <w:t xml:space="preserve"> </w:t>
      </w:r>
      <w:r>
        <w:t xml:space="preserve">the National Assembly of Nicaragua approved constitutional amendments that</w:t>
      </w:r>
      <w:r>
        <w:t xml:space="preserve"> </w:t>
      </w:r>
      <w:r>
        <w:t xml:space="preserve">abolished term limits for the presidency, allowing Ortega to run for an unlimited</w:t>
      </w:r>
      <w:r>
        <w:t xml:space="preserve"> </w:t>
      </w:r>
      <w:r>
        <w:t xml:space="preserve">number of five-year terms, making him president since 2007</w:t>
      </w:r>
      <w:r>
        <w:t xml:space="preserve"> </w:t>
      </w:r>
      <w:r>
        <w:t xml:space="preserve">(Close 2019)</w:t>
      </w:r>
      <w:r>
        <w:t xml:space="preserve">.</w:t>
      </w:r>
    </w:p>
    <w:bookmarkEnd w:id="39"/>
    <w:bookmarkStart w:id="40" w:name="X04f2665d23f905bf22fbb0bc0875e04185843ca"/>
    <w:p>
      <w:pPr>
        <w:pStyle w:val="Heading3"/>
      </w:pPr>
      <w:r>
        <w:t xml:space="preserve">As common as classical coups: Cases of African countries</w:t>
      </w:r>
    </w:p>
    <w:p>
      <w:pPr>
        <w:pStyle w:val="FirstParagraph"/>
      </w:pPr>
      <w:r>
        <w:t xml:space="preserve">Classical coups have been very common in Africa, accounting for about 45% of all</w:t>
      </w:r>
      <w:r>
        <w:t xml:space="preserve"> </w:t>
      </w:r>
      <w:r>
        <w:t xml:space="preserve">coups (219 out of 491) globally since 1950, involving 45 out of 54 African</w:t>
      </w:r>
      <w:r>
        <w:t xml:space="preserve"> </w:t>
      </w:r>
      <w:r>
        <w:t xml:space="preserve">countries</w:t>
      </w:r>
      <w:r>
        <w:t xml:space="preserve"> </w:t>
      </w:r>
      <w:r>
        <w:t xml:space="preserve">(Powell and Thyne 2011)</w:t>
      </w:r>
      <w:r>
        <w:t xml:space="preserve">. Autocoups, although less common compared to coups, still</w:t>
      </w:r>
      <w:r>
        <w:t xml:space="preserve"> </w:t>
      </w:r>
      <w:r>
        <w:t xml:space="preserve">have a significant presence in Africa. Among 113 documented autocoup cases, 46%</w:t>
      </w:r>
      <w:r>
        <w:t xml:space="preserve"> </w:t>
      </w:r>
      <w:r>
        <w:t xml:space="preserve">(52 cases) occurred in Africa, involving 36 countries. The success rate of coups</w:t>
      </w:r>
      <w:r>
        <w:t xml:space="preserve"> </w:t>
      </w:r>
      <w:r>
        <w:t xml:space="preserve">in Africa is roughly 50%, while the success rate of autocoups is about 83%, which</w:t>
      </w:r>
      <w:r>
        <w:t xml:space="preserve"> </w:t>
      </w:r>
      <w:r>
        <w:t xml:space="preserve">is higher than both the success rate of coups and the average global success rate</w:t>
      </w:r>
      <w:r>
        <w:t xml:space="preserve"> </w:t>
      </w:r>
      <w:r>
        <w:t xml:space="preserve">of autocoups, approximately 78%.</w:t>
      </w:r>
    </w:p>
    <w:p>
      <w:pPr>
        <w:pStyle w:val="BodyText"/>
      </w:pPr>
      <w:r>
        <w:t xml:space="preserve">Identifying a clear pattern of autocoups in Africa is challenging, similar to the</w:t>
      </w:r>
      <w:r>
        <w:t xml:space="preserve"> </w:t>
      </w:r>
      <w:r>
        <w:t xml:space="preserve">case with coups. Various factors have been proposed:</w:t>
      </w:r>
    </w:p>
    <w:p>
      <w:pPr>
        <w:numPr>
          <w:ilvl w:val="0"/>
          <w:numId w:val="1014"/>
        </w:numPr>
      </w:pPr>
      <w:r>
        <w:rPr>
          <w:bCs/>
          <w:b/>
        </w:rPr>
        <w:t xml:space="preserve">Natural Resources</w:t>
      </w:r>
      <w:r>
        <w:t xml:space="preserve">: Countries rich in natural resources, particularly oil</w:t>
      </w:r>
      <w:r>
        <w:t xml:space="preserve"> </w:t>
      </w:r>
      <w:r>
        <w:t xml:space="preserve">or diamonds, may see leaders more likely to attempt and succeed in extending</w:t>
      </w:r>
      <w:r>
        <w:t xml:space="preserve"> </w:t>
      </w:r>
      <w:r>
        <w:t xml:space="preserve">their terms</w:t>
      </w:r>
      <w:r>
        <w:t xml:space="preserve"> </w:t>
      </w:r>
      <w:r>
        <w:t xml:space="preserve">(Posner and Young, n.d.; Cheeseman 2015; Cheeseman and Klaas 2019)</w:t>
      </w:r>
      <w:r>
        <w:t xml:space="preserve">.</w:t>
      </w:r>
    </w:p>
    <w:p>
      <w:pPr>
        <w:numPr>
          <w:ilvl w:val="0"/>
          <w:numId w:val="1014"/>
        </w:numPr>
      </w:pPr>
      <w:r>
        <w:rPr>
          <w:bCs/>
          <w:b/>
        </w:rPr>
        <w:t xml:space="preserve">Quality of Democracy</w:t>
      </w:r>
      <w:r>
        <w:t xml:space="preserve">: The quality of democracy is a critical factor</w:t>
      </w:r>
      <w:r>
        <w:t xml:space="preserve"> </w:t>
      </w:r>
      <w:r>
        <w:t xml:space="preserve">influencing respect for term limits</w:t>
      </w:r>
      <w:r>
        <w:t xml:space="preserve"> </w:t>
      </w:r>
      <w:r>
        <w:t xml:space="preserve">(Reyntjens 2016)</w:t>
      </w:r>
      <w:r>
        <w:t xml:space="preserve">.</w:t>
      </w:r>
    </w:p>
    <w:p>
      <w:pPr>
        <w:numPr>
          <w:ilvl w:val="0"/>
          <w:numId w:val="1014"/>
        </w:numPr>
      </w:pPr>
      <w:r>
        <w:rPr>
          <w:bCs/>
          <w:b/>
        </w:rPr>
        <w:t xml:space="preserve">International Influence</w:t>
      </w:r>
      <w:r>
        <w:t xml:space="preserve">: International aid or donor influence can play a</w:t>
      </w:r>
      <w:r>
        <w:t xml:space="preserve"> </w:t>
      </w:r>
      <w:r>
        <w:t xml:space="preserve">significant role in discouraging attempts at power extension</w:t>
      </w:r>
      <w:r>
        <w:t xml:space="preserve"> </w:t>
      </w:r>
      <w:r>
        <w:t xml:space="preserve">(Brown 2001; Tangri and Mwenda 2010)</w:t>
      </w:r>
      <w:r>
        <w:t xml:space="preserve">.</w:t>
      </w:r>
    </w:p>
    <w:p>
      <w:pPr>
        <w:numPr>
          <w:ilvl w:val="0"/>
          <w:numId w:val="1014"/>
        </w:numPr>
      </w:pPr>
      <w:r>
        <w:rPr>
          <w:bCs/>
          <w:b/>
        </w:rPr>
        <w:t xml:space="preserve">Organized Opposition and Party Unity</w:t>
      </w:r>
      <w:r>
        <w:t xml:space="preserve">: The extent of organized opposition</w:t>
      </w:r>
      <w:r>
        <w:t xml:space="preserve"> </w:t>
      </w:r>
      <w:r>
        <w:t xml:space="preserve">and the president’s ability to enforce unity within the ruling party are</w:t>
      </w:r>
      <w:r>
        <w:t xml:space="preserve"> </w:t>
      </w:r>
      <w:r>
        <w:t xml:space="preserve">crucial factors</w:t>
      </w:r>
      <w:r>
        <w:t xml:space="preserve"> </w:t>
      </w:r>
      <w:r>
        <w:t xml:space="preserve">(Cheeseman 2019)</w:t>
      </w:r>
      <w:r>
        <w:t xml:space="preserve">.</w:t>
      </w:r>
    </w:p>
    <w:p>
      <w:pPr>
        <w:pStyle w:val="FirstParagraph"/>
      </w:pPr>
      <w:r>
        <w:t xml:space="preserve">Using the Africa Executive Term Limits (AETL) dataset,</w:t>
      </w:r>
      <w:r>
        <w:t xml:space="preserve"> </w:t>
      </w:r>
      <w:r>
        <w:t xml:space="preserve">Cassani (2020)</w:t>
      </w:r>
      <w:r>
        <w:t xml:space="preserve"> </w:t>
      </w:r>
      <w:r>
        <w:t xml:space="preserve">highlights</w:t>
      </w:r>
      <w:r>
        <w:t xml:space="preserve"> </w:t>
      </w:r>
      <w:r>
        <w:t xml:space="preserve">human rights abuses and the desire for impunity as main drivers for incumbents to</w:t>
      </w:r>
      <w:r>
        <w:t xml:space="preserve"> </w:t>
      </w:r>
      <w:r>
        <w:t xml:space="preserve">cling to power. The more authoritarian a leader, the more likely they are to</w:t>
      </w:r>
      <w:r>
        <w:t xml:space="preserve"> </w:t>
      </w:r>
      <w:r>
        <w:t xml:space="preserve">attempt to break term limits and overstay in office. Additionally, a leader’s</w:t>
      </w:r>
      <w:r>
        <w:t xml:space="preserve"> </w:t>
      </w:r>
      <w:r>
        <w:t xml:space="preserve">ability to secure the loyalty of the armed forces through public investment</w:t>
      </w:r>
      <w:r>
        <w:t xml:space="preserve"> </w:t>
      </w:r>
      <w:r>
        <w:t xml:space="preserve">increases the chances of success in overstaying.</w:t>
      </w:r>
    </w:p>
    <w:p>
      <w:pPr>
        <w:pStyle w:val="BodyText"/>
      </w:pPr>
      <w:r>
        <w:t xml:space="preserve">Despite both coups and autocoups being prevalent, there has been a noticeable</w:t>
      </w:r>
      <w:r>
        <w:t xml:space="preserve"> </w:t>
      </w:r>
      <w:r>
        <w:t xml:space="preserve">shift since the end of the Cold War in 1991. Coups have decreased, while</w:t>
      </w:r>
      <w:r>
        <w:t xml:space="preserve"> </w:t>
      </w:r>
      <w:r>
        <w:t xml:space="preserve">autocoups have increased. This trend is partly due to the introduction of</w:t>
      </w:r>
      <w:r>
        <w:t xml:space="preserve"> </w:t>
      </w:r>
      <w:r>
        <w:t xml:space="preserve">multi-party elections in Africa in the 1990s, which also brought in term limits</w:t>
      </w:r>
      <w:r>
        <w:t xml:space="preserve"> </w:t>
      </w:r>
      <w:r>
        <w:t xml:space="preserve">for executives</w:t>
      </w:r>
      <w:r>
        <w:t xml:space="preserve"> </w:t>
      </w:r>
      <w:r>
        <w:t xml:space="preserve">(Cassani 2020; Cheeseman 2019)</w:t>
      </w:r>
      <w:r>
        <w:t xml:space="preserve">. Before 1991, personal or military</w:t>
      </w:r>
      <w:r>
        <w:t xml:space="preserve"> </w:t>
      </w:r>
      <w:r>
        <w:t xml:space="preserve">rule was more common, and term limits were less frequent. Post-1991, with more</w:t>
      </w:r>
      <w:r>
        <w:t xml:space="preserve"> </w:t>
      </w:r>
      <w:r>
        <w:t xml:space="preserve">term limits introduced, challenges to these limits have increased. However, this</w:t>
      </w:r>
      <w:r>
        <w:t xml:space="preserve"> </w:t>
      </w:r>
      <w:r>
        <w:t xml:space="preserve">does not imply that violations are more common than adherence to term limits.</w:t>
      </w:r>
    </w:p>
    <w:bookmarkEnd w:id="40"/>
    <w:bookmarkEnd w:id="41"/>
    <w:bookmarkStart w:id="48" w:name="X161a7d11c91d10e424047c545a4ff2875aa981c"/>
    <w:p>
      <w:pPr>
        <w:pStyle w:val="Heading2"/>
      </w:pPr>
      <w:r>
        <w:t xml:space="preserve">Empirical Analysis: A Simple Example of Utilizing the Autocoup Dataset</w:t>
      </w:r>
    </w:p>
    <w:p>
      <w:pPr>
        <w:pStyle w:val="FirstParagraph"/>
      </w:pPr>
      <w:r>
        <w:t xml:space="preserve">With the availability of the autocoup dataset, we can conduct quantitative</w:t>
      </w:r>
      <w:r>
        <w:t xml:space="preserve"> </w:t>
      </w:r>
      <w:r>
        <w:t xml:space="preserve">analyses beyond traditional case studies. This chapter provides a simple example</w:t>
      </w:r>
      <w:r>
        <w:t xml:space="preserve"> </w:t>
      </w:r>
      <w:r>
        <w:t xml:space="preserve">of demonstrating how to utilize the dataset. To analyse the determinants of</w:t>
      </w:r>
      <w:r>
        <w:t xml:space="preserve"> </w:t>
      </w:r>
      <w:r>
        <w:t xml:space="preserve">autocoup attempts, we employ a</w:t>
      </w:r>
      <w:r>
        <w:t xml:space="preserve"> </w:t>
      </w:r>
      <w:r>
        <w:rPr>
          <w:rStyle w:val="VerbatimChar"/>
        </w:rPr>
        <w:t xml:space="preserve">probit</w:t>
      </w:r>
      <w:r>
        <w:t xml:space="preserve"> </w:t>
      </w:r>
      <w:r>
        <w:t xml:space="preserve">regression model. This model is</w:t>
      </w:r>
      <w:r>
        <w:t xml:space="preserve"> </w:t>
      </w:r>
      <w:r>
        <w:t xml:space="preserve">appropriate for binary dependent variables, allowing us to estimate the</w:t>
      </w:r>
      <w:r>
        <w:t xml:space="preserve"> </w:t>
      </w:r>
      <w:r>
        <w:t xml:space="preserve">probability of an autocoup attempt given the independent variables.</w:t>
      </w:r>
    </w:p>
    <w:bookmarkStart w:id="46" w:name="data-and-variables"/>
    <w:p>
      <w:pPr>
        <w:pStyle w:val="Heading3"/>
      </w:pPr>
      <w:r>
        <w:t xml:space="preserve">Data and Variables</w:t>
      </w:r>
    </w:p>
    <w:bookmarkStart w:id="42" w:name="dependent-variable"/>
    <w:p>
      <w:pPr>
        <w:pStyle w:val="Heading4"/>
      </w:pPr>
      <w:r>
        <w:rPr>
          <w:bCs/>
          <w:b/>
        </w:rPr>
        <w:t xml:space="preserve">Dependent Variable</w:t>
      </w:r>
    </w:p>
    <w:p>
      <w:pPr>
        <w:numPr>
          <w:ilvl w:val="0"/>
          <w:numId w:val="1015"/>
        </w:numPr>
      </w:pPr>
      <w:r>
        <w:rPr>
          <w:bCs/>
          <w:b/>
        </w:rPr>
        <w:t xml:space="preserve">Autocoup Attempts</w:t>
      </w:r>
      <w:r>
        <w:t xml:space="preserve">: This binary variable indicates whether an autocoup was</w:t>
      </w:r>
      <w:r>
        <w:t xml:space="preserve"> </w:t>
      </w:r>
      <w:r>
        <w:t xml:space="preserve">attempted during the tenure of an incumbent leader, based on the data</w:t>
      </w:r>
      <w:r>
        <w:t xml:space="preserve"> </w:t>
      </w:r>
      <w:r>
        <w:t xml:space="preserve">introduced in this study.</w:t>
      </w:r>
    </w:p>
    <w:p>
      <w:pPr>
        <w:numPr>
          <w:ilvl w:val="0"/>
          <w:numId w:val="1015"/>
        </w:numPr>
      </w:pPr>
      <w:r>
        <w:rPr>
          <w:bCs/>
          <w:b/>
        </w:rPr>
        <w:t xml:space="preserve">Autocoup Success:</w:t>
      </w:r>
      <w:r>
        <w:t xml:space="preserve"> </w:t>
      </w:r>
      <w:r>
        <w:t xml:space="preserve">This binary variable indicates whether an attempted</w:t>
      </w:r>
      <w:r>
        <w:t xml:space="preserve"> </w:t>
      </w:r>
      <w:r>
        <w:t xml:space="preserve">autocoup of the incumbent leader succeeded, based on the data introduced in</w:t>
      </w:r>
      <w:r>
        <w:t xml:space="preserve"> </w:t>
      </w:r>
      <w:r>
        <w:t xml:space="preserve">this study.</w:t>
      </w:r>
    </w:p>
    <w:bookmarkEnd w:id="42"/>
    <w:bookmarkStart w:id="45" w:name="independent-variables"/>
    <w:p>
      <w:pPr>
        <w:pStyle w:val="Heading4"/>
      </w:pPr>
      <w:r>
        <w:rPr>
          <w:bCs/>
          <w:b/>
        </w:rPr>
        <w:t xml:space="preserve">Independent Variables</w:t>
      </w:r>
    </w:p>
    <w:p>
      <w:pPr>
        <w:numPr>
          <w:ilvl w:val="0"/>
          <w:numId w:val="1016"/>
        </w:numPr>
      </w:pPr>
      <w:r>
        <w:rPr>
          <w:bCs/>
          <w:b/>
        </w:rPr>
        <w:t xml:space="preserve">Economic Performance:</w:t>
      </w:r>
      <w:r>
        <w:t xml:space="preserve"> </w:t>
      </w:r>
      <w:r>
        <w:t xml:space="preserve">This variable is measured using two indicators:</w:t>
      </w:r>
      <w:r>
        <w:t xml:space="preserve"> </w:t>
      </w:r>
      <w:r>
        <w:t xml:space="preserve">economic level and economic growth trend.</w:t>
      </w:r>
    </w:p>
    <w:p>
      <w:pPr>
        <w:numPr>
          <w:ilvl w:val="0"/>
          <w:numId w:val="1000"/>
        </w:numPr>
      </w:pPr>
      <w:r>
        <w:rPr>
          <w:bCs/>
          <w:b/>
        </w:rPr>
        <w:t xml:space="preserve">Economic Level:</w:t>
      </w:r>
      <w:r>
        <w:t xml:space="preserve"> </w:t>
      </w:r>
      <w:r>
        <w:t xml:space="preserve">Represented by GDP per capita. This measure provides an</w:t>
      </w:r>
      <w:r>
        <w:t xml:space="preserve"> </w:t>
      </w:r>
      <w:r>
        <w:t xml:space="preserve">indication of the overall economic health and standard of living in a</w:t>
      </w:r>
      <w:r>
        <w:t xml:space="preserve"> </w:t>
      </w:r>
      <w:r>
        <w:t xml:space="preserve">country.</w:t>
      </w:r>
    </w:p>
    <w:p>
      <w:pPr>
        <w:numPr>
          <w:ilvl w:val="0"/>
          <w:numId w:val="1000"/>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 GDP</w:t>
      </w:r>
      <w:r>
        <w:t xml:space="preserve"> </w:t>
      </w:r>
      <w:r>
        <w:t xml:space="preserve">per capita to the average GDP per capita over the previous five years. A</w:t>
      </w:r>
      <w:r>
        <w:t xml:space="preserve"> </w:t>
      </w:r>
      <w:r>
        <w:t xml:space="preserve">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1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power transitions.</w:t>
      </w:r>
      <w:r>
        <w:t xml:space="preserve"> </w:t>
      </w:r>
      <w:r>
        <w:t xml:space="preserve">(Marshall 2005)</w:t>
      </w:r>
      <w:r>
        <w:t xml:space="preserve">.</w:t>
      </w:r>
    </w:p>
    <w:p>
      <w:pPr>
        <w:numPr>
          <w:ilvl w:val="0"/>
          <w:numId w:val="101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Centre for Systemic Peace (CSP)</w:t>
      </w:r>
      <w:r>
        <w:rPr>
          <w:rStyle w:val="FootnoteReference"/>
        </w:rPr>
        <w:footnoteReference w:id="43"/>
      </w:r>
      <w:r>
        <w:t xml:space="preserve"> </w:t>
      </w:r>
      <w:r>
        <w:t xml:space="preserve">and provides an essential measure of</w:t>
      </w:r>
      <w:r>
        <w:t xml:space="preserve"> </w:t>
      </w:r>
      <w:r>
        <w:t xml:space="preserve">political regime type, which might influence the political stability and</w:t>
      </w:r>
      <w:r>
        <w:t xml:space="preserve"> </w:t>
      </w:r>
      <w:r>
        <w:t xml:space="preserve">power transitions.</w:t>
      </w:r>
    </w:p>
    <w:p>
      <w:pPr>
        <w:numPr>
          <w:ilvl w:val="0"/>
          <w:numId w:val="101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power transitions.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17"/>
        </w:numPr>
      </w:pPr>
      <w:r>
        <w:rPr>
          <w:bCs/>
          <w:b/>
        </w:rPr>
        <w:t xml:space="preserve">Leader’s Age:</w:t>
      </w:r>
      <w:r>
        <w:t xml:space="preserve"> </w:t>
      </w:r>
      <w:r>
        <w:t xml:space="preserve">The age of the leader is included as an additional variable</w:t>
      </w:r>
      <w:r>
        <w:t xml:space="preserve"> </w:t>
      </w:r>
      <w:r>
        <w:t xml:space="preserve">in the analysis, offering insights into potential correlations with</w:t>
      </w:r>
      <w:r>
        <w:t xml:space="preserve"> </w:t>
      </w:r>
      <w:r>
        <w:t xml:space="preserve">leadership strength. Older leaders may have different experiences, networks,</w:t>
      </w:r>
      <w:r>
        <w:t xml:space="preserve"> </w:t>
      </w:r>
      <w:r>
        <w:t xml:space="preserve">and health considerations that could influence their ability to maintain</w:t>
      </w:r>
      <w:r>
        <w:t xml:space="preserve"> </w:t>
      </w:r>
      <w:r>
        <w:t xml:space="preserve">power. This data is sourced from the leaders dataset by</w:t>
      </w:r>
      <w:r>
        <w:t xml:space="preserve"> </w:t>
      </w:r>
      <w:r>
        <w:t xml:space="preserve">(Goemans, Gleditsch, and Chiozza 2009)</w:t>
      </w:r>
      <w:r>
        <w:t xml:space="preserve">.</w:t>
      </w:r>
    </w:p>
    <w:p>
      <w:pPr>
        <w:pStyle w:val="FirstParagraph"/>
      </w:pPr>
      <w:r>
        <w:t xml:space="preserve">Different from analysing the determinants of coups, which theoretically could</w:t>
      </w:r>
      <w:r>
        <w:t xml:space="preserve"> </w:t>
      </w:r>
      <w:r>
        <w:t xml:space="preserve">happen in each year, we assume that autocoup happens only once during the tenure</w:t>
      </w:r>
      <w:r>
        <w:t xml:space="preserve"> </w:t>
      </w:r>
      <w:r>
        <w:t xml:space="preserve">of the incumbent. Because once the incumbent succeeds an autocoup, there is no</w:t>
      </w:r>
      <w:r>
        <w:t xml:space="preserve"> </w:t>
      </w:r>
      <w:r>
        <w:t xml:space="preserve">necessary to stage another one. Of course, this is not the case in real time. A</w:t>
      </w:r>
      <w:r>
        <w:t xml:space="preserve"> </w:t>
      </w:r>
      <w:r>
        <w:t xml:space="preserve">leader who successfully overstayed one term could try to overstay additional</w:t>
      </w:r>
      <w:r>
        <w:t xml:space="preserve"> </w:t>
      </w:r>
      <w:r>
        <w:t xml:space="preserve">term, or even strive for leadership for life. A leader who failed in the first</w:t>
      </w:r>
      <w:r>
        <w:t xml:space="preserve"> </w:t>
      </w:r>
      <w:r>
        <w:t xml:space="preserve">attempt might make another try if they are not removed due the first failure. To</w:t>
      </w:r>
      <w:r>
        <w:t xml:space="preserve"> </w:t>
      </w:r>
      <w:r>
        <w:t xml:space="preserve">simplify the analysis, we overlook those possibilities.</w:t>
      </w:r>
    </w:p>
    <w:p>
      <w:pPr>
        <w:pStyle w:val="BodyText"/>
      </w:pPr>
      <w:r>
        <w:t xml:space="preserve">Therefore, in the</w:t>
      </w:r>
      <w:r>
        <w:t xml:space="preserve"> </w:t>
      </w:r>
      <w:r>
        <w:rPr>
          <w:rStyle w:val="VerbatimChar"/>
        </w:rPr>
        <w:t xml:space="preserve">probit</w:t>
      </w:r>
      <w:r>
        <w:t xml:space="preserve"> </w:t>
      </w:r>
      <w:r>
        <w:t xml:space="preserve">model, the unit of analysis in autocoups is the whole</w:t>
      </w:r>
      <w:r>
        <w:t xml:space="preserve"> </w:t>
      </w:r>
      <w:r>
        <w:t xml:space="preserve">tenure of the leader, not country-year. So, we need to settle a base-year for the</w:t>
      </w:r>
      <w:r>
        <w:t xml:space="preserve"> </w:t>
      </w:r>
      <w:r>
        <w:t xml:space="preserve">variables. For leaders who staged an autocoup, we take the year of their first</w:t>
      </w:r>
      <w:r>
        <w:t xml:space="preserve"> </w:t>
      </w:r>
      <w:r>
        <w:t xml:space="preserve">attempts as the base-year, while for leaders who did not attempt to overstay, we</w:t>
      </w:r>
      <w:r>
        <w:t xml:space="preserve"> </w:t>
      </w:r>
      <w:r>
        <w:t xml:space="preserve">take the middle year of their tenure as the base-year.</w:t>
      </w:r>
    </w:p>
    <w:p>
      <w:pPr>
        <w:pStyle w:val="BodyText"/>
      </w:pPr>
      <w:r>
        <w:t xml:space="preserve">Unlike the analysis of coup determinants, which could theoretically occur in any</w:t>
      </w:r>
      <w:r>
        <w:t xml:space="preserve"> </w:t>
      </w:r>
      <w:r>
        <w:t xml:space="preserve">given year, we assume that an autocoup happens only once during an incumbent</w:t>
      </w:r>
      <w:r>
        <w:t xml:space="preserve"> </w:t>
      </w:r>
      <w:r>
        <w:t xml:space="preserve">leader’s tenure. Once an incumbent succeeds in staging an autocoup, there is no</w:t>
      </w:r>
      <w:r>
        <w:t xml:space="preserve"> </w:t>
      </w:r>
      <w:r>
        <w:t xml:space="preserve">need for another attempt. However, this assumption does not always reflect</w:t>
      </w:r>
      <w:r>
        <w:t xml:space="preserve"> </w:t>
      </w:r>
      <w:r>
        <w:t xml:space="preserve">reality. A leader who successfully extends their term might attempt further</w:t>
      </w:r>
      <w:r>
        <w:t xml:space="preserve"> </w:t>
      </w:r>
      <w:r>
        <w:t xml:space="preserve">extensions, striving for lifelong leadership. Conversely, a leader who fails in</w:t>
      </w:r>
      <w:r>
        <w:t xml:space="preserve"> </w:t>
      </w:r>
      <w:r>
        <w:t xml:space="preserve">their first attempt may try again if they are not removed from power after the</w:t>
      </w:r>
      <w:r>
        <w:t xml:space="preserve"> </w:t>
      </w:r>
      <w:r>
        <w:t xml:space="preserve">initial failure. For simplicity, we overlook these possibilities in our analysis.</w:t>
      </w:r>
    </w:p>
    <w:p>
      <w:pPr>
        <w:pStyle w:val="BodyText"/>
      </w:pPr>
      <w:r>
        <w:t xml:space="preserve">Therefore, in our</w:t>
      </w:r>
      <w:r>
        <w:t xml:space="preserve"> </w:t>
      </w:r>
      <w:r>
        <w:rPr>
          <w:rStyle w:val="VerbatimChar"/>
        </w:rPr>
        <w:t xml:space="preserve">probit</w:t>
      </w:r>
      <w:r>
        <w:t xml:space="preserve"> </w:t>
      </w:r>
      <w:r>
        <w:t xml:space="preserve">model, the unit of analysis for autocoups is the</w:t>
      </w:r>
      <w:r>
        <w:t xml:space="preserve"> </w:t>
      </w:r>
      <w:r>
        <w:t xml:space="preserve">entire tenure of a leader, rather than a country-year. We establish a base year</w:t>
      </w:r>
      <w:r>
        <w:t xml:space="preserve"> </w:t>
      </w:r>
      <w:r>
        <w:t xml:space="preserve">for the variables: for leaders who staged an autocoup, we use the year of their</w:t>
      </w:r>
      <w:r>
        <w:t xml:space="preserve"> </w:t>
      </w:r>
      <w:r>
        <w:t xml:space="preserve">first attempt as the base year; for leaders who did not attempt to overstay, we</w:t>
      </w:r>
      <w:r>
        <w:t xml:space="preserve"> </w:t>
      </w:r>
      <w:r>
        <w:t xml:space="preserve">use the middle year of their tenure as the base year.</w:t>
      </w:r>
    </w:p>
    <w:bookmarkEnd w:id="45"/>
    <w:bookmarkEnd w:id="46"/>
    <w:bookmarkStart w:id="47" w:name="results-and-discussions"/>
    <w:p>
      <w:pPr>
        <w:pStyle w:val="Heading3"/>
      </w:pPr>
      <w:r>
        <w:t xml:space="preserve">Results and discussions</w:t>
      </w:r>
    </w:p>
    <w:p>
      <w:pPr>
        <w:pStyle w:val="FirstParagraph"/>
      </w:pPr>
      <w:r>
        <w:t xml:space="preserve">Table</w:t>
      </w:r>
      <w:r>
        <w:t xml:space="preserve"> </w:t>
      </w:r>
      <w:r>
        <w:t xml:space="preserve"> </w:t>
      </w:r>
      <w:r>
        <w:t xml:space="preserve">summarizes the findings from the</w:t>
      </w:r>
      <w:r>
        <w:t xml:space="preserve"> </w:t>
      </w:r>
      <w:r>
        <w:rPr>
          <w:rStyle w:val="VerbatimChar"/>
        </w:rPr>
        <w:t xml:space="preserve">probit</w:t>
      </w:r>
      <w:r>
        <w:t xml:space="preserve"> </w:t>
      </w:r>
      <w:r>
        <w:t xml:space="preserve">regression models</w:t>
      </w:r>
      <w:r>
        <w:t xml:space="preserve"> </w:t>
      </w:r>
      <w:r>
        <w:t xml:space="preserve">based on our analysis of the determinants of autocoup attempts and their success.</w:t>
      </w:r>
    </w:p>
    <w:p>
      <w:pPr>
        <w:pStyle w:val="BodyText"/>
      </w:pPr>
      <w:r>
        <w:t xml:space="preserve">Model 1, which examines autocoup attempts, reveals only one significant predictor</w:t>
      </w:r>
      <w:r>
        <w:t xml:space="preserve"> </w:t>
      </w:r>
      <w:r>
        <w:t xml:space="preserve">besides the constant term. Among the regime types, personalist regimes</w:t>
      </w:r>
      <w:r>
        <w:t xml:space="preserve"> </w:t>
      </w:r>
      <w:r>
        <w:t xml:space="preserve">significantly increase the likelihood of autocoup attempts, all else being equal.</w:t>
      </w:r>
      <w:r>
        <w:t xml:space="preserve"> </w:t>
      </w:r>
      <w:r>
        <w:t xml:space="preserve">This suggests that leaders in personalist regimes are more prone to attempt to</w:t>
      </w:r>
      <w:r>
        <w:t xml:space="preserve"> </w:t>
      </w:r>
      <w:r>
        <w:t xml:space="preserve">extend their power through autocoups compared to leaders in democratic regimes.</w:t>
      </w:r>
      <w:r>
        <w:t xml:space="preserve"> </w:t>
      </w:r>
      <w:r>
        <w:t xml:space="preserve">Leaders in dominant-party and military regimes, however, show no significant</w:t>
      </w:r>
      <w:r>
        <w:t xml:space="preserve"> </w:t>
      </w:r>
      <w:r>
        <w:t xml:space="preserve">difference in the likelihood of attempting an autocoup compared to democratic</w:t>
      </w:r>
      <w:r>
        <w:t xml:space="preserve"> </w:t>
      </w:r>
      <w:r>
        <w:t xml:space="preserve">leaders.</w:t>
      </w:r>
    </w:p>
    <w:p>
      <w:pPr>
        <w:pStyle w:val="BodyText"/>
      </w:pPr>
      <w:r>
        <w:t xml:space="preserve">The model for autocoup success (Model 2) shows similar dynamics. Personalist</w:t>
      </w:r>
      <w:r>
        <w:t xml:space="preserve"> </w:t>
      </w:r>
      <w:r>
        <w:t xml:space="preserve">regimes again have a strong positive and significant effect on the success of</w:t>
      </w:r>
      <w:r>
        <w:t xml:space="preserve"> </w:t>
      </w:r>
      <w:r>
        <w:t xml:space="preserve">autocoups compared to democratic leaders. Dominant-party regimes also show a</w:t>
      </w:r>
      <w:r>
        <w:t xml:space="preserve"> </w:t>
      </w:r>
      <w:r>
        <w:t xml:space="preserve">positive and marginally significant effect. However, a detailed examination</w:t>
      </w:r>
      <w:r>
        <w:t xml:space="preserve"> </w:t>
      </w:r>
      <w:r>
        <w:t xml:space="preserve">reveals that about half of the successful autocoups in dominant-party regimes (9</w:t>
      </w:r>
      <w:r>
        <w:t xml:space="preserve"> </w:t>
      </w:r>
      <w:r>
        <w:t xml:space="preserve">out of 20) exhibit a personalist style, such as</w:t>
      </w:r>
      <w:r>
        <w:t xml:space="preserve"> </w:t>
      </w:r>
      <w:r>
        <w:t xml:space="preserve">“</w:t>
      </w:r>
      <w:r>
        <w:t xml:space="preserve">party-personal-military</w:t>
      </w:r>
      <w:r>
        <w:t xml:space="preserve">”</w:t>
      </w:r>
      <w:r>
        <w:t xml:space="preserve"> </w:t>
      </w:r>
      <w:r>
        <w:t xml:space="preserve">regimes.</w:t>
      </w:r>
    </w:p>
    <w:p>
      <w:pPr>
        <w:pStyle w:val="BodyText"/>
      </w:pPr>
      <w:r>
        <w:t xml:space="preserve">This is logical since personalist leaders are typically much more powerful than</w:t>
      </w:r>
      <w:r>
        <w:t xml:space="preserve"> </w:t>
      </w:r>
      <w:r>
        <w:t xml:space="preserve">other types of leaders, making them more inclined and capable of overstaying in</w:t>
      </w:r>
      <w:r>
        <w:t xml:space="preserve"> </w:t>
      </w:r>
      <w:r>
        <w:t xml:space="preserve">power.</w:t>
      </w:r>
    </w:p>
    <w:p>
      <w:pPr>
        <w:pStyle w:val="BodyText"/>
      </w:pPr>
      <w:r>
        <w:t xml:space="preserve">Other factors play an insignificant role in determining the attempts and outcomes</w:t>
      </w:r>
      <w:r>
        <w:t xml:space="preserve"> </w:t>
      </w:r>
      <w:r>
        <w:t xml:space="preserve">of autocoups. This aligns with our conclusions on the determinants of classic</w:t>
      </w:r>
      <w:r>
        <w:t xml:space="preserve"> </w:t>
      </w:r>
      <w:r>
        <w:t xml:space="preserve">coups. Both coups and autocoups are significantly affected by power dynamics. As</w:t>
      </w:r>
      <w:r>
        <w:t xml:space="preserve"> </w:t>
      </w:r>
      <w:r>
        <w:t xml:space="preserve">power transitions involve the struggle between seizing and maintaining power, the</w:t>
      </w:r>
      <w:r>
        <w:t xml:space="preserve"> </w:t>
      </w:r>
      <w:r>
        <w:t xml:space="preserve">balance of power status quo inevitably matters in both coups and autocoups. This</w:t>
      </w:r>
      <w:r>
        <w:t xml:space="preserve"> </w:t>
      </w:r>
      <w:r>
        <w:t xml:space="preserve">also explains the high success rate of autocoups. Compared to power challengers,</w:t>
      </w:r>
      <w:r>
        <w:t xml:space="preserve"> </w:t>
      </w:r>
      <w:r>
        <w:t xml:space="preserve">incumbents are in an obviously advantageous position. Incumbent leaders can use</w:t>
      </w:r>
      <w:r>
        <w:t xml:space="preserve"> </w:t>
      </w:r>
      <w:r>
        <w:t xml:space="preserve">state power to their benefit, which is difficult to counteract. Even the abuse of</w:t>
      </w:r>
      <w:r>
        <w:t xml:space="preserve"> </w:t>
      </w:r>
      <w:r>
        <w:t xml:space="preserve">power is often unchecked under a powerful leader’s rule.</w:t>
      </w:r>
    </w:p>
    <w:p>
      <w:pPr>
        <w:pStyle w:val="BodyText"/>
      </w:pPr>
      <w:r>
        <w:t xml:space="preserve">The threshold for removing or impeaching an incumbent leader is very high.</w:t>
      </w:r>
      <w:r>
        <w:t xml:space="preserve"> </w:t>
      </w:r>
      <w:r>
        <w:t xml:space="preserve">Without more than a majority or even greater support, it is very difficult to</w:t>
      </w:r>
      <w:r>
        <w:t xml:space="preserve"> </w:t>
      </w:r>
      <w:r>
        <w:t xml:space="preserve">succeed. Using illegal means such as a coup is even more challenging, as the</w:t>
      </w:r>
      <w:r>
        <w:t xml:space="preserve"> </w:t>
      </w:r>
      <w:r>
        <w:t xml:space="preserve">costs are high, the consequences are severe, and the likelihood of success is</w:t>
      </w:r>
      <w:r>
        <w:t xml:space="preserve"> </w:t>
      </w:r>
      <w:r>
        <w:t xml:space="preserve">very low.</w:t>
      </w:r>
    </w:p>
    <w:bookmarkEnd w:id="47"/>
    <w:bookmarkEnd w:id="48"/>
    <w:bookmarkStart w:id="131" w:name="conclusion"/>
    <w:p>
      <w:pPr>
        <w:pStyle w:val="Heading2"/>
      </w:pPr>
      <w:r>
        <w:t xml:space="preserve">Conclusion</w:t>
      </w:r>
    </w:p>
    <w:p>
      <w:pPr>
        <w:pStyle w:val="FirstParagraph"/>
      </w:pPr>
      <w:r>
        <w:t xml:space="preserve">This study provides a comprehensive analysis of autocoups, specifically focusing</w:t>
      </w:r>
      <w:r>
        <w:t xml:space="preserve"> </w:t>
      </w:r>
      <w:r>
        <w:t xml:space="preserve">on political events where incumbent leaders illegitimately extend their tenure in</w:t>
      </w:r>
      <w:r>
        <w:t xml:space="preserve"> </w:t>
      </w:r>
      <w:r>
        <w:t xml:space="preserve">power. By refining the concept and distinguishing it from broader definitions,</w:t>
      </w:r>
      <w:r>
        <w:t xml:space="preserve"> </w:t>
      </w:r>
      <w:r>
        <w:t xml:space="preserve">such as</w:t>
      </w:r>
      <w:r>
        <w:t xml:space="preserve"> </w:t>
      </w:r>
      <w:r>
        <w:t xml:space="preserve">‘</w:t>
      </w:r>
      <w:r>
        <w:t xml:space="preserve">self-coups</w:t>
      </w:r>
      <w:r>
        <w:t xml:space="preserve">’</w:t>
      </w:r>
      <w:r>
        <w:t xml:space="preserve">,</w:t>
      </w:r>
      <w:r>
        <w:t xml:space="preserve"> </w:t>
      </w:r>
      <w:r>
        <w:t xml:space="preserve">‘</w:t>
      </w:r>
      <w:r>
        <w:t xml:space="preserve">autogolpes</w:t>
      </w:r>
      <w:r>
        <w:t xml:space="preserve">’</w:t>
      </w:r>
      <w:r>
        <w:t xml:space="preserve">,</w:t>
      </w:r>
      <w:r>
        <w:t xml:space="preserve"> </w:t>
      </w:r>
      <w:r>
        <w:t xml:space="preserve">‘</w:t>
      </w:r>
      <w:r>
        <w:t xml:space="preserve">executive takeover</w:t>
      </w:r>
      <w:r>
        <w:t xml:space="preserve">’</w:t>
      </w:r>
      <w:r>
        <w:t xml:space="preserve">, we introduce a novel</w:t>
      </w:r>
      <w:r>
        <w:t xml:space="preserve"> </w:t>
      </w:r>
      <w:r>
        <w:t xml:space="preserve">dataset of autocoups (1945-2022). Through this more precise definition and</w:t>
      </w:r>
      <w:r>
        <w:t xml:space="preserve"> </w:t>
      </w:r>
      <w:r>
        <w:t xml:space="preserve">dataset, we enhance the understanding and methods of analyzing the dynamics of</w:t>
      </w:r>
      <w:r>
        <w:t xml:space="preserve"> </w:t>
      </w:r>
      <w:r>
        <w:t xml:space="preserve">irregular power transitions and the survival of political leaders.</w:t>
      </w:r>
    </w:p>
    <w:p>
      <w:pPr>
        <w:pStyle w:val="BodyText"/>
      </w:pPr>
      <w:r>
        <w:t xml:space="preserve">Our findings reveal that personalist regimes are far more likely to experience</w:t>
      </w:r>
      <w:r>
        <w:t xml:space="preserve"> </w:t>
      </w:r>
      <w:r>
        <w:t xml:space="preserve">autocoup attempts and are more likely to succeed compared to democracies.</w:t>
      </w:r>
      <w:r>
        <w:t xml:space="preserve"> </w:t>
      </w:r>
      <w:r>
        <w:t xml:space="preserve">Dominant-party systems, often exhibiting personalist characteristics, also show</w:t>
      </w:r>
      <w:r>
        <w:t xml:space="preserve"> </w:t>
      </w:r>
      <w:r>
        <w:t xml:space="preserve">an association with successful autocoups. While regime type significantly</w:t>
      </w:r>
      <w:r>
        <w:t xml:space="preserve"> </w:t>
      </w:r>
      <w:r>
        <w:t xml:space="preserve">influences autocoups, other factors appear less impactful, mirroring classic</w:t>
      </w:r>
      <w:r>
        <w:t xml:space="preserve"> </w:t>
      </w:r>
      <w:r>
        <w:t xml:space="preserve">coups where the balance of power is a more essential determinant. The high</w:t>
      </w:r>
      <w:r>
        <w:t xml:space="preserve"> </w:t>
      </w:r>
      <w:r>
        <w:t xml:space="preserve">success rate of autocoups can be attributed to the inherent advantages incumbents</w:t>
      </w:r>
      <w:r>
        <w:t xml:space="preserve"> </w:t>
      </w:r>
      <w:r>
        <w:t xml:space="preserve">possess, such as control over or abuse of state power and the difficulty of</w:t>
      </w:r>
      <w:r>
        <w:t xml:space="preserve"> </w:t>
      </w:r>
      <w:r>
        <w:t xml:space="preserve">removing or impeaching them through legal or illegal means.</w:t>
      </w:r>
    </w:p>
    <w:p>
      <w:pPr>
        <w:pStyle w:val="BodyText"/>
      </w:pPr>
      <w:r>
        <w:t xml:space="preserve">However, there are several limitations that future research could address.</w:t>
      </w:r>
      <w:r>
        <w:t xml:space="preserve"> </w:t>
      </w:r>
      <w:r>
        <w:t xml:space="preserve">Firstly, the definition of an autocoup requires further commentary and discussion</w:t>
      </w:r>
      <w:r>
        <w:t xml:space="preserve"> </w:t>
      </w:r>
      <w:r>
        <w:t xml:space="preserve">to gain wider acceptance. Accordingly, the dataset of autocoups requires further</w:t>
      </w:r>
      <w:r>
        <w:t xml:space="preserve"> </w:t>
      </w:r>
      <w:r>
        <w:t xml:space="preserve">case-by-case verification to improve accuracy, although debates on some ambiguous</w:t>
      </w:r>
      <w:r>
        <w:t xml:space="preserve"> </w:t>
      </w:r>
      <w:r>
        <w:t xml:space="preserve">cases will likely persist. Secondly, due to the nature of autocoups, which are</w:t>
      </w:r>
      <w:r>
        <w:t xml:space="preserve"> </w:t>
      </w:r>
      <w:r>
        <w:t xml:space="preserve">less frequent than classic coups (491 coups versus 110 autocoups during the same</w:t>
      </w:r>
      <w:r>
        <w:t xml:space="preserve"> </w:t>
      </w:r>
      <w:r>
        <w:t xml:space="preserve">period), the quantitative analysis cannot be conducted as a country-year variable</w:t>
      </w:r>
      <w:r>
        <w:t xml:space="preserve"> </w:t>
      </w:r>
      <w:r>
        <w:t xml:space="preserve">as in coups. This raises the issue of choosing a base year. For example, when</w:t>
      </w:r>
      <w:r>
        <w:t xml:space="preserve"> </w:t>
      </w:r>
      <w:r>
        <w:t xml:space="preserve">analyzing how GDP level or growth rate, the democratic index (such as Polity 5),</w:t>
      </w:r>
      <w:r>
        <w:t xml:space="preserve"> </w:t>
      </w:r>
      <w:r>
        <w:t xml:space="preserve">or the age of the leader affect autocoup attempts, we need to decide which year’s</w:t>
      </w:r>
      <w:r>
        <w:t xml:space="preserve"> </w:t>
      </w:r>
      <w:r>
        <w:t xml:space="preserve">value should be used. In this study, we chose the middle year of a leader’s</w:t>
      </w:r>
      <w:r>
        <w:t xml:space="preserve"> </w:t>
      </w:r>
      <w:r>
        <w:t xml:space="preserve">tenure or the year they staged the autocoup, but determining the most appropriate</w:t>
      </w:r>
      <w:r>
        <w:t xml:space="preserve"> </w:t>
      </w:r>
      <w:r>
        <w:t xml:space="preserve">year requires further discussion.</w:t>
      </w:r>
    </w:p>
    <w:p>
      <w:pPr>
        <w:pStyle w:val="BodyText"/>
      </w:pPr>
      <w:r>
        <w:t xml:space="preserve">Despite these limitations, this research enhances our understanding of the</w:t>
      </w:r>
      <w:r>
        <w:t xml:space="preserve"> </w:t>
      </w:r>
      <w:r>
        <w:t xml:space="preserve">mechanisms and motivations behind autocoups, contributing to the literature on</w:t>
      </w:r>
      <w:r>
        <w:t xml:space="preserve"> </w:t>
      </w:r>
      <w:r>
        <w:t xml:space="preserve">political stability and democratic resilience. Future studies could build on this</w:t>
      </w:r>
      <w:r>
        <w:t xml:space="preserve"> </w:t>
      </w:r>
      <w:r>
        <w:t xml:space="preserve">work by employing the dataset to explore more power dynamics or examine the</w:t>
      </w:r>
      <w:r>
        <w:t xml:space="preserve"> </w:t>
      </w:r>
      <w:r>
        <w:t xml:space="preserve">long-term impacts of these events on political systems, particularly on</w:t>
      </w:r>
      <w:r>
        <w:t xml:space="preserve"> </w:t>
      </w:r>
      <w:r>
        <w:t xml:space="preserve">democratic backsliding, democratic breakdown, and personalization of power.</w:t>
      </w:r>
    </w:p>
    <w:bookmarkStart w:id="130" w:name="refs"/>
    <w:bookmarkStart w:id="50"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Cs/>
          <w:i/>
        </w:rPr>
        <w:t xml:space="preserve">Critical Sociology</w:t>
      </w:r>
      <w:r>
        <w:t xml:space="preserve"> </w:t>
      </w:r>
      <w:r>
        <w:t xml:space="preserve">48 (6): 937–65.</w:t>
      </w:r>
      <w:r>
        <w:t xml:space="preserve"> </w:t>
      </w:r>
      <w:hyperlink r:id="rId49">
        <w:r>
          <w:rPr>
            <w:rStyle w:val="Hyperlink"/>
          </w:rPr>
          <w:t xml:space="preserve">https://doi.org/10.1177/08969205211049499</w:t>
        </w:r>
      </w:hyperlink>
      <w:r>
        <w:t xml:space="preserve">.</w:t>
      </w:r>
    </w:p>
    <w:bookmarkEnd w:id="50"/>
    <w:bookmarkStart w:id="52" w:name="ref-baturo2014"/>
    <w:p>
      <w:pPr>
        <w:pStyle w:val="Bibliography"/>
      </w:pPr>
      <w:r>
        <w:t xml:space="preserve">Baturo, Alexander. 2014.</w:t>
      </w:r>
      <w:r>
        <w:t xml:space="preserve"> </w:t>
      </w:r>
      <w:r>
        <w:t xml:space="preserve">“Democracy, Dictatorship, and Term Limits.”</w:t>
      </w:r>
      <w:r>
        <w:t xml:space="preserve"> </w:t>
      </w:r>
      <w:hyperlink r:id="rId51">
        <w:r>
          <w:rPr>
            <w:rStyle w:val="Hyperlink"/>
          </w:rPr>
          <w:t xml:space="preserve">https://doi.org/10.3998/mpub.4772634</w:t>
        </w:r>
      </w:hyperlink>
      <w:r>
        <w:t xml:space="preserve">.</w:t>
      </w:r>
    </w:p>
    <w:bookmarkEnd w:id="52"/>
    <w:bookmarkStart w:id="54"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53">
        <w:r>
          <w:rPr>
            <w:rStyle w:val="Hyperlink"/>
          </w:rPr>
          <w:t xml:space="preserve">https://doi.org/10.1093/oso/9780198837404.003.0005</w:t>
        </w:r>
      </w:hyperlink>
      <w:r>
        <w:t xml:space="preserve">.</w:t>
      </w:r>
    </w:p>
    <w:bookmarkEnd w:id="54"/>
    <w:bookmarkStart w:id="56" w:name="ref-baturo2022"/>
    <w:p>
      <w:pPr>
        <w:pStyle w:val="Bibliography"/>
      </w:pPr>
      <w:r>
        <w:t xml:space="preserve">Baturo, Alexander, and Jakob Tolstrup. 2022.</w:t>
      </w:r>
      <w:r>
        <w:t xml:space="preserve"> </w:t>
      </w:r>
      <w:r>
        <w:t xml:space="preserve">“Incumbent Takeovers.”</w:t>
      </w:r>
      <w:r>
        <w:t xml:space="preserve"> </w:t>
      </w:r>
      <w:r>
        <w:rPr>
          <w:iCs/>
          <w:i/>
        </w:rPr>
        <w:t xml:space="preserve">Journal of Peace Research</w:t>
      </w:r>
      <w:r>
        <w:t xml:space="preserve"> </w:t>
      </w:r>
      <w:r>
        <w:t xml:space="preserve">60 (2): 373–86.</w:t>
      </w:r>
      <w:r>
        <w:t xml:space="preserve"> </w:t>
      </w:r>
      <w:hyperlink r:id="rId55">
        <w:r>
          <w:rPr>
            <w:rStyle w:val="Hyperlink"/>
          </w:rPr>
          <w:t xml:space="preserve">https://doi.org/10.1177/00223433221075183</w:t>
        </w:r>
      </w:hyperlink>
      <w:r>
        <w:t xml:space="preserve">.</w:t>
      </w:r>
    </w:p>
    <w:bookmarkEnd w:id="56"/>
    <w:bookmarkStart w:id="58" w:name="ref-bermeo2016"/>
    <w:p>
      <w:pPr>
        <w:pStyle w:val="Bibliography"/>
      </w:pPr>
      <w:r>
        <w:t xml:space="preserve">Bermeo, Nancy. 2016.</w:t>
      </w:r>
      <w:r>
        <w:t xml:space="preserve"> </w:t>
      </w:r>
      <w:r>
        <w:t xml:space="preserve">“On Democratic Backsliding.”</w:t>
      </w:r>
      <w:r>
        <w:t xml:space="preserve"> </w:t>
      </w:r>
      <w:r>
        <w:rPr>
          <w:iCs/>
          <w:i/>
        </w:rPr>
        <w:t xml:space="preserve">Journal of Democracy</w:t>
      </w:r>
      <w:r>
        <w:t xml:space="preserve"> </w:t>
      </w:r>
      <w:r>
        <w:t xml:space="preserve">27 (1): 5–19.</w:t>
      </w:r>
      <w:r>
        <w:t xml:space="preserve"> </w:t>
      </w:r>
      <w:hyperlink r:id="rId57">
        <w:r>
          <w:rPr>
            <w:rStyle w:val="Hyperlink"/>
          </w:rPr>
          <w:t xml:space="preserve">https://doi.org/10.1353/jod.2016.0012</w:t>
        </w:r>
      </w:hyperlink>
      <w:r>
        <w:t xml:space="preserve">.</w:t>
      </w:r>
    </w:p>
    <w:bookmarkEnd w:id="58"/>
    <w:bookmarkStart w:id="59" w:name="ref-bomprezzi2024wedded"/>
    <w:p>
      <w:pPr>
        <w:pStyle w:val="Bibliography"/>
      </w:pPr>
      <w:r>
        <w:t xml:space="preserve">Bomprezzi, Pietro, Axel Dreher, Andreas Fuchs, Teresa Hailer, Andreas Kammerlander, Lennart Kaplan, Silvia Marchesi, Tania Masi, Charlotte Robert, and Kerstin Unfried. 2024.</w:t>
      </w:r>
      <w:r>
        <w:t xml:space="preserve"> </w:t>
      </w:r>
      <w:r>
        <w:t xml:space="preserve">“Wedded to Prosperity? Informal Influence and Regional Favoritism.”</w:t>
      </w:r>
      <w:r>
        <w:t xml:space="preserve"> </w:t>
      </w:r>
      <w:r>
        <w:t xml:space="preserve">Discussion Paper. CEPR.</w:t>
      </w:r>
    </w:p>
    <w:bookmarkEnd w:id="59"/>
    <w:bookmarkStart w:id="61" w:name="ref-brown2001"/>
    <w:p>
      <w:pPr>
        <w:pStyle w:val="Bibliography"/>
      </w:pPr>
      <w:r>
        <w:t xml:space="preserve">Brown, Stephen. 2001.</w:t>
      </w:r>
      <w:r>
        <w:t xml:space="preserve"> </w:t>
      </w:r>
      <w:r>
        <w:t xml:space="preserve">“Authoritarian Leaders and Multiparty Elections in Africa: How Foreign Donors Help to Keep Kenya’s Daniel Arap Moi in Power.”</w:t>
      </w:r>
      <w:r>
        <w:t xml:space="preserve"> </w:t>
      </w:r>
      <w:r>
        <w:rPr>
          <w:iCs/>
          <w:i/>
        </w:rPr>
        <w:t xml:space="preserve">Third World Quarterly</w:t>
      </w:r>
      <w:r>
        <w:t xml:space="preserve"> </w:t>
      </w:r>
      <w:r>
        <w:t xml:space="preserve">22 (5): 725–39.</w:t>
      </w:r>
      <w:r>
        <w:t xml:space="preserve"> </w:t>
      </w:r>
      <w:hyperlink r:id="rId60">
        <w:r>
          <w:rPr>
            <w:rStyle w:val="Hyperlink"/>
          </w:rPr>
          <w:t xml:space="preserve">https://doi.org/10.1080/01436590120084575</w:t>
        </w:r>
      </w:hyperlink>
      <w:r>
        <w:t xml:space="preserve">.</w:t>
      </w:r>
    </w:p>
    <w:bookmarkEnd w:id="61"/>
    <w:bookmarkStart w:id="63" w:name="ref-cameron1998a"/>
    <w:p>
      <w:pPr>
        <w:pStyle w:val="Bibliography"/>
      </w:pPr>
      <w:r>
        <w:t xml:space="preserve">Cameron, Maxwell A. 1998a.</w:t>
      </w:r>
      <w:r>
        <w:t xml:space="preserve"> </w:t>
      </w:r>
      <w:r>
        <w:t xml:space="preserve">“Latin American Autogolpes : Dangerous Undertows in the Third Wave of Democratisation.”</w:t>
      </w:r>
      <w:r>
        <w:t xml:space="preserve"> </w:t>
      </w:r>
      <w:r>
        <w:rPr>
          <w:iCs/>
          <w:i/>
        </w:rPr>
        <w:t xml:space="preserve">Third World Quarterly</w:t>
      </w:r>
      <w:r>
        <w:t xml:space="preserve"> </w:t>
      </w:r>
      <w:r>
        <w:t xml:space="preserve">19 (2): 219–39.</w:t>
      </w:r>
      <w:r>
        <w:t xml:space="preserve"> </w:t>
      </w:r>
      <w:hyperlink r:id="rId62">
        <w:r>
          <w:rPr>
            <w:rStyle w:val="Hyperlink"/>
          </w:rPr>
          <w:t xml:space="preserve">https://doi.org/10.1080/01436599814433</w:t>
        </w:r>
      </w:hyperlink>
      <w:r>
        <w:t xml:space="preserve">.</w:t>
      </w:r>
    </w:p>
    <w:bookmarkEnd w:id="63"/>
    <w:bookmarkStart w:id="65" w:name="ref-cameron1998"/>
    <w:p>
      <w:pPr>
        <w:pStyle w:val="Bibliography"/>
      </w:pPr>
      <w:r>
        <w:t xml:space="preserve">Cameron, Maxwell A. 1998b.</w:t>
      </w:r>
      <w:r>
        <w:t xml:space="preserve"> </w:t>
      </w:r>
      <w:r>
        <w:t xml:space="preserve">“Self-Coups: Peru, Guatemala, and Russia.”</w:t>
      </w:r>
      <w:r>
        <w:t xml:space="preserve"> </w:t>
      </w:r>
      <w:r>
        <w:rPr>
          <w:iCs/>
          <w:i/>
        </w:rPr>
        <w:t xml:space="preserve">Journal of Democracy</w:t>
      </w:r>
      <w:r>
        <w:t xml:space="preserve"> </w:t>
      </w:r>
      <w:r>
        <w:t xml:space="preserve">9 (1): 125–39.</w:t>
      </w:r>
      <w:r>
        <w:t xml:space="preserve"> </w:t>
      </w:r>
      <w:hyperlink r:id="rId64">
        <w:r>
          <w:rPr>
            <w:rStyle w:val="Hyperlink"/>
          </w:rPr>
          <w:t xml:space="preserve">https://doi.org/10.1353/jod.1998.0003</w:t>
        </w:r>
      </w:hyperlink>
      <w:r>
        <w:t xml:space="preserve">.</w:t>
      </w:r>
    </w:p>
    <w:bookmarkEnd w:id="65"/>
    <w:bookmarkStart w:id="67" w:name="ref-cassani2020"/>
    <w:p>
      <w:pPr>
        <w:pStyle w:val="Bibliography"/>
      </w:pPr>
      <w:r>
        <w:t xml:space="preserve">Cassani, Andrea. 2020.</w:t>
      </w:r>
      <w:r>
        <w:t xml:space="preserve"> </w:t>
      </w:r>
      <w:r>
        <w:t xml:space="preserve">“Autocratisation by Term Limits Manipulation in Sub-Saharan Africa.”</w:t>
      </w:r>
      <w:r>
        <w:t xml:space="preserve"> </w:t>
      </w:r>
      <w:r>
        <w:rPr>
          <w:iCs/>
          <w:i/>
        </w:rPr>
        <w:t xml:space="preserve">Africa Spectrum</w:t>
      </w:r>
      <w:r>
        <w:t xml:space="preserve"> </w:t>
      </w:r>
      <w:r>
        <w:t xml:space="preserve">55 (3): 228–50.</w:t>
      </w:r>
      <w:r>
        <w:t xml:space="preserve"> </w:t>
      </w:r>
      <w:hyperlink r:id="rId66">
        <w:r>
          <w:rPr>
            <w:rStyle w:val="Hyperlink"/>
          </w:rPr>
          <w:t xml:space="preserve">https://doi.org/10.1177/0002039720964218</w:t>
        </w:r>
      </w:hyperlink>
      <w:r>
        <w:t xml:space="preserve">.</w:t>
      </w:r>
    </w:p>
    <w:bookmarkEnd w:id="67"/>
    <w:bookmarkStart w:id="69" w:name="ref-chaisty2019"/>
    <w:p>
      <w:pPr>
        <w:pStyle w:val="Bibliography"/>
      </w:pPr>
      <w:r>
        <w:t xml:space="preserve">Chaisty, Paul. 2019.</w:t>
      </w:r>
      <w:r>
        <w:t xml:space="preserve"> </w:t>
      </w:r>
      <w:r>
        <w:t xml:space="preserve">“The Uses and Abuses of Presidential Term Limits in Russian Politics.”</w:t>
      </w:r>
      <w:r>
        <w:t xml:space="preserve"> </w:t>
      </w:r>
      <w:r>
        <w:t xml:space="preserve">In, 385–402. Oxford University PressOxford.</w:t>
      </w:r>
      <w:r>
        <w:t xml:space="preserve"> </w:t>
      </w:r>
      <w:hyperlink r:id="rId68">
        <w:r>
          <w:rPr>
            <w:rStyle w:val="Hyperlink"/>
          </w:rPr>
          <w:t xml:space="preserve">https://doi.org/10.1093/oso/9780198837404.003.0019</w:t>
        </w:r>
      </w:hyperlink>
      <w:r>
        <w:t xml:space="preserve">.</w:t>
      </w:r>
    </w:p>
    <w:bookmarkEnd w:id="69"/>
    <w:bookmarkStart w:id="71" w:name="ref-cheeseman2015"/>
    <w:p>
      <w:pPr>
        <w:pStyle w:val="Bibliography"/>
      </w:pPr>
      <w:r>
        <w:t xml:space="preserve">Cheeseman, Nic. 2015.</w:t>
      </w:r>
      <w:r>
        <w:t xml:space="preserve"> </w:t>
      </w:r>
      <w:r>
        <w:t xml:space="preserve">“Democracy in Africa,”</w:t>
      </w:r>
      <w:r>
        <w:t xml:space="preserve"> </w:t>
      </w:r>
      <w:r>
        <w:t xml:space="preserve">March.</w:t>
      </w:r>
      <w:r>
        <w:t xml:space="preserve"> </w:t>
      </w:r>
      <w:hyperlink r:id="rId70">
        <w:r>
          <w:rPr>
            <w:rStyle w:val="Hyperlink"/>
          </w:rPr>
          <w:t xml:space="preserve">https://doi.org/10.1017/cbo9781139030892</w:t>
        </w:r>
      </w:hyperlink>
      <w:r>
        <w:t xml:space="preserve">.</w:t>
      </w:r>
    </w:p>
    <w:bookmarkEnd w:id="71"/>
    <w:bookmarkStart w:id="73" w:name="ref-cheeseman2019"/>
    <w:p>
      <w:pPr>
        <w:pStyle w:val="Bibliography"/>
      </w:pPr>
      <w:r>
        <w:t xml:space="preserve">———. 2019.</w:t>
      </w:r>
      <w:r>
        <w:t xml:space="preserve"> </w:t>
      </w:r>
      <w:r>
        <w:t xml:space="preserve">“Should I Stay or Should I Go? Term Limits, Elections, and Political Change in Kenya, Uganda, and Zambia.”</w:t>
      </w:r>
      <w:r>
        <w:t xml:space="preserve"> </w:t>
      </w:r>
      <w:r>
        <w:t xml:space="preserve">In, 311–38. Oxford University PressOxford.</w:t>
      </w:r>
      <w:r>
        <w:t xml:space="preserve"> </w:t>
      </w:r>
      <w:hyperlink r:id="rId72">
        <w:r>
          <w:rPr>
            <w:rStyle w:val="Hyperlink"/>
          </w:rPr>
          <w:t xml:space="preserve">https://doi.org/10.1093/oso/9780198837404.003.0016</w:t>
        </w:r>
      </w:hyperlink>
      <w:r>
        <w:t xml:space="preserve">.</w:t>
      </w:r>
    </w:p>
    <w:bookmarkEnd w:id="73"/>
    <w:bookmarkStart w:id="75" w:name="ref-cheeseman2019a"/>
    <w:p>
      <w:pPr>
        <w:pStyle w:val="Bibliography"/>
      </w:pPr>
      <w:r>
        <w:t xml:space="preserve">Cheeseman, Nic, and Brian Klaas. 2019.</w:t>
      </w:r>
      <w:r>
        <w:t xml:space="preserve"> </w:t>
      </w:r>
      <w:r>
        <w:rPr>
          <w:iCs/>
          <w:i/>
        </w:rPr>
        <w:t xml:space="preserve">How to Rig an Election</w:t>
      </w:r>
      <w:r>
        <w:t xml:space="preserve">. Yale University Press.</w:t>
      </w:r>
      <w:r>
        <w:t xml:space="preserve"> </w:t>
      </w:r>
      <w:hyperlink r:id="rId74">
        <w:r>
          <w:rPr>
            <w:rStyle w:val="Hyperlink"/>
          </w:rPr>
          <w:t xml:space="preserve">https://doi.org/10.12987/9780300235210</w:t>
        </w:r>
      </w:hyperlink>
      <w:r>
        <w:t xml:space="preserve">.</w:t>
      </w:r>
    </w:p>
    <w:bookmarkEnd w:id="75"/>
    <w:bookmarkStart w:id="77" w:name="ref-close2019"/>
    <w:p>
      <w:pPr>
        <w:pStyle w:val="Bibliography"/>
      </w:pPr>
      <w:r>
        <w:t xml:space="preserve">Close, David. 2019.</w:t>
      </w:r>
      <w:r>
        <w:t xml:space="preserve"> </w:t>
      </w:r>
      <w:r>
        <w:t xml:space="preserve">“Presidential Term Limits in Nicaragua.”</w:t>
      </w:r>
      <w:r>
        <w:t xml:space="preserve"> </w:t>
      </w:r>
      <w:r>
        <w:t xml:space="preserve">In, 159–78. Oxford University PressOxford.</w:t>
      </w:r>
      <w:r>
        <w:t xml:space="preserve"> </w:t>
      </w:r>
      <w:hyperlink r:id="rId76">
        <w:r>
          <w:rPr>
            <w:rStyle w:val="Hyperlink"/>
          </w:rPr>
          <w:t xml:space="preserve">https://doi.org/10.1093/oso/9780198837404.003.0009</w:t>
        </w:r>
      </w:hyperlink>
      <w:r>
        <w:t xml:space="preserve">.</w:t>
      </w:r>
    </w:p>
    <w:bookmarkEnd w:id="77"/>
    <w:bookmarkStart w:id="79" w:name="ref-ezrow2019"/>
    <w:p>
      <w:pPr>
        <w:pStyle w:val="Bibliography"/>
      </w:pPr>
      <w:r>
        <w:t xml:space="preserve">Ezrow, Natasha. 2019.</w:t>
      </w:r>
      <w:r>
        <w:t xml:space="preserve"> </w:t>
      </w:r>
      <w:r>
        <w:t xml:space="preserve">“Term Limits and Succession in Dictatorships.”</w:t>
      </w:r>
      <w:r>
        <w:t xml:space="preserve"> </w:t>
      </w:r>
      <w:r>
        <w:t xml:space="preserve">In, 269–88. Oxford University PressOxford.</w:t>
      </w:r>
      <w:r>
        <w:t xml:space="preserve"> </w:t>
      </w:r>
      <w:hyperlink r:id="rId78">
        <w:r>
          <w:rPr>
            <w:rStyle w:val="Hyperlink"/>
          </w:rPr>
          <w:t xml:space="preserve">https://doi.org/10.1093/oso/9780198837404.003.0014</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4">
        <w:r>
          <w:rPr>
            <w:rStyle w:val="Hyperlink"/>
          </w:rPr>
          <w:t xml:space="preserve">https://doi.org/10.1093/oso/9780198837404.003.0003</w:t>
        </w:r>
      </w:hyperlink>
      <w:r>
        <w:t xml:space="preserve">.</w:t>
      </w:r>
    </w:p>
    <w:bookmarkEnd w:id="85"/>
    <w:bookmarkStart w:id="86" w:name="ref-ginsburg2010evasion"/>
    <w:p>
      <w:pPr>
        <w:pStyle w:val="Bibliography"/>
      </w:pPr>
      <w:r>
        <w:t xml:space="preserve">Ginsburg, Tom, James Melton, and Zachary Elkins. 2010.</w:t>
      </w:r>
      <w:r>
        <w:t xml:space="preserve"> </w:t>
      </w:r>
      <w:r>
        <w:t xml:space="preserve">“On the Evasion of Executive Term Limits.”</w:t>
      </w:r>
      <w:r>
        <w:t xml:space="preserve"> </w:t>
      </w:r>
      <w:r>
        <w:rPr>
          <w:iCs/>
          <w:i/>
        </w:rPr>
        <w:t xml:space="preserve">Wm. &amp; Mary L. Rev.</w:t>
      </w:r>
      <w:r>
        <w:t xml:space="preserve"> </w:t>
      </w:r>
      <w:r>
        <w:t xml:space="preserve">52: 1807.</w:t>
      </w:r>
    </w:p>
    <w:bookmarkEnd w:id="86"/>
    <w:bookmarkStart w:id="87" w:name="ref-ginsburg2011evasion"/>
    <w:p>
      <w:pPr>
        <w:pStyle w:val="Bibliography"/>
      </w:pPr>
      <w:r>
        <w:t xml:space="preserve">———. 2011.</w:t>
      </w:r>
      <w:r>
        <w:t xml:space="preserve"> </w:t>
      </w:r>
      <w:r>
        <w:t xml:space="preserve">“On the Evasion of Executive Term Limits.”</w:t>
      </w:r>
      <w:r>
        <w:t xml:space="preserve"> </w:t>
      </w:r>
      <w:r>
        <w:rPr>
          <w:iCs/>
          <w:i/>
        </w:rPr>
        <w:t xml:space="preserve">William and Mary Law Review</w:t>
      </w:r>
      <w:r>
        <w:t xml:space="preserve"> </w:t>
      </w:r>
      <w:r>
        <w:t xml:space="preserve">52: 1807.</w:t>
      </w:r>
    </w:p>
    <w:bookmarkEnd w:id="87"/>
    <w:bookmarkStart w:id="89"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88">
        <w:r>
          <w:rPr>
            <w:rStyle w:val="Hyperlink"/>
          </w:rPr>
          <w:t xml:space="preserve">https://doi.org/10.1177/0022343308100719</w:t>
        </w:r>
      </w:hyperlink>
      <w:r>
        <w:t xml:space="preserve">.</w:t>
      </w:r>
    </w:p>
    <w:bookmarkEnd w:id="89"/>
    <w:bookmarkStart w:id="91" w:name="ref-helmke2017"/>
    <w:p>
      <w:pPr>
        <w:pStyle w:val="Bibliography"/>
      </w:pPr>
      <w:r>
        <w:t xml:space="preserve">Helmke, Gretchen. 2017.</w:t>
      </w:r>
      <w:r>
        <w:t xml:space="preserve"> </w:t>
      </w:r>
      <w:r>
        <w:t xml:space="preserve">“Institutions on the Edge,”</w:t>
      </w:r>
      <w:r>
        <w:t xml:space="preserve"> </w:t>
      </w:r>
      <w:r>
        <w:t xml:space="preserve">January.</w:t>
      </w:r>
      <w:r>
        <w:t xml:space="preserve"> </w:t>
      </w:r>
      <w:hyperlink r:id="rId90">
        <w:r>
          <w:rPr>
            <w:rStyle w:val="Hyperlink"/>
          </w:rPr>
          <w:t xml:space="preserve">https://doi.org/10.1017/9781139031738</w:t>
        </w:r>
      </w:hyperlink>
      <w:r>
        <w:t xml:space="preserve">.</w:t>
      </w:r>
    </w:p>
    <w:bookmarkEnd w:id="91"/>
    <w:bookmarkStart w:id="93" w:name="ref-klesner2019"/>
    <w:p>
      <w:pPr>
        <w:pStyle w:val="Bibliography"/>
      </w:pPr>
      <w:r>
        <w:t xml:space="preserve">Klesner, Joseph L. 2019.</w:t>
      </w:r>
      <w:r>
        <w:t xml:space="preserve"> </w:t>
      </w:r>
      <w:r>
        <w:t xml:space="preserve">“The Politics of Presidential Term Limits in Mexico.”</w:t>
      </w:r>
      <w:r>
        <w:t xml:space="preserve"> </w:t>
      </w:r>
      <w:r>
        <w:t xml:space="preserve">In, 141–58. Oxford University Press.</w:t>
      </w:r>
      <w:r>
        <w:t xml:space="preserve"> </w:t>
      </w:r>
      <w:hyperlink r:id="rId92">
        <w:r>
          <w:rPr>
            <w:rStyle w:val="Hyperlink"/>
          </w:rPr>
          <w:t xml:space="preserve">https://doi.org/10.1093/oso/9780198837404.003.0008</w:t>
        </w:r>
      </w:hyperlink>
      <w:r>
        <w:t xml:space="preserve">.</w:t>
      </w:r>
    </w:p>
    <w:bookmarkEnd w:id="93"/>
    <w:bookmarkStart w:id="95"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4">
        <w:r>
          <w:rPr>
            <w:rStyle w:val="Hyperlink"/>
          </w:rPr>
          <w:t xml:space="preserve">https://doi.org/10.1093/isq/sqz006</w:t>
        </w:r>
      </w:hyperlink>
      <w:r>
        <w:t xml:space="preserve">.</w:t>
      </w:r>
    </w:p>
    <w:bookmarkEnd w:id="95"/>
    <w:bookmarkStart w:id="97" w:name="ref-landau2019"/>
    <w:p>
      <w:pPr>
        <w:pStyle w:val="Bibliography"/>
      </w:pPr>
      <w:r>
        <w:t xml:space="preserve">Landau, David, Yaniv Roznai, and Rosalind Dixon. 2019.</w:t>
      </w:r>
      <w:r>
        <w:t xml:space="preserve"> </w:t>
      </w:r>
      <w:r>
        <w:t xml:space="preserve">“Term Limits and the Unconstitutional Constitutional Amendment Doctrine.”</w:t>
      </w:r>
      <w:r>
        <w:t xml:space="preserve"> </w:t>
      </w:r>
      <w:r>
        <w:t xml:space="preserve">In, 53–74. Oxford University PressOxford.</w:t>
      </w:r>
      <w:r>
        <w:t xml:space="preserve"> </w:t>
      </w:r>
      <w:hyperlink r:id="rId96">
        <w:r>
          <w:rPr>
            <w:rStyle w:val="Hyperlink"/>
          </w:rPr>
          <w:t xml:space="preserve">https://doi.org/10.1093/oso/9780198837404.003.0004</w:t>
        </w:r>
      </w:hyperlink>
      <w:r>
        <w:t xml:space="preserve">.</w:t>
      </w:r>
    </w:p>
    <w:bookmarkEnd w:id="97"/>
    <w:bookmarkStart w:id="99"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8">
        <w:r>
          <w:rPr>
            <w:rStyle w:val="Hyperlink"/>
          </w:rPr>
          <w:t xml:space="preserve">https://doi.org/10.1093/oso/9780198837404.003.0023</w:t>
        </w:r>
      </w:hyperlink>
      <w:r>
        <w:t xml:space="preserve">.</w:t>
      </w:r>
    </w:p>
    <w:bookmarkEnd w:id="99"/>
    <w:bookmarkStart w:id="100"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100"/>
    <w:bookmarkStart w:id="102" w:name="ref-marsteintredet2019a"/>
    <w:p>
      <w:pPr>
        <w:pStyle w:val="Bibliography"/>
      </w:pPr>
      <w:r>
        <w:t xml:space="preserve">Marsteintredet, Leiv. 2019.</w:t>
      </w:r>
      <w:r>
        <w:t xml:space="preserve"> </w:t>
      </w:r>
      <w:r>
        <w:t xml:space="preserve">“Presidential Term Limits in Latin America:</w:t>
      </w:r>
      <w:r>
        <w:t xml:space="preserve"> </w:t>
      </w:r>
      <w:r>
        <w:rPr>
          <w:iCs/>
          <w:i/>
        </w:rPr>
        <w:t xml:space="preserve">C</w:t>
      </w:r>
      <w:r>
        <w:t xml:space="preserve">.1820</w:t>
      </w:r>
      <w:r>
        <w:t xml:space="preserve">1985.”</w:t>
      </w:r>
      <w:r>
        <w:t xml:space="preserve"> </w:t>
      </w:r>
      <w:r>
        <w:t xml:space="preserve">In, 103–22. Oxford University PressOxford.</w:t>
      </w:r>
      <w:r>
        <w:t xml:space="preserve"> </w:t>
      </w:r>
      <w:hyperlink r:id="rId101">
        <w:r>
          <w:rPr>
            <w:rStyle w:val="Hyperlink"/>
          </w:rPr>
          <w:t xml:space="preserve">https://doi.org/10.1093/oso/9780198837404.003.0006</w:t>
        </w:r>
      </w:hyperlink>
      <w:r>
        <w:t xml:space="preserve">.</w:t>
      </w:r>
    </w:p>
    <w:bookmarkEnd w:id="102"/>
    <w:bookmarkStart w:id="104"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Cs/>
          <w:i/>
        </w:rPr>
        <w:t xml:space="preserve">Political Studies</w:t>
      </w:r>
      <w:r>
        <w:t xml:space="preserve"> </w:t>
      </w:r>
      <w:r>
        <w:t xml:space="preserve">68 (4): 1014–35.</w:t>
      </w:r>
      <w:r>
        <w:t xml:space="preserve"> </w:t>
      </w:r>
      <w:hyperlink r:id="rId103">
        <w:r>
          <w:rPr>
            <w:rStyle w:val="Hyperlink"/>
          </w:rPr>
          <w:t xml:space="preserve">https://doi.org/10.1177/0032321719888857</w:t>
        </w:r>
      </w:hyperlink>
      <w:r>
        <w:t xml:space="preserve">.</w:t>
      </w:r>
    </w:p>
    <w:bookmarkEnd w:id="104"/>
    <w:bookmarkStart w:id="106" w:name="ref-mauceri1995"/>
    <w:p>
      <w:pPr>
        <w:pStyle w:val="Bibliography"/>
      </w:pPr>
      <w:r>
        <w:t xml:space="preserve">Mauceri, Philip. 1995.</w:t>
      </w:r>
      <w:r>
        <w:t xml:space="preserve"> </w:t>
      </w:r>
      <w:r>
        <w:t xml:space="preserve">“State Reform, Coalitions, and The Neoliberal</w:t>
      </w:r>
      <w:r>
        <w:t xml:space="preserve"> </w:t>
      </w:r>
      <w:r>
        <w:rPr>
          <w:iCs/>
          <w:i/>
        </w:rPr>
        <w:t xml:space="preserve">Autogolpe</w:t>
      </w:r>
      <w:r>
        <w:t xml:space="preserve"> </w:t>
      </w:r>
      <w:r>
        <w:t xml:space="preserve">in Peru.”</w:t>
      </w:r>
      <w:r>
        <w:t xml:space="preserve"> </w:t>
      </w:r>
      <w:r>
        <w:rPr>
          <w:iCs/>
          <w:i/>
        </w:rPr>
        <w:t xml:space="preserve">Latin American Research Review</w:t>
      </w:r>
      <w:r>
        <w:t xml:space="preserve"> </w:t>
      </w:r>
      <w:r>
        <w:t xml:space="preserve">30 (1): 7–37.</w:t>
      </w:r>
      <w:r>
        <w:t xml:space="preserve"> </w:t>
      </w:r>
      <w:hyperlink r:id="rId105">
        <w:r>
          <w:rPr>
            <w:rStyle w:val="Hyperlink"/>
          </w:rPr>
          <w:t xml:space="preserve">https://doi.org/10.1017/s0023879100017155</w:t>
        </w:r>
      </w:hyperlink>
      <w:r>
        <w:t xml:space="preserve">.</w:t>
      </w:r>
    </w:p>
    <w:bookmarkEnd w:id="106"/>
    <w:bookmarkStart w:id="108" w:name="ref-neto2019"/>
    <w:p>
      <w:pPr>
        <w:pStyle w:val="Bibliography"/>
      </w:pPr>
      <w:r>
        <w:t xml:space="preserve">Neto, Octavio Amorim, and Igor P. Acácio. 2019.</w:t>
      </w:r>
      <w:r>
        <w:t xml:space="preserve"> </w:t>
      </w:r>
      <w:r>
        <w:t xml:space="preserve">“Presidential Term Limits as a Credible-Commitment Mechanism.”</w:t>
      </w:r>
      <w:r>
        <w:t xml:space="preserve"> </w:t>
      </w:r>
      <w:r>
        <w:t xml:space="preserve">In, 123–40. Oxford University PressOxford.</w:t>
      </w:r>
      <w:r>
        <w:t xml:space="preserve"> </w:t>
      </w:r>
      <w:hyperlink r:id="rId107">
        <w:r>
          <w:rPr>
            <w:rStyle w:val="Hyperlink"/>
          </w:rPr>
          <w:t xml:space="preserve">https://doi.org/10.1093/oso/9780198837404.003.0007</w:t>
        </w:r>
      </w:hyperlink>
      <w:r>
        <w:t xml:space="preserve">.</w:t>
      </w:r>
    </w:p>
    <w:bookmarkEnd w:id="108"/>
    <w:bookmarkStart w:id="110" w:name="ref-nurumov2019"/>
    <w:p>
      <w:pPr>
        <w:pStyle w:val="Bibliography"/>
      </w:pPr>
      <w:r>
        <w:t xml:space="preserve">Nurumov, Dmitry, and Vasil Vashchanka. 2019.</w:t>
      </w:r>
      <w:r>
        <w:t xml:space="preserve"> </w:t>
      </w:r>
      <w:r>
        <w:t xml:space="preserve">“Presidential Terms in Kazakhstan.”</w:t>
      </w:r>
      <w:r>
        <w:t xml:space="preserve"> </w:t>
      </w:r>
      <w:r>
        <w:t xml:space="preserve">In, 221–46. Oxford University PressOxford.</w:t>
      </w:r>
      <w:r>
        <w:t xml:space="preserve"> </w:t>
      </w:r>
      <w:hyperlink r:id="rId109">
        <w:r>
          <w:rPr>
            <w:rStyle w:val="Hyperlink"/>
          </w:rPr>
          <w:t xml:space="preserve">https://doi.org/10.1093/oso/9780198837404.003.0012</w:t>
        </w:r>
      </w:hyperlink>
      <w:r>
        <w:t xml:space="preserve">.</w:t>
      </w:r>
    </w:p>
    <w:bookmarkEnd w:id="110"/>
    <w:bookmarkStart w:id="112"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Cs/>
          <w:i/>
        </w:rPr>
        <w:t xml:space="preserve">Government and Opposition</w:t>
      </w:r>
      <w:r>
        <w:t xml:space="preserve"> </w:t>
      </w:r>
      <w:r>
        <w:t xml:space="preserve">58 (4): 789–806.</w:t>
      </w:r>
      <w:r>
        <w:t xml:space="preserve"> </w:t>
      </w:r>
      <w:hyperlink r:id="rId111">
        <w:r>
          <w:rPr>
            <w:rStyle w:val="Hyperlink"/>
          </w:rPr>
          <w:t xml:space="preserve">https://doi.org/10.1017/gov.2022.13</w:t>
        </w:r>
      </w:hyperlink>
      <w:r>
        <w:t xml:space="preserve">.</w:t>
      </w:r>
    </w:p>
    <w:bookmarkEnd w:id="112"/>
    <w:bookmarkStart w:id="114" w:name="ref-posner"/>
    <w:p>
      <w:pPr>
        <w:pStyle w:val="Bibliography"/>
      </w:pPr>
      <w:r>
        <w:t xml:space="preserve">Posner, Daniel N., and Daniel J. Young. n.d.</w:t>
      </w:r>
      <w:r>
        <w:t xml:space="preserve"> </w:t>
      </w:r>
      <w:r>
        <w:t xml:space="preserve">“Term Limits: Leadership, Political Competition and the Transfer of Power.”</w:t>
      </w:r>
      <w:r>
        <w:t xml:space="preserve"> </w:t>
      </w:r>
      <w:r>
        <w:t xml:space="preserve">In, 260–78. Cambridge University Press.</w:t>
      </w:r>
      <w:r>
        <w:t xml:space="preserve"> </w:t>
      </w:r>
      <w:hyperlink r:id="rId113">
        <w:r>
          <w:rPr>
            <w:rStyle w:val="Hyperlink"/>
          </w:rPr>
          <w:t xml:space="preserve">https://doi.org/10.1017/9781316562888.011</w:t>
        </w:r>
      </w:hyperlink>
      <w:r>
        <w:t xml:space="preserve">.</w:t>
      </w:r>
    </w:p>
    <w:bookmarkEnd w:id="114"/>
    <w:bookmarkStart w:id="11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15">
        <w:r>
          <w:rPr>
            <w:rStyle w:val="Hyperlink"/>
          </w:rPr>
          <w:t xml:space="preserve">https://doi.org/10.1177/0022343310397436</w:t>
        </w:r>
      </w:hyperlink>
      <w:r>
        <w:t xml:space="preserve">.</w:t>
      </w:r>
    </w:p>
    <w:bookmarkEnd w:id="116"/>
    <w:bookmarkStart w:id="118" w:name="ref-przeworski2000"/>
    <w:p>
      <w:pPr>
        <w:pStyle w:val="Bibliography"/>
      </w:pPr>
      <w:r>
        <w:t xml:space="preserve">Przeworski, Adam, Michael E. Alvarez, Jose Antonio Cheibub, and Fernando Limongi. 2000.</w:t>
      </w:r>
      <w:r>
        <w:t xml:space="preserve"> </w:t>
      </w:r>
      <w:r>
        <w:t xml:space="preserve">“Democracy and Development,”</w:t>
      </w:r>
      <w:r>
        <w:t xml:space="preserve"> </w:t>
      </w:r>
      <w:r>
        <w:t xml:space="preserve">August.</w:t>
      </w:r>
      <w:r>
        <w:t xml:space="preserve"> </w:t>
      </w:r>
      <w:hyperlink r:id="rId117">
        <w:r>
          <w:rPr>
            <w:rStyle w:val="Hyperlink"/>
          </w:rPr>
          <w:t xml:space="preserve">https://doi.org/10.1017/cbo9780511804946</w:t>
        </w:r>
      </w:hyperlink>
      <w:r>
        <w:t xml:space="preserve">.</w:t>
      </w:r>
    </w:p>
    <w:bookmarkEnd w:id="118"/>
    <w:bookmarkStart w:id="120" w:name="ref-reyntjens2016"/>
    <w:p>
      <w:pPr>
        <w:pStyle w:val="Bibliography"/>
      </w:pPr>
      <w:r>
        <w:t xml:space="preserve">Reyntjens, Filip. 2016.</w:t>
      </w:r>
      <w:r>
        <w:t xml:space="preserve"> </w:t>
      </w:r>
      <w:r>
        <w:t xml:space="preserve">“A New Look at the Evidence.”</w:t>
      </w:r>
      <w:r>
        <w:t xml:space="preserve"> </w:t>
      </w:r>
      <w:r>
        <w:rPr>
          <w:iCs/>
          <w:i/>
        </w:rPr>
        <w:t xml:space="preserve">Journal of Democracy</w:t>
      </w:r>
      <w:r>
        <w:t xml:space="preserve"> </w:t>
      </w:r>
      <w:r>
        <w:t xml:space="preserve">27 (3): 61–68.</w:t>
      </w:r>
      <w:r>
        <w:t xml:space="preserve"> </w:t>
      </w:r>
      <w:hyperlink r:id="rId119">
        <w:r>
          <w:rPr>
            <w:rStyle w:val="Hyperlink"/>
          </w:rPr>
          <w:t xml:space="preserve">https://doi.org/10.1353/jod.2016.0044</w:t>
        </w:r>
      </w:hyperlink>
      <w:r>
        <w:t xml:space="preserve">.</w:t>
      </w:r>
    </w:p>
    <w:bookmarkEnd w:id="120"/>
    <w:bookmarkStart w:id="122" w:name="ref-stinnett2002"/>
    <w:p>
      <w:pPr>
        <w:pStyle w:val="Bibliography"/>
      </w:pPr>
      <w:r>
        <w:t xml:space="preserve">Stinnett, Douglas M., Jaroslav Tir, Paul F. Diehl, Philip Schafer, and Charles Gochman. 2002.</w:t>
      </w:r>
      <w:r>
        <w:t xml:space="preserve"> </w:t>
      </w:r>
      <w:r>
        <w:t xml:space="preserve">“The Correlates of War (Cow) Project Direct Contiguity Data, Version 3.0.”</w:t>
      </w:r>
      <w:r>
        <w:t xml:space="preserve"> </w:t>
      </w:r>
      <w:r>
        <w:rPr>
          <w:iCs/>
          <w:i/>
        </w:rPr>
        <w:t xml:space="preserve">Conflict Management and Peace Science</w:t>
      </w:r>
      <w:r>
        <w:t xml:space="preserve"> </w:t>
      </w:r>
      <w:r>
        <w:t xml:space="preserve">19 (2): 59–67.</w:t>
      </w:r>
      <w:r>
        <w:t xml:space="preserve"> </w:t>
      </w:r>
      <w:hyperlink r:id="rId121">
        <w:r>
          <w:rPr>
            <w:rStyle w:val="Hyperlink"/>
          </w:rPr>
          <w:t xml:space="preserve">https://doi.org/10.1177/073889420201900203</w:t>
        </w:r>
      </w:hyperlink>
      <w:r>
        <w:t xml:space="preserve">.</w:t>
      </w:r>
    </w:p>
    <w:bookmarkEnd w:id="122"/>
    <w:bookmarkStart w:id="124" w:name="ref-svolik2014"/>
    <w:p>
      <w:pPr>
        <w:pStyle w:val="Bibliography"/>
      </w:pPr>
      <w:r>
        <w:t xml:space="preserve">Svolik, Milan W.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23">
        <w:r>
          <w:rPr>
            <w:rStyle w:val="Hyperlink"/>
          </w:rPr>
          <w:t xml:space="preserve">https://doi.org/10.1017/s0007123413000550</w:t>
        </w:r>
      </w:hyperlink>
      <w:r>
        <w:t xml:space="preserve">.</w:t>
      </w:r>
    </w:p>
    <w:bookmarkEnd w:id="124"/>
    <w:bookmarkStart w:id="126" w:name="ref-tangri2010"/>
    <w:p>
      <w:pPr>
        <w:pStyle w:val="Bibliography"/>
      </w:pPr>
      <w:r>
        <w:t xml:space="preserve">Tangri, Roger, and Andrew M. Mwenda. 2010.</w:t>
      </w:r>
      <w:r>
        <w:t xml:space="preserve"> </w:t>
      </w:r>
      <w:r>
        <w:t xml:space="preserve">“President Museveni and the Politics of Presidential Tenure in Uganda.”</w:t>
      </w:r>
      <w:r>
        <w:t xml:space="preserve"> </w:t>
      </w:r>
      <w:r>
        <w:rPr>
          <w:iCs/>
          <w:i/>
        </w:rPr>
        <w:t xml:space="preserve">Journal of Contemporary African Studies</w:t>
      </w:r>
      <w:r>
        <w:t xml:space="preserve"> </w:t>
      </w:r>
      <w:r>
        <w:t xml:space="preserve">28 (1): 31–49.</w:t>
      </w:r>
      <w:r>
        <w:t xml:space="preserve"> </w:t>
      </w:r>
      <w:hyperlink r:id="rId125">
        <w:r>
          <w:rPr>
            <w:rStyle w:val="Hyperlink"/>
          </w:rPr>
          <w:t xml:space="preserve">https://doi.org/10.1080/02589000903542574</w:t>
        </w:r>
      </w:hyperlink>
      <w:r>
        <w:t xml:space="preserve">.</w:t>
      </w:r>
    </w:p>
    <w:bookmarkEnd w:id="126"/>
    <w:bookmarkStart w:id="128"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127">
        <w:r>
          <w:rPr>
            <w:rStyle w:val="Hyperlink"/>
          </w:rPr>
          <w:t xml:space="preserve">https://doi.org/10.1093/acrefore/9780190846626.013.369</w:t>
        </w:r>
      </w:hyperlink>
      <w:r>
        <w:t xml:space="preserve">.</w:t>
      </w:r>
    </w:p>
    <w:bookmarkEnd w:id="128"/>
    <w:bookmarkStart w:id="129"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Cs/>
          <w:i/>
        </w:rPr>
        <w:t xml:space="preserve">Colum. L. Rev.</w:t>
      </w:r>
      <w:r>
        <w:t xml:space="preserve"> </w:t>
      </w:r>
      <w:r>
        <w:t xml:space="preserve">120: 173.</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Center for Systemic Peace:</w:t>
      </w:r>
      <w:r>
        <w:t xml:space="preserve"> </w:t>
      </w:r>
      <w:hyperlink r:id="rId44">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Conceptual Clarification and Analysis of Power Extensions by Incumbent Leaders</dc:title>
  <dc:creator>Zhu Qi</dc:creator>
  <cp:keywords>Coups, Autocoups, Political Leadership</cp:keywords>
  <dcterms:created xsi:type="dcterms:W3CDTF">2024-07-06T22:56:42Z</dcterms:created>
  <dcterms:modified xsi:type="dcterms:W3CDTF">2024-07-06T22:56:42Z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autocoups, specifically focusing on power extensions by incumbent leaders. By distinguishing autocoups from the broader and more ambiguous concepts of self-coups or executive takeover, which encompass both executive power aggrandizement and power extension, this research redefines the concept of autocoups. Based on this refined definition, we introduce a novel dataset of autocoup events from 1945 to 2022.Using the newly compiled dataset, the research includes three types of case studies that provide qualitative insights into the dynamics of autocoups. Additionally, an empirical analysis on the determinants of autocoup attempts and success is offered to demonstrate how the autocoup dataset can be employed for more quantitative research.This study contributes to the existing literature by providing a clearer conceptual framework and a novel dataset of autocoups. It enhances our understanding of the mechanisms and motivations behind power extensions by incumbent leaders and examines the implications for democratic backsliding, democratic breakdown, personalization, and autocratic deterioration. The insights gained from this study could draw more attention to the effects of autocoups on power transitions, political stability, and democratic resilience.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