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Autocoup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self-coups</w:t>
      </w:r>
      <w:r>
        <w:t xml:space="preserve"> </w:t>
      </w:r>
      <w:r>
        <w:t xml:space="preserve">occur</w:t>
      </w:r>
      <w:r>
        <w:t xml:space="preserve"> </w:t>
      </w:r>
      <w:r>
        <w:t xml:space="preserve">more</w:t>
      </w:r>
      <w:r>
        <w:t xml:space="preserve"> </w:t>
      </w:r>
      <w:r>
        <w:t xml:space="preserve">often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others?</w:t>
      </w:r>
      <w:r>
        <w:t xml:space="preserve"> </w:t>
      </w: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they</w:t>
      </w:r>
      <w:r>
        <w:t xml:space="preserve"> </w:t>
      </w:r>
      <w:r>
        <w:t xml:space="preserve">succeed</w:t>
      </w:r>
      <w:r>
        <w:t xml:space="preserve"> </w:t>
      </w:r>
      <w:r>
        <w:t xml:space="preserve">more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others.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defnition</w:t>
      </w:r>
      <w:r>
        <w:t xml:space="preserve"> </w:t>
      </w:r>
      <w:r>
        <w:t xml:space="preserve">and</w:t>
      </w:r>
      <w:r>
        <w:t xml:space="preserve"> </w:t>
      </w:r>
      <w:r>
        <w:t xml:space="preserve">new</w:t>
      </w:r>
      <w:r>
        <w:t xml:space="preserve"> </w:t>
      </w:r>
      <w:r>
        <w:t xml:space="preserve">established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self-coups,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of</w:t>
      </w:r>
      <w:r>
        <w:t xml:space="preserve"> </w:t>
      </w:r>
      <w:r>
        <w:t xml:space="preserve">self-coups.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Determinants of Autocoup Attempts and Outcomes</dc:title>
  <dc:creator>Zhu Qi</dc:creator>
  <cp:keywords>Coups, Auto-coups, Incumbent taken</cp:keywords>
  <dcterms:created xsi:type="dcterms:W3CDTF">2024-06-07T23:12:06Z</dcterms:created>
  <dcterms:modified xsi:type="dcterms:W3CDTF">2024-06-07T23:12:06Z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Why do self-coups occur more often in some countries but less in others? Why do they succeed more in some countries but less in others. Based on a new defnition and new established dataset of self-coups, this research aims to explain the main determinants of attempts and success of self-coups.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Invalid Date</vt:lpwstr>
  </property>
  <property fmtid="{D5CDD505-2E9C-101B-9397-08002B2CF9AE}" pid="11" name="date-modified">
    <vt:lpwstr>2024-06-05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/>
  </property>
  <property fmtid="{D5CDD505-2E9C-101B-9397-08002B2CF9AE}" pid="18" name="toc-title">
    <vt:lpwstr>Table of contents</vt:lpwstr>
  </property>
</Properties>
</file>