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23A5" w14:textId="23F6937D" w:rsidR="00567128" w:rsidRPr="00567128" w:rsidRDefault="00567128" w:rsidP="00567128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Prathyush</w:t>
      </w:r>
      <w:proofErr w:type="spellEnd"/>
      <w:r>
        <w:rPr>
          <w:sz w:val="48"/>
          <w:szCs w:val="48"/>
        </w:rPr>
        <w:t xml:space="preserve"> Reddy Raghava Reddy</w:t>
      </w:r>
    </w:p>
    <w:sectPr w:rsidR="00567128" w:rsidRPr="0056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28"/>
    <w:rsid w:val="0056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68F8"/>
  <w15:chartTrackingRefBased/>
  <w15:docId w15:val="{8574AE7F-E2F9-404A-8FCC-EBC24799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4ME233 PRATHYUSH REDDY R</dc:creator>
  <cp:keywords/>
  <dc:description/>
  <cp:lastModifiedBy>4ME233 PRATHYUSH REDDY R</cp:lastModifiedBy>
  <cp:revision>1</cp:revision>
  <dcterms:created xsi:type="dcterms:W3CDTF">2022-04-05T01:33:00Z</dcterms:created>
  <dcterms:modified xsi:type="dcterms:W3CDTF">2022-04-05T01:34:00Z</dcterms:modified>
</cp:coreProperties>
</file>