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Assignment 3 Reflection</w:t>
      </w:r>
    </w:p>
    <w:p>
      <w:r>
        <w:rPr>
          <w:b w:val="0"/>
        </w:rPr>
        <w:t>Student Name: Chinnakotla Reddysekhar</w:t>
      </w:r>
    </w:p>
    <w:p>
      <w:r>
        <w:rPr>
          <w:b w:val="0"/>
        </w:rPr>
        <w:t>GitHub Repository: https://github.com/reddysekhar6/BDA400-Technical-Analysis</w:t>
      </w:r>
    </w:p>
    <w:p>
      <w:r>
        <w:rPr>
          <w:b w:val="0"/>
        </w:rPr>
      </w:r>
    </w:p>
    <w:p>
      <w:r>
        <w:t>The prompt sequence shaped the function by moving from a simple IQR-based outlier calculation to a more structured implementation with comments, input validation, missing-value handling, and edge-case checks. The final function therefore does more than calculate quartiles: it validates the vector, protects against insufficient observations, and returns a clearly defined cleaned result. The verification cases use normal observations, an obvious outlier, an NA value, a non-numeric input, and a vector that is too short. For the sample containing 10, 15, 999, 20, 25, NA, 18, and 22, the non-missing values produce Q1 = 16.5, Q3 = 23.5, an IQR of 7, and limits of 6 and 34, so 999 is excluded. The comparison with boxplot.stats() provides an additional reference for the outlier boundaries. The main debugging lesson is that AI-generated code can look correct while still needing explicit decisions about inputs, missing values, and edge cases. AI can accelerate function design and documentation, but its suggestions must be checked against the assignment specification and expected results.</w:t>
      </w:r>
    </w:p>
    <w:sectPr w:rsidR="00FC693F" w:rsidRPr="0006063C" w:rsidSect="00034616">
      <w:headerReference w:type="default" r:id="rId9"/>
      <w:footerReference w:type="default" r:id="rId10"/>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Assignment 3  |  Prompting R Functions with AI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BDA400 / Data Science Tools and Techniques  |  Prompting R Functions with AI  |  Chinnakotla Reddysekhar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