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34650E">
      <w:pPr>
        <w:spacing w:after="0"/>
        <w:jc w:val="center"/>
        <w:rPr>
          <w:b/>
          <w:sz w:val="24"/>
          <w:szCs w:val="24"/>
        </w:rPr>
      </w:pPr>
      <w:r>
        <w:rPr>
          <w:b/>
          <w:sz w:val="24"/>
          <w:szCs w:val="24"/>
        </w:rPr>
        <w:t>Project Design Phase</w:t>
      </w:r>
    </w:p>
    <w:p w14:paraId="0E538A2F" w14:textId="5B43C201" w:rsidR="00604E29" w:rsidRDefault="0034650E">
      <w:pPr>
        <w:spacing w:after="0"/>
        <w:jc w:val="center"/>
        <w:rPr>
          <w:b/>
          <w:sz w:val="24"/>
          <w:szCs w:val="24"/>
        </w:rPr>
      </w:pPr>
      <w:r>
        <w:rPr>
          <w:b/>
          <w:sz w:val="24"/>
          <w:szCs w:val="24"/>
        </w:rPr>
        <w:t>Proposed Solution</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D1702" w14:paraId="259A5833" w14:textId="77777777" w:rsidTr="003D1702">
        <w:tc>
          <w:tcPr>
            <w:tcW w:w="4695" w:type="dxa"/>
          </w:tcPr>
          <w:p w14:paraId="42F84784" w14:textId="48299A01" w:rsidR="003D1702" w:rsidRDefault="003D1702" w:rsidP="003D1702">
            <w:r>
              <w:t>Date</w:t>
            </w:r>
          </w:p>
        </w:tc>
        <w:tc>
          <w:tcPr>
            <w:tcW w:w="4335" w:type="dxa"/>
          </w:tcPr>
          <w:p w14:paraId="49DC5AF5" w14:textId="236B7814" w:rsidR="003D1702" w:rsidRDefault="003D1702" w:rsidP="003D1702">
            <w:r>
              <w:t>26-june-2025</w:t>
            </w:r>
            <w:r>
              <w:tab/>
            </w:r>
          </w:p>
        </w:tc>
      </w:tr>
      <w:tr w:rsidR="003D1702" w14:paraId="7A66939B" w14:textId="77777777" w:rsidTr="003D1702">
        <w:tc>
          <w:tcPr>
            <w:tcW w:w="4695" w:type="dxa"/>
          </w:tcPr>
          <w:p w14:paraId="2D366549" w14:textId="78C86D10" w:rsidR="003D1702" w:rsidRDefault="003D1702" w:rsidP="003D1702">
            <w:r>
              <w:t>Team ID</w:t>
            </w:r>
          </w:p>
        </w:tc>
        <w:tc>
          <w:tcPr>
            <w:tcW w:w="4335" w:type="dxa"/>
          </w:tcPr>
          <w:p w14:paraId="1AD8634F" w14:textId="3C0D0469" w:rsidR="003D1702" w:rsidRDefault="003D1702" w:rsidP="003D1702">
            <w:r w:rsidRPr="00861BE4">
              <w:t>LTVIP2025TMID30428</w:t>
            </w:r>
          </w:p>
        </w:tc>
      </w:tr>
      <w:tr w:rsidR="003D1702" w14:paraId="0E84FB5D" w14:textId="77777777" w:rsidTr="003D1702">
        <w:tc>
          <w:tcPr>
            <w:tcW w:w="4695" w:type="dxa"/>
          </w:tcPr>
          <w:p w14:paraId="4C398D34" w14:textId="701B6303" w:rsidR="003D1702" w:rsidRDefault="003D1702" w:rsidP="003D1702">
            <w:r>
              <w:t>Project Name</w:t>
            </w:r>
          </w:p>
        </w:tc>
        <w:tc>
          <w:tcPr>
            <w:tcW w:w="4335" w:type="dxa"/>
          </w:tcPr>
          <w:p w14:paraId="56EAF34F" w14:textId="65B24F2B" w:rsidR="003D1702" w:rsidRDefault="003D1702" w:rsidP="003D1702">
            <w:r>
              <w:t>To supply left over food to poor</w:t>
            </w:r>
          </w:p>
        </w:tc>
      </w:tr>
      <w:tr w:rsidR="003D1702" w14:paraId="271BDBA3" w14:textId="77777777" w:rsidTr="003D1702">
        <w:tc>
          <w:tcPr>
            <w:tcW w:w="4695" w:type="dxa"/>
          </w:tcPr>
          <w:p w14:paraId="1EABD436" w14:textId="3CC98436" w:rsidR="003D1702" w:rsidRDefault="003D1702" w:rsidP="003D1702">
            <w:r>
              <w:t>Maximum Marks</w:t>
            </w:r>
          </w:p>
        </w:tc>
        <w:tc>
          <w:tcPr>
            <w:tcW w:w="4335" w:type="dxa"/>
          </w:tcPr>
          <w:p w14:paraId="40F8E2A6" w14:textId="0A7D078F" w:rsidR="003D1702" w:rsidRDefault="003D1702" w:rsidP="003D1702">
            <w:r>
              <w:t>2 Marks</w:t>
            </w:r>
          </w:p>
        </w:tc>
      </w:tr>
    </w:tbl>
    <w:p w14:paraId="72C5D42E" w14:textId="77777777" w:rsidR="00604E29" w:rsidRDefault="00604E29">
      <w:pPr>
        <w:rPr>
          <w:b/>
        </w:rPr>
      </w:pPr>
    </w:p>
    <w:p w14:paraId="2A69CBFE" w14:textId="5E7A341D" w:rsidR="00604E29" w:rsidRDefault="0034650E">
      <w:pPr>
        <w:rPr>
          <w:b/>
        </w:rPr>
      </w:pPr>
      <w:r>
        <w:rPr>
          <w:b/>
        </w:rPr>
        <w:t xml:space="preserve">Proposed </w:t>
      </w:r>
      <w:proofErr w:type="gramStart"/>
      <w:r>
        <w:rPr>
          <w:b/>
        </w:rPr>
        <w:t xml:space="preserve">Solution </w:t>
      </w:r>
      <w:r>
        <w:rPr>
          <w:b/>
        </w:rPr>
        <w:t>:</w:t>
      </w:r>
      <w:proofErr w:type="gramEnd"/>
    </w:p>
    <w:tbl>
      <w:tblPr>
        <w:tblW w:w="13792" w:type="dxa"/>
        <w:tblCellSpacing w:w="15" w:type="dxa"/>
        <w:tblCellMar>
          <w:top w:w="15" w:type="dxa"/>
          <w:left w:w="15" w:type="dxa"/>
          <w:bottom w:w="15" w:type="dxa"/>
          <w:right w:w="15" w:type="dxa"/>
        </w:tblCellMar>
        <w:tblLook w:val="04A0" w:firstRow="1" w:lastRow="0" w:firstColumn="1" w:lastColumn="0" w:noHBand="0" w:noVBand="1"/>
      </w:tblPr>
      <w:tblGrid>
        <w:gridCol w:w="709"/>
        <w:gridCol w:w="2268"/>
        <w:gridCol w:w="10815"/>
      </w:tblGrid>
      <w:tr w:rsidR="003D1702" w:rsidRPr="003D1702" w14:paraId="584246AE" w14:textId="77777777" w:rsidTr="003D1702">
        <w:trPr>
          <w:trHeight w:val="584"/>
          <w:tblHeader/>
          <w:tblCellSpacing w:w="15" w:type="dxa"/>
        </w:trPr>
        <w:tc>
          <w:tcPr>
            <w:tcW w:w="664" w:type="dxa"/>
            <w:vAlign w:val="center"/>
            <w:hideMark/>
          </w:tcPr>
          <w:p w14:paraId="5345FF79" w14:textId="77777777" w:rsidR="003D1702" w:rsidRPr="003D1702" w:rsidRDefault="003D1702" w:rsidP="003D1702">
            <w:pPr>
              <w:rPr>
                <w:b/>
                <w:bCs/>
              </w:rPr>
            </w:pPr>
            <w:proofErr w:type="spellStart"/>
            <w:proofErr w:type="gramStart"/>
            <w:r w:rsidRPr="003D1702">
              <w:rPr>
                <w:b/>
                <w:bCs/>
              </w:rPr>
              <w:t>S.No</w:t>
            </w:r>
            <w:proofErr w:type="spellEnd"/>
            <w:proofErr w:type="gramEnd"/>
          </w:p>
        </w:tc>
        <w:tc>
          <w:tcPr>
            <w:tcW w:w="2238" w:type="dxa"/>
            <w:vAlign w:val="center"/>
            <w:hideMark/>
          </w:tcPr>
          <w:p w14:paraId="3F66B4FA" w14:textId="77777777" w:rsidR="003D1702" w:rsidRPr="003D1702" w:rsidRDefault="003D1702" w:rsidP="003D1702">
            <w:pPr>
              <w:rPr>
                <w:b/>
                <w:bCs/>
              </w:rPr>
            </w:pPr>
            <w:r w:rsidRPr="003D1702">
              <w:rPr>
                <w:b/>
                <w:bCs/>
              </w:rPr>
              <w:t>Parameter</w:t>
            </w:r>
          </w:p>
        </w:tc>
        <w:tc>
          <w:tcPr>
            <w:tcW w:w="10770" w:type="dxa"/>
            <w:vAlign w:val="center"/>
            <w:hideMark/>
          </w:tcPr>
          <w:p w14:paraId="6239A380" w14:textId="77777777" w:rsidR="003D1702" w:rsidRPr="003D1702" w:rsidRDefault="003D1702" w:rsidP="003D1702">
            <w:pPr>
              <w:rPr>
                <w:b/>
                <w:bCs/>
              </w:rPr>
            </w:pPr>
            <w:r w:rsidRPr="003D1702">
              <w:rPr>
                <w:b/>
                <w:bCs/>
              </w:rPr>
              <w:t>Description</w:t>
            </w:r>
          </w:p>
        </w:tc>
      </w:tr>
      <w:tr w:rsidR="003D1702" w:rsidRPr="003D1702" w14:paraId="1DD8835A" w14:textId="77777777" w:rsidTr="003D1702">
        <w:trPr>
          <w:trHeight w:val="584"/>
          <w:tblCellSpacing w:w="15" w:type="dxa"/>
        </w:trPr>
        <w:tc>
          <w:tcPr>
            <w:tcW w:w="664" w:type="dxa"/>
            <w:vAlign w:val="center"/>
            <w:hideMark/>
          </w:tcPr>
          <w:p w14:paraId="019E719C" w14:textId="77777777" w:rsidR="003D1702" w:rsidRPr="003D1702" w:rsidRDefault="003D1702" w:rsidP="003D1702">
            <w:r w:rsidRPr="003D1702">
              <w:t>1</w:t>
            </w:r>
          </w:p>
        </w:tc>
        <w:tc>
          <w:tcPr>
            <w:tcW w:w="2238" w:type="dxa"/>
            <w:vAlign w:val="center"/>
            <w:hideMark/>
          </w:tcPr>
          <w:p w14:paraId="36790C78" w14:textId="77777777" w:rsidR="003D1702" w:rsidRPr="003D1702" w:rsidRDefault="003D1702" w:rsidP="003D1702">
            <w:r w:rsidRPr="003D1702">
              <w:rPr>
                <w:b/>
                <w:bCs/>
              </w:rPr>
              <w:t>Problem Statement</w:t>
            </w:r>
          </w:p>
        </w:tc>
        <w:tc>
          <w:tcPr>
            <w:tcW w:w="10770" w:type="dxa"/>
            <w:vAlign w:val="center"/>
            <w:hideMark/>
          </w:tcPr>
          <w:p w14:paraId="5CE0242C" w14:textId="77777777" w:rsidR="003D1702" w:rsidRPr="003D1702" w:rsidRDefault="003D1702" w:rsidP="003D1702">
            <w:r w:rsidRPr="003D1702">
              <w:t>Large amounts of surplus food are wasted daily by restaurants, hotels, and individuals while poor communities remain hungry. There is no streamlined, transparent, and efficient mechanism to collect, track, and distribute this surplus food.</w:t>
            </w:r>
          </w:p>
        </w:tc>
      </w:tr>
      <w:tr w:rsidR="003D1702" w:rsidRPr="003D1702" w14:paraId="2D15B1C9" w14:textId="77777777" w:rsidTr="003D1702">
        <w:trPr>
          <w:trHeight w:val="584"/>
          <w:tblCellSpacing w:w="15" w:type="dxa"/>
        </w:trPr>
        <w:tc>
          <w:tcPr>
            <w:tcW w:w="664" w:type="dxa"/>
            <w:vAlign w:val="center"/>
            <w:hideMark/>
          </w:tcPr>
          <w:p w14:paraId="1633E598" w14:textId="77777777" w:rsidR="003D1702" w:rsidRPr="003D1702" w:rsidRDefault="003D1702" w:rsidP="003D1702">
            <w:r w:rsidRPr="003D1702">
              <w:t>2</w:t>
            </w:r>
          </w:p>
        </w:tc>
        <w:tc>
          <w:tcPr>
            <w:tcW w:w="2238" w:type="dxa"/>
            <w:vAlign w:val="center"/>
            <w:hideMark/>
          </w:tcPr>
          <w:p w14:paraId="5FFBC026" w14:textId="77777777" w:rsidR="003D1702" w:rsidRPr="003D1702" w:rsidRDefault="003D1702" w:rsidP="003D1702">
            <w:r w:rsidRPr="003D1702">
              <w:rPr>
                <w:b/>
                <w:bCs/>
              </w:rPr>
              <w:t>Idea / Solution Description</w:t>
            </w:r>
          </w:p>
        </w:tc>
        <w:tc>
          <w:tcPr>
            <w:tcW w:w="10770" w:type="dxa"/>
            <w:vAlign w:val="center"/>
            <w:hideMark/>
          </w:tcPr>
          <w:p w14:paraId="58075A07" w14:textId="77777777" w:rsidR="003D1702" w:rsidRPr="003D1702" w:rsidRDefault="003D1702" w:rsidP="003D1702">
            <w:r w:rsidRPr="003D1702">
              <w:t>Develop a Salesforce-based platform to register donors, manage food inventory, schedule pickups, and coordinate volunteer distribution to underprivileged communities. The platform will leverage Salesforce workflows, objects, and dashboards.</w:t>
            </w:r>
          </w:p>
        </w:tc>
      </w:tr>
      <w:tr w:rsidR="003D1702" w:rsidRPr="003D1702" w14:paraId="538256CB" w14:textId="77777777" w:rsidTr="003D1702">
        <w:trPr>
          <w:trHeight w:val="606"/>
          <w:tblCellSpacing w:w="15" w:type="dxa"/>
        </w:trPr>
        <w:tc>
          <w:tcPr>
            <w:tcW w:w="664" w:type="dxa"/>
            <w:vAlign w:val="center"/>
            <w:hideMark/>
          </w:tcPr>
          <w:p w14:paraId="34522D6F" w14:textId="77777777" w:rsidR="003D1702" w:rsidRPr="003D1702" w:rsidRDefault="003D1702" w:rsidP="003D1702">
            <w:r w:rsidRPr="003D1702">
              <w:t>3</w:t>
            </w:r>
          </w:p>
        </w:tc>
        <w:tc>
          <w:tcPr>
            <w:tcW w:w="2238" w:type="dxa"/>
            <w:vAlign w:val="center"/>
            <w:hideMark/>
          </w:tcPr>
          <w:p w14:paraId="4FA5C4C1" w14:textId="77777777" w:rsidR="003D1702" w:rsidRPr="003D1702" w:rsidRDefault="003D1702" w:rsidP="003D1702">
            <w:r w:rsidRPr="003D1702">
              <w:rPr>
                <w:b/>
                <w:bCs/>
              </w:rPr>
              <w:t>Novelty / Uniqueness</w:t>
            </w:r>
          </w:p>
        </w:tc>
        <w:tc>
          <w:tcPr>
            <w:tcW w:w="10770" w:type="dxa"/>
            <w:vAlign w:val="center"/>
            <w:hideMark/>
          </w:tcPr>
          <w:p w14:paraId="2579FA41" w14:textId="77777777" w:rsidR="003D1702" w:rsidRPr="003D1702" w:rsidRDefault="003D1702" w:rsidP="003D1702">
            <w:r w:rsidRPr="003D1702">
              <w:t>Unlike traditional food bank systems, this solution integrates real-time donor registration, food inventory tracking, and transparent distribution management within Salesforce, ensuring traceability, efficiency, and scalability.</w:t>
            </w:r>
          </w:p>
        </w:tc>
      </w:tr>
      <w:tr w:rsidR="003D1702" w:rsidRPr="003D1702" w14:paraId="1C489786" w14:textId="77777777" w:rsidTr="003D1702">
        <w:trPr>
          <w:trHeight w:val="584"/>
          <w:tblCellSpacing w:w="15" w:type="dxa"/>
        </w:trPr>
        <w:tc>
          <w:tcPr>
            <w:tcW w:w="664" w:type="dxa"/>
            <w:vAlign w:val="center"/>
            <w:hideMark/>
          </w:tcPr>
          <w:p w14:paraId="4A489904" w14:textId="77777777" w:rsidR="003D1702" w:rsidRPr="003D1702" w:rsidRDefault="003D1702" w:rsidP="003D1702">
            <w:r w:rsidRPr="003D1702">
              <w:t>4</w:t>
            </w:r>
          </w:p>
        </w:tc>
        <w:tc>
          <w:tcPr>
            <w:tcW w:w="2238" w:type="dxa"/>
            <w:vAlign w:val="center"/>
            <w:hideMark/>
          </w:tcPr>
          <w:p w14:paraId="5E22FE2D" w14:textId="77777777" w:rsidR="003D1702" w:rsidRPr="003D1702" w:rsidRDefault="003D1702" w:rsidP="003D1702">
            <w:r w:rsidRPr="003D1702">
              <w:rPr>
                <w:b/>
                <w:bCs/>
              </w:rPr>
              <w:t>Social Impact / Customer Satisfaction</w:t>
            </w:r>
          </w:p>
        </w:tc>
        <w:tc>
          <w:tcPr>
            <w:tcW w:w="10770" w:type="dxa"/>
            <w:vAlign w:val="center"/>
            <w:hideMark/>
          </w:tcPr>
          <w:p w14:paraId="7F7DE860" w14:textId="77777777" w:rsidR="003D1702" w:rsidRPr="003D1702" w:rsidRDefault="003D1702" w:rsidP="003D1702">
            <w:r w:rsidRPr="003D1702">
              <w:t>The solution reduces food wastage, feeds hungry and homeless people, builds trust among donors, and improves community welfare. Beneficiaries receive timely help, and donors get transparent reporting, encouraging more participation.</w:t>
            </w:r>
          </w:p>
        </w:tc>
      </w:tr>
      <w:tr w:rsidR="003D1702" w:rsidRPr="003D1702" w14:paraId="059A1321" w14:textId="77777777" w:rsidTr="003D1702">
        <w:trPr>
          <w:trHeight w:val="584"/>
          <w:tblCellSpacing w:w="15" w:type="dxa"/>
        </w:trPr>
        <w:tc>
          <w:tcPr>
            <w:tcW w:w="664" w:type="dxa"/>
            <w:vAlign w:val="center"/>
            <w:hideMark/>
          </w:tcPr>
          <w:p w14:paraId="27E9B1D8" w14:textId="77777777" w:rsidR="003D1702" w:rsidRPr="003D1702" w:rsidRDefault="003D1702" w:rsidP="003D1702">
            <w:r w:rsidRPr="003D1702">
              <w:t>5</w:t>
            </w:r>
          </w:p>
        </w:tc>
        <w:tc>
          <w:tcPr>
            <w:tcW w:w="2238" w:type="dxa"/>
            <w:vAlign w:val="center"/>
            <w:hideMark/>
          </w:tcPr>
          <w:p w14:paraId="4B586DDB" w14:textId="77777777" w:rsidR="003D1702" w:rsidRPr="003D1702" w:rsidRDefault="003D1702" w:rsidP="003D1702">
            <w:r w:rsidRPr="003D1702">
              <w:rPr>
                <w:b/>
                <w:bCs/>
              </w:rPr>
              <w:t>Business Model</w:t>
            </w:r>
          </w:p>
        </w:tc>
        <w:tc>
          <w:tcPr>
            <w:tcW w:w="10770" w:type="dxa"/>
            <w:vAlign w:val="center"/>
            <w:hideMark/>
          </w:tcPr>
          <w:p w14:paraId="1A7B41DA" w14:textId="77777777" w:rsidR="003D1702" w:rsidRPr="003D1702" w:rsidRDefault="003D1702" w:rsidP="003D1702">
            <w:r w:rsidRPr="003D1702">
              <w:t>Initially, the solution will run on donor and CSR funding. In the future, a minimal service fee can be charged from restaurants and NGOs for premium tracking, reporting, and compliance modules to sustain the operations.</w:t>
            </w:r>
          </w:p>
        </w:tc>
      </w:tr>
      <w:tr w:rsidR="003D1702" w:rsidRPr="003D1702" w14:paraId="2D74639F" w14:textId="77777777" w:rsidTr="003D1702">
        <w:trPr>
          <w:trHeight w:val="584"/>
          <w:tblCellSpacing w:w="15" w:type="dxa"/>
        </w:trPr>
        <w:tc>
          <w:tcPr>
            <w:tcW w:w="664" w:type="dxa"/>
            <w:vAlign w:val="center"/>
            <w:hideMark/>
          </w:tcPr>
          <w:p w14:paraId="02DC7EAE" w14:textId="77777777" w:rsidR="003D1702" w:rsidRPr="003D1702" w:rsidRDefault="003D1702" w:rsidP="003D1702">
            <w:r w:rsidRPr="003D1702">
              <w:t>6</w:t>
            </w:r>
          </w:p>
        </w:tc>
        <w:tc>
          <w:tcPr>
            <w:tcW w:w="2238" w:type="dxa"/>
            <w:vAlign w:val="center"/>
            <w:hideMark/>
          </w:tcPr>
          <w:p w14:paraId="5FF49AB2" w14:textId="77777777" w:rsidR="003D1702" w:rsidRPr="003D1702" w:rsidRDefault="003D1702" w:rsidP="003D1702">
            <w:r w:rsidRPr="003D1702">
              <w:rPr>
                <w:b/>
                <w:bCs/>
              </w:rPr>
              <w:t>Scalability of the Solution</w:t>
            </w:r>
          </w:p>
        </w:tc>
        <w:tc>
          <w:tcPr>
            <w:tcW w:w="10770" w:type="dxa"/>
            <w:vAlign w:val="center"/>
            <w:hideMark/>
          </w:tcPr>
          <w:p w14:paraId="45DF956D" w14:textId="77777777" w:rsidR="003D1702" w:rsidRPr="003D1702" w:rsidRDefault="003D1702" w:rsidP="003D1702">
            <w:r w:rsidRPr="003D1702">
              <w:t>The Salesforce-based solution can easily scale across multiple cities and states by onboarding more donors, volunteers, and NGOs. Cloud-based deployment ensures easy maintenance and future feature expansion, serving a wider underprivileged group.</w:t>
            </w:r>
          </w:p>
        </w:tc>
      </w:tr>
    </w:tbl>
    <w:p w14:paraId="5BC2B474" w14:textId="77777777" w:rsidR="00604E29" w:rsidRDefault="00604E29" w:rsidP="003D1702"/>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4650E"/>
    <w:rsid w:val="00350B1D"/>
    <w:rsid w:val="003728B1"/>
    <w:rsid w:val="003D1702"/>
    <w:rsid w:val="00604E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3126">
      <w:bodyDiv w:val="1"/>
      <w:marLeft w:val="0"/>
      <w:marRight w:val="0"/>
      <w:marTop w:val="0"/>
      <w:marBottom w:val="0"/>
      <w:divBdr>
        <w:top w:val="none" w:sz="0" w:space="0" w:color="auto"/>
        <w:left w:val="none" w:sz="0" w:space="0" w:color="auto"/>
        <w:bottom w:val="none" w:sz="0" w:space="0" w:color="auto"/>
        <w:right w:val="none" w:sz="0" w:space="0" w:color="auto"/>
      </w:divBdr>
    </w:div>
    <w:div w:id="1507792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 Tharun Kumar reddy</cp:lastModifiedBy>
  <cp:revision>2</cp:revision>
  <dcterms:created xsi:type="dcterms:W3CDTF">2025-06-27T17:52:00Z</dcterms:created>
  <dcterms:modified xsi:type="dcterms:W3CDTF">2025-06-27T17:52:00Z</dcterms:modified>
</cp:coreProperties>
</file>