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UTCN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 Department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Design 2016/2017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assignment is to allow students to become familiar with the client-server architectural style.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Application Description</w:t>
      </w:r>
    </w:p>
    <w:p w:rsidR="00000000" w:rsidDel="00000000" w:rsidP="00000000" w:rsidRDefault="00000000" w:rsidRPr="00000000">
      <w:pPr>
        <w:pBdr/>
        <w:spacing w:after="12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C# API to design and implement a client-server application for managing the consultations of doctors in a clinic. The application has three types of users: the clinic secretary, the doctors and an administrator.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clinic secretary can perform the following operations: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Add/update patients (patient information: name, identity card number, personal numerical code, date of birth, address).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CRUD on patients’ consultations (e.g. scheduling a consultation, assigning a doctor to a patient based on the doctor’s availability).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doctors can perform the following operations: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Add/view the details of a patient’s (past) consultation.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administrator can perform the following operations: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CRUD on user accounts.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addition, when a patient having a consultation has arrived at the clinic and checked in at the secretary desk, the application should inform the associated doctor by displaying a message.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Application Constraints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3 applications, on for every type of user and including only the functionality for that type of user. The architecture should be client-server and the data will be stored in a database. The client applications will be Windows Forms applications. Use a .Net Web API to expose the server functionality to the client applications. Create a pooling mechanism in a separate Thread which will query the server at predefined short intervals to find out if a new patient has checked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Create the analysis and design document (see the template).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Implement and test the application.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Deliverables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Analysis and design document.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Implementation source files.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ind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http://www.codeproject.com/Articles/769671/Web-API-without-MVC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ind w:firstLine="0"/>
        <w:contextualSpacing w:val="0"/>
        <w:jc w:val="both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https://msdn.microsoft.com/en-us/library/e1dx6b2h(v=vs.110).aspx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ind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https://msdn.microsoft.com/en-us/library/aa480190.aspx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800000"/>
            <w:sz w:val="24"/>
            <w:szCs w:val="24"/>
            <w:u w:val="single"/>
            <w:rtl w:val="0"/>
          </w:rPr>
          <w:t xml:space="preserve">https://msdn.microsoft.com/en-us/library/aa480021.aspx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https://msdn.microsoft.com/en-us/library/hh833994(v=vs.108).aspx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http://www.asp.net/web-api/overview/getting-started-with-aspnet-web-api/tutorial-your-first-web-api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800000"/>
            <w:sz w:val="24"/>
            <w:szCs w:val="24"/>
            <w:u w:val="single"/>
            <w:rtl w:val="0"/>
          </w:rPr>
          <w:t xml:space="preserve">https://msdn.microsoft.com/en-us/library/ms173178(v=vs.90).aspx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dotnetfunda.com/articles/show/816/understanding-the-basics-of-wcf-service" TargetMode="External"/><Relationship Id="rId10" Type="http://schemas.openxmlformats.org/officeDocument/2006/relationships/hyperlink" Target="http://www.asp.net/web-api/overview/getting-started-with-aspnet-web-api/tutorial-your-first-web-api" TargetMode="External"/><Relationship Id="rId9" Type="http://schemas.openxmlformats.org/officeDocument/2006/relationships/hyperlink" Target="https://msdn.microsoft.com/en-us/library/hh833994(v=vs.108).aspx" TargetMode="External"/><Relationship Id="rId5" Type="http://schemas.openxmlformats.org/officeDocument/2006/relationships/hyperlink" Target="http://www.codeproject.com/Articles/769671/Web-API-without-MVC" TargetMode="External"/><Relationship Id="rId6" Type="http://schemas.openxmlformats.org/officeDocument/2006/relationships/hyperlink" Target="https://msdn.microsoft.com/en-us/library/e1dx6b2h(v=vs.110).aspx" TargetMode="External"/><Relationship Id="rId7" Type="http://schemas.openxmlformats.org/officeDocument/2006/relationships/hyperlink" Target="https://msdn.microsoft.com/en-us/library/aa480190.aspx" TargetMode="External"/><Relationship Id="rId8" Type="http://schemas.openxmlformats.org/officeDocument/2006/relationships/hyperlink" Target="https://msdn.microsoft.com/en-us/library/aa480021.aspx" TargetMode="External"/></Relationships>
</file>