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UTCN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Department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Design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assignment is to allow students to become familiar with architectural patterns.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Application Description</w:t>
      </w:r>
    </w:p>
    <w:p w:rsidR="00000000" w:rsidDel="00000000" w:rsidP="00000000" w:rsidRDefault="00000000" w:rsidRPr="00000000">
      <w:pPr>
        <w:pBdr/>
        <w:spacing w:after="120" w:before="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Swing/C# API to design and implement an application for the order managers of a furniture manufacturer. The application should have two types of users (a regular user represented by the  order manager and an administrator user) which have to provide a username and a password in order to use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regular user can perform the following operations: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Add/update/view order information (customer, shipping address, identification number, delivery date, status.).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Create/update/delete/view product information (title, description, color, size, price, stock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Add products to order and update order value and stock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administrator user can perform the following operations: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CRUD on employees’ information.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Generate reports for a particular period containing the activities performed by an employee.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Application Constraints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application. The login will be performed in a secured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Create the analysis and design document (see the template).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Implement and test the application.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Analysis and design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Implementation source files.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Fowler et. al, Patterns of Enterprise Application Architecture, Addison Wesley, 2003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http://java.sun.com/docs/books/tutorial/uiswing/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http://java.sun.com/j2se/1.4.2/docs/api/javax/swing/package-summary.html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http://www.exampledepot.com/egs/?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http://java.sun.com/docs/books/tutorial/jdbc/basics/index.html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0"/>
          <w:szCs w:val="20"/>
          <w:u w:val="none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vertAlign w:val="baseline"/>
            <w:rtl w:val="0"/>
          </w:rPr>
          <w:t xml:space="preserve">http://msdn.microsoft.com/en-us/library/54xbah2z(VS.80).aspx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0"/>
          <w:szCs w:val="20"/>
          <w:u w:val="none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vertAlign w:val="baseline"/>
            <w:rtl w:val="0"/>
          </w:rPr>
          <w:t xml:space="preserve">http://msdn.microsoft.com/en-us/library/e80y5yhx(VS.80).aspx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https://msdn.microsoft.com/en-us/library/system.security.cryptography.md5(v=vs.110).aspx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e80y5yhx(VS.80).aspx" TargetMode="External"/><Relationship Id="rId9" Type="http://schemas.openxmlformats.org/officeDocument/2006/relationships/hyperlink" Target="http://msdn.microsoft.com/en-us/library/54xbah2z(VS.80).aspx" TargetMode="External"/><Relationship Id="rId5" Type="http://schemas.openxmlformats.org/officeDocument/2006/relationships/hyperlink" Target="http://java.sun.com/docs/books/tutorial/uiswing/" TargetMode="External"/><Relationship Id="rId6" Type="http://schemas.openxmlformats.org/officeDocument/2006/relationships/hyperlink" Target="http://java.sun.com/j2se/1.4.2/docs/api/javax/swing/package-summary.html" TargetMode="External"/><Relationship Id="rId7" Type="http://schemas.openxmlformats.org/officeDocument/2006/relationships/hyperlink" Target="http://www.exampledepot.com/egs/?" TargetMode="External"/><Relationship Id="rId8" Type="http://schemas.openxmlformats.org/officeDocument/2006/relationships/hyperlink" Target="http://java.sun.com/docs/books/tutorial/jdbc/basics/index.html" TargetMode="External"/></Relationships>
</file>