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1EE6" w14:textId="77777777" w:rsidR="00D324BD" w:rsidRPr="00D324BD" w:rsidRDefault="00D324BD" w:rsidP="00D324BD">
      <w:pPr>
        <w:pStyle w:val="Title"/>
      </w:pPr>
      <w:r w:rsidRPr="00D324BD">
        <w:t>Central Park Squirrel Feeding Risk Analysis</w:t>
      </w:r>
    </w:p>
    <w:p w14:paraId="602F1C7E" w14:textId="77777777" w:rsidR="00D324BD" w:rsidRPr="00D324BD" w:rsidRDefault="00D324BD" w:rsidP="00D324BD">
      <w:pPr>
        <w:pStyle w:val="Heading1"/>
      </w:pPr>
      <w:r w:rsidRPr="00D324BD">
        <w:t>Project Summary</w:t>
      </w:r>
    </w:p>
    <w:p w14:paraId="0A64FDCB" w14:textId="77777777" w:rsidR="00D324BD" w:rsidRPr="00D324BD" w:rsidRDefault="00D324BD" w:rsidP="00D324BD">
      <w:r w:rsidRPr="00D324BD">
        <w:t xml:space="preserve">This project analyzes the 2018 Central Park Squirrel Census dataset to help Parks &amp; Recreation identify priority locations for </w:t>
      </w:r>
      <w:r w:rsidRPr="00D324BD">
        <w:rPr>
          <w:b/>
          <w:bCs/>
        </w:rPr>
        <w:t>“Do Not Feed the Squirrels”</w:t>
      </w:r>
      <w:r w:rsidRPr="00D324BD">
        <w:t xml:space="preserve"> signage.</w:t>
      </w:r>
    </w:p>
    <w:p w14:paraId="5F691D6D" w14:textId="2B39F21D" w:rsidR="00D324BD" w:rsidRPr="00D324BD" w:rsidRDefault="00D324BD" w:rsidP="00D324BD">
      <w:r w:rsidRPr="00D324BD">
        <w:t xml:space="preserve">Because the census was conducted in October, squirrel food behavior is especially relevant. During this time of year, squirrels are preparing for winter by foraging, </w:t>
      </w:r>
      <w:r>
        <w:t>storing</w:t>
      </w:r>
      <w:r w:rsidRPr="00D324BD">
        <w:t xml:space="preserve">, and consuming available food. In this analysis, </w:t>
      </w:r>
      <w:r w:rsidRPr="00D324BD">
        <w:rPr>
          <w:b/>
          <w:bCs/>
        </w:rPr>
        <w:t>eating behavior</w:t>
      </w:r>
      <w:r w:rsidRPr="00D324BD">
        <w:t xml:space="preserve"> is treated as a visible food-consumption signal, while </w:t>
      </w:r>
      <w:r w:rsidRPr="00D324BD">
        <w:rPr>
          <w:b/>
          <w:bCs/>
        </w:rPr>
        <w:t>approaching behavior</w:t>
      </w:r>
      <w:r w:rsidRPr="00D324BD">
        <w:t xml:space="preserve"> is treated as a potential human-interaction risk signal.</w:t>
      </w:r>
    </w:p>
    <w:p w14:paraId="5E9ABFC7" w14:textId="77777777" w:rsidR="00D324BD" w:rsidRPr="00D324BD" w:rsidRDefault="00D324BD" w:rsidP="00D324BD">
      <w:r w:rsidRPr="00D324BD">
        <w:t>The core question guiding the dashboard is:</w:t>
      </w:r>
    </w:p>
    <w:p w14:paraId="71BC25AF" w14:textId="77777777" w:rsidR="00D324BD" w:rsidRPr="00D324BD" w:rsidRDefault="00D324BD" w:rsidP="00D324BD">
      <w:r w:rsidRPr="00D324BD">
        <w:rPr>
          <w:b/>
          <w:bCs/>
        </w:rPr>
        <w:t>Where do eating behavior and human-approach behavior overlap, and can those areas help Parks &amp; Rec prioritize no-feeding signage?</w:t>
      </w:r>
    </w:p>
    <w:p w14:paraId="59FE9618" w14:textId="77777777" w:rsidR="00D324BD" w:rsidRPr="00D324BD" w:rsidRDefault="00D324BD" w:rsidP="00D324BD">
      <w:r w:rsidRPr="00D324BD">
        <w:t>This analysis does not claim to prove that humans are feeding squirrels. Instead, it identifies areas where the behavior pattern suggests a higher need for field validation, signage, and public education.</w:t>
      </w:r>
    </w:p>
    <w:p w14:paraId="16D109BD" w14:textId="77777777" w:rsidR="00D324BD" w:rsidRPr="00D324BD" w:rsidRDefault="00D324BD" w:rsidP="00D324BD">
      <w:r w:rsidRPr="00D324BD">
        <w:pict w14:anchorId="26F1EF80">
          <v:rect id="_x0000_i1115" style="width:0;height:1.5pt" o:hralign="center" o:hrstd="t" o:hr="t" fillcolor="#a0a0a0" stroked="f"/>
        </w:pict>
      </w:r>
    </w:p>
    <w:p w14:paraId="6C6F442A" w14:textId="77777777" w:rsidR="00D324BD" w:rsidRPr="00D324BD" w:rsidRDefault="00D324BD" w:rsidP="00D324BD">
      <w:pPr>
        <w:pStyle w:val="Heading1"/>
      </w:pPr>
      <w:r w:rsidRPr="00D324BD">
        <w:t>Key Findings and Recommendations</w:t>
      </w:r>
    </w:p>
    <w:p w14:paraId="0396FB6B" w14:textId="77777777" w:rsidR="00D324BD" w:rsidRPr="00D324BD" w:rsidRDefault="00D324BD" w:rsidP="00D324BD">
      <w:pPr>
        <w:pStyle w:val="Heading2"/>
      </w:pPr>
      <w:r w:rsidRPr="00D324BD">
        <w:t>Key Finding 1: Feeding risk is concentrated in specific areas of the park</w:t>
      </w:r>
    </w:p>
    <w:p w14:paraId="5237EA99" w14:textId="77777777" w:rsidR="00D324BD" w:rsidRPr="00D324BD" w:rsidRDefault="00D324BD" w:rsidP="00D324BD">
      <w:r w:rsidRPr="00D324BD">
        <w:t xml:space="preserve">The highest feeding-risk areas appear most concentrated in the </w:t>
      </w:r>
      <w:r w:rsidRPr="00D324BD">
        <w:rPr>
          <w:b/>
          <w:bCs/>
        </w:rPr>
        <w:t>southern section of Central Park</w:t>
      </w:r>
      <w:r w:rsidRPr="00D324BD">
        <w:t>, especially around the southwest and central portions of the southern half.</w:t>
      </w:r>
    </w:p>
    <w:p w14:paraId="462FC84C" w14:textId="77777777" w:rsidR="00D324BD" w:rsidRPr="00D324BD" w:rsidRDefault="00D324BD" w:rsidP="00D324BD">
      <w:r w:rsidRPr="00D324BD">
        <w:t>These areas stand out because they show a stronger overlap between:</w:t>
      </w:r>
    </w:p>
    <w:p w14:paraId="3223E7D9" w14:textId="77777777" w:rsidR="00D324BD" w:rsidRPr="00D324BD" w:rsidRDefault="00D324BD" w:rsidP="00D324BD">
      <w:pPr>
        <w:numPr>
          <w:ilvl w:val="0"/>
          <w:numId w:val="1"/>
        </w:numPr>
      </w:pPr>
      <w:r w:rsidRPr="00D324BD">
        <w:t xml:space="preserve">squirrel eating behavior </w:t>
      </w:r>
    </w:p>
    <w:p w14:paraId="26823A50" w14:textId="77777777" w:rsidR="00D324BD" w:rsidRPr="00D324BD" w:rsidRDefault="00D324BD" w:rsidP="00D324BD">
      <w:pPr>
        <w:numPr>
          <w:ilvl w:val="0"/>
          <w:numId w:val="1"/>
        </w:numPr>
      </w:pPr>
      <w:r w:rsidRPr="00D324BD">
        <w:t xml:space="preserve">squirrel approach behavior </w:t>
      </w:r>
    </w:p>
    <w:p w14:paraId="6D03D7AA" w14:textId="77777777" w:rsidR="00D324BD" w:rsidRPr="00D324BD" w:rsidRDefault="00D324BD" w:rsidP="00D324BD">
      <w:pPr>
        <w:numPr>
          <w:ilvl w:val="0"/>
          <w:numId w:val="1"/>
        </w:numPr>
      </w:pPr>
      <w:r w:rsidRPr="00D324BD">
        <w:t xml:space="preserve">sufficient sighting volume to support comparison </w:t>
      </w:r>
    </w:p>
    <w:p w14:paraId="47759556" w14:textId="77777777" w:rsidR="00D324BD" w:rsidRPr="00D324BD" w:rsidRDefault="00D324BD" w:rsidP="00D324BD">
      <w:pPr>
        <w:rPr>
          <w:b/>
          <w:bCs/>
        </w:rPr>
      </w:pPr>
      <w:r w:rsidRPr="00D324BD">
        <w:rPr>
          <w:b/>
          <w:bCs/>
        </w:rPr>
        <w:t>Recommendation</w:t>
      </w:r>
    </w:p>
    <w:p w14:paraId="04EED265" w14:textId="77777777" w:rsidR="00D324BD" w:rsidRPr="00D324BD" w:rsidRDefault="00D324BD" w:rsidP="00D324BD">
      <w:r w:rsidRPr="00D324BD">
        <w:t xml:space="preserve">Parks &amp; Rec should prioritize </w:t>
      </w:r>
      <w:r w:rsidRPr="00D324BD">
        <w:rPr>
          <w:b/>
          <w:bCs/>
        </w:rPr>
        <w:t>“Do Not Feed the Squirrels”</w:t>
      </w:r>
      <w:r w:rsidRPr="00D324BD">
        <w:t xml:space="preserve"> signage near the high-risk hectares identified on the </w:t>
      </w:r>
      <w:r w:rsidRPr="00D324BD">
        <w:rPr>
          <w:b/>
          <w:bCs/>
        </w:rPr>
        <w:t>Feeding Risk Map</w:t>
      </w:r>
      <w:r w:rsidRPr="00D324BD">
        <w:t>, especially around southern park entrances, walking paths, and visitor-heavy areas.</w:t>
      </w:r>
    </w:p>
    <w:p w14:paraId="590A3179" w14:textId="77777777" w:rsidR="00D324BD" w:rsidRPr="00D324BD" w:rsidRDefault="00D324BD" w:rsidP="00D324BD">
      <w:r w:rsidRPr="00D324BD">
        <w:lastRenderedPageBreak/>
        <w:pict w14:anchorId="2A7DD6D8">
          <v:rect id="_x0000_i1116" style="width:0;height:1.5pt" o:hralign="center" o:hrstd="t" o:hr="t" fillcolor="#a0a0a0" stroked="f"/>
        </w:pict>
      </w:r>
    </w:p>
    <w:p w14:paraId="7718E56A" w14:textId="6DF0C1CA" w:rsidR="00D324BD" w:rsidRPr="00D324BD" w:rsidRDefault="00D324BD" w:rsidP="00D324BD">
      <w:pPr>
        <w:pStyle w:val="Heading2"/>
      </w:pPr>
      <w:r w:rsidRPr="00D324BD">
        <w:t>Key Finding 2: High sighting areas tend to align with feeding-risk areas, but behavior rates help prioritize within those hotspots</w:t>
      </w:r>
    </w:p>
    <w:p w14:paraId="56795F84" w14:textId="77777777" w:rsidR="00D324BD" w:rsidRPr="00D324BD" w:rsidRDefault="00D324BD" w:rsidP="00D324BD">
      <w:r w:rsidRPr="00D324BD">
        <w:t>The dashboard shows that many of the highest feeding-risk areas also fall within broader squirrel population hotspots. This suggests that areas with more squirrel activity may also have more opportunities for squirrel-human interaction.</w:t>
      </w:r>
    </w:p>
    <w:p w14:paraId="09522ADD" w14:textId="77777777" w:rsidR="00D324BD" w:rsidRPr="00D324BD" w:rsidRDefault="00D324BD" w:rsidP="00D324BD">
      <w:r w:rsidRPr="00D324BD">
        <w:t xml:space="preserve">However, total sightings alone do not fully explain feeding risk. Some high-volume hectares have stronger combinations of eating and approaching behavior than others. By comparing </w:t>
      </w:r>
      <w:r w:rsidRPr="00D324BD">
        <w:rPr>
          <w:b/>
          <w:bCs/>
        </w:rPr>
        <w:t>eating rate</w:t>
      </w:r>
      <w:r w:rsidRPr="00D324BD">
        <w:t xml:space="preserve">, </w:t>
      </w:r>
      <w:r w:rsidRPr="00D324BD">
        <w:rPr>
          <w:b/>
          <w:bCs/>
        </w:rPr>
        <w:t>approach rate</w:t>
      </w:r>
      <w:r w:rsidRPr="00D324BD">
        <w:t xml:space="preserve">, and </w:t>
      </w:r>
      <w:r w:rsidRPr="00D324BD">
        <w:rPr>
          <w:b/>
          <w:bCs/>
        </w:rPr>
        <w:t>total sightings</w:t>
      </w:r>
      <w:r w:rsidRPr="00D324BD">
        <w:t>, the dashboard helps identify which high-activity areas should be prioritized first for signage.</w:t>
      </w:r>
    </w:p>
    <w:p w14:paraId="304326F2" w14:textId="77777777" w:rsidR="00D324BD" w:rsidRPr="00D324BD" w:rsidRDefault="00D324BD" w:rsidP="00D324BD">
      <w:pPr>
        <w:rPr>
          <w:b/>
          <w:bCs/>
        </w:rPr>
      </w:pPr>
      <w:r w:rsidRPr="00D324BD">
        <w:rPr>
          <w:b/>
          <w:bCs/>
        </w:rPr>
        <w:t>Recommendation</w:t>
      </w:r>
    </w:p>
    <w:p w14:paraId="1B39D068" w14:textId="77777777" w:rsidR="00D324BD" w:rsidRPr="00D324BD" w:rsidRDefault="00D324BD" w:rsidP="00D324BD">
      <w:r w:rsidRPr="00D324BD">
        <w:t xml:space="preserve">Parks &amp; Rec should use population hotspots as the starting point for sign placement, then refine those locations using the </w:t>
      </w:r>
      <w:proofErr w:type="gramStart"/>
      <w:r w:rsidRPr="00D324BD">
        <w:t>feeding-risk</w:t>
      </w:r>
      <w:proofErr w:type="gramEnd"/>
      <w:r w:rsidRPr="00D324BD">
        <w:t xml:space="preserve"> metrics.</w:t>
      </w:r>
    </w:p>
    <w:p w14:paraId="13FCEBFE" w14:textId="77777777" w:rsidR="00D324BD" w:rsidRPr="00D324BD" w:rsidRDefault="00D324BD" w:rsidP="00D324BD">
      <w:r w:rsidRPr="00D324BD">
        <w:t xml:space="preserve">The recommended prioritization approach should </w:t>
      </w:r>
      <w:proofErr w:type="gramStart"/>
      <w:r w:rsidRPr="00D324BD">
        <w:t>consider</w:t>
      </w:r>
      <w:proofErr w:type="gramEnd"/>
      <w:r w:rsidRPr="00D324BD">
        <w:t>:</w:t>
      </w:r>
    </w:p>
    <w:p w14:paraId="68F62A51" w14:textId="77777777" w:rsidR="00D324BD" w:rsidRPr="00D324BD" w:rsidRDefault="00D324BD" w:rsidP="00D324BD">
      <w:pPr>
        <w:numPr>
          <w:ilvl w:val="0"/>
          <w:numId w:val="10"/>
        </w:numPr>
      </w:pPr>
      <w:r w:rsidRPr="00D324BD">
        <w:rPr>
          <w:b/>
          <w:bCs/>
        </w:rPr>
        <w:t>Total sightings</w:t>
      </w:r>
      <w:r w:rsidRPr="00D324BD">
        <w:t xml:space="preserve"> to identify high-activity areas </w:t>
      </w:r>
    </w:p>
    <w:p w14:paraId="46C2445C" w14:textId="77777777" w:rsidR="00D324BD" w:rsidRPr="00D324BD" w:rsidRDefault="00D324BD" w:rsidP="00D324BD">
      <w:pPr>
        <w:numPr>
          <w:ilvl w:val="0"/>
          <w:numId w:val="10"/>
        </w:numPr>
      </w:pPr>
      <w:r w:rsidRPr="00D324BD">
        <w:rPr>
          <w:b/>
          <w:bCs/>
        </w:rPr>
        <w:t>Eating rate</w:t>
      </w:r>
      <w:r w:rsidRPr="00D324BD">
        <w:t xml:space="preserve"> to identify visible food-consumption behavior </w:t>
      </w:r>
    </w:p>
    <w:p w14:paraId="25C55C95" w14:textId="77777777" w:rsidR="00D324BD" w:rsidRPr="00D324BD" w:rsidRDefault="00D324BD" w:rsidP="00D324BD">
      <w:pPr>
        <w:numPr>
          <w:ilvl w:val="0"/>
          <w:numId w:val="10"/>
        </w:numPr>
      </w:pPr>
      <w:r w:rsidRPr="00D324BD">
        <w:rPr>
          <w:b/>
          <w:bCs/>
        </w:rPr>
        <w:t>Approach rate</w:t>
      </w:r>
      <w:r w:rsidRPr="00D324BD">
        <w:t xml:space="preserve"> to identify possible squirrel-human interaction risk </w:t>
      </w:r>
    </w:p>
    <w:p w14:paraId="1F7D8DD5" w14:textId="77777777" w:rsidR="00D324BD" w:rsidRPr="00D324BD" w:rsidRDefault="00D324BD" w:rsidP="00D324BD">
      <w:pPr>
        <w:numPr>
          <w:ilvl w:val="0"/>
          <w:numId w:val="10"/>
        </w:numPr>
      </w:pPr>
      <w:r w:rsidRPr="00D324BD">
        <w:rPr>
          <w:b/>
          <w:bCs/>
        </w:rPr>
        <w:t>Minimum sample-size threshold</w:t>
      </w:r>
      <w:r w:rsidRPr="00D324BD">
        <w:t xml:space="preserve"> to avoid overreacting to low-count hectares </w:t>
      </w:r>
    </w:p>
    <w:p w14:paraId="398151F4" w14:textId="1FCCFE3B" w:rsidR="00D324BD" w:rsidRPr="00D324BD" w:rsidRDefault="00D324BD" w:rsidP="00D324BD">
      <w:r w:rsidRPr="00D324BD">
        <w:t xml:space="preserve">This allows Parks &amp; Rec to place signs in areas that are both </w:t>
      </w:r>
      <w:r w:rsidRPr="00D324BD">
        <w:rPr>
          <w:b/>
          <w:bCs/>
        </w:rPr>
        <w:t>high-traffic for squirrels</w:t>
      </w:r>
      <w:r w:rsidRPr="00D324BD">
        <w:t xml:space="preserve"> and </w:t>
      </w:r>
      <w:r w:rsidRPr="00D324BD">
        <w:rPr>
          <w:b/>
          <w:bCs/>
        </w:rPr>
        <w:t xml:space="preserve">more likely to show </w:t>
      </w:r>
      <w:proofErr w:type="gramStart"/>
      <w:r w:rsidRPr="00D324BD">
        <w:rPr>
          <w:b/>
          <w:bCs/>
        </w:rPr>
        <w:t>feeding-risk</w:t>
      </w:r>
      <w:proofErr w:type="gramEnd"/>
      <w:r w:rsidRPr="00D324BD">
        <w:rPr>
          <w:b/>
          <w:bCs/>
        </w:rPr>
        <w:t xml:space="preserve"> behavior</w:t>
      </w:r>
      <w:r w:rsidRPr="00D324BD">
        <w:t>, rather than relying on sighting volume alone.</w:t>
      </w:r>
    </w:p>
    <w:p w14:paraId="3131E172" w14:textId="77777777" w:rsidR="00D324BD" w:rsidRPr="00D324BD" w:rsidRDefault="00D324BD" w:rsidP="00D324BD">
      <w:r w:rsidRPr="00D324BD">
        <w:pict w14:anchorId="38A7F20A">
          <v:rect id="_x0000_i1117" style="width:0;height:1.5pt" o:hralign="center" o:hrstd="t" o:hr="t" fillcolor="#a0a0a0" stroked="f"/>
        </w:pict>
      </w:r>
    </w:p>
    <w:p w14:paraId="61A2AA27" w14:textId="77777777" w:rsidR="00D324BD" w:rsidRPr="00D324BD" w:rsidRDefault="00D324BD" w:rsidP="00D324BD">
      <w:pPr>
        <w:pStyle w:val="Heading2"/>
      </w:pPr>
      <w:r w:rsidRPr="00D324BD">
        <w:t>Key Finding 3: Sample size matters when interpreting behavioral rates</w:t>
      </w:r>
    </w:p>
    <w:p w14:paraId="38668EE8" w14:textId="77777777" w:rsidR="00D324BD" w:rsidRPr="00D324BD" w:rsidRDefault="00D324BD" w:rsidP="00D324BD">
      <w:r w:rsidRPr="00D324BD">
        <w:t xml:space="preserve">Some hectares can show high eating or approach rates simply because they have very few observations. To reduce this issue, the dashboard includes a </w:t>
      </w:r>
      <w:r w:rsidRPr="00D324BD">
        <w:rPr>
          <w:b/>
          <w:bCs/>
        </w:rPr>
        <w:t>minimum sightings slicer</w:t>
      </w:r>
      <w:r w:rsidRPr="00D324BD">
        <w:t>, allowing users to filter out low-sample areas.</w:t>
      </w:r>
    </w:p>
    <w:p w14:paraId="518533F8" w14:textId="77777777" w:rsidR="00D324BD" w:rsidRPr="00D324BD" w:rsidRDefault="00D324BD" w:rsidP="00D324BD">
      <w:pPr>
        <w:rPr>
          <w:b/>
          <w:bCs/>
        </w:rPr>
      </w:pPr>
      <w:r w:rsidRPr="00D324BD">
        <w:rPr>
          <w:b/>
          <w:bCs/>
        </w:rPr>
        <w:t>Recommendation</w:t>
      </w:r>
    </w:p>
    <w:p w14:paraId="7E279B30" w14:textId="77777777" w:rsidR="00D324BD" w:rsidRPr="00D324BD" w:rsidRDefault="00D324BD" w:rsidP="00D324BD">
      <w:r w:rsidRPr="00D324BD">
        <w:t xml:space="preserve">Before </w:t>
      </w:r>
      <w:proofErr w:type="gramStart"/>
      <w:r w:rsidRPr="00D324BD">
        <w:t>taking action</w:t>
      </w:r>
      <w:proofErr w:type="gramEnd"/>
      <w:r w:rsidRPr="00D324BD">
        <w:t xml:space="preserve"> on a high-risk hectare, Parks &amp; Rec should </w:t>
      </w:r>
      <w:proofErr w:type="gramStart"/>
      <w:r w:rsidRPr="00D324BD">
        <w:t>validate</w:t>
      </w:r>
      <w:proofErr w:type="gramEnd"/>
      <w:r w:rsidRPr="00D324BD">
        <w:t xml:space="preserve"> that the area has enough sightings to support the conclusion. The dashboard uses a minimum sightings threshold to make the analysis more reliable and reduce small-sample distortion.</w:t>
      </w:r>
    </w:p>
    <w:p w14:paraId="5079886F" w14:textId="77777777" w:rsidR="00D324BD" w:rsidRPr="00D324BD" w:rsidRDefault="00D324BD" w:rsidP="00D324BD">
      <w:r w:rsidRPr="00D324BD">
        <w:lastRenderedPageBreak/>
        <w:pict w14:anchorId="1DFD2DBF">
          <v:rect id="_x0000_i1118" style="width:0;height:1.5pt" o:hralign="center" o:hrstd="t" o:hr="t" fillcolor="#a0a0a0" stroked="f"/>
        </w:pict>
      </w:r>
    </w:p>
    <w:p w14:paraId="16DA3036" w14:textId="77777777" w:rsidR="00D324BD" w:rsidRDefault="00D324BD" w:rsidP="00D324BD">
      <w:pPr>
        <w:rPr>
          <w:b/>
          <w:bCs/>
        </w:rPr>
      </w:pPr>
    </w:p>
    <w:p w14:paraId="626B0C41" w14:textId="77777777" w:rsidR="00D324BD" w:rsidRDefault="00D324BD" w:rsidP="00D324BD">
      <w:pPr>
        <w:rPr>
          <w:b/>
          <w:bCs/>
        </w:rPr>
      </w:pPr>
    </w:p>
    <w:p w14:paraId="6173D7E0" w14:textId="4B78553E" w:rsidR="00D324BD" w:rsidRPr="00D324BD" w:rsidRDefault="00D324BD" w:rsidP="00D324BD">
      <w:pPr>
        <w:pStyle w:val="Heading1"/>
      </w:pPr>
      <w:r w:rsidRPr="00D324BD">
        <w:t>Analytical Approach</w:t>
      </w:r>
    </w:p>
    <w:p w14:paraId="342D8624" w14:textId="77777777" w:rsidR="00D324BD" w:rsidRPr="00D324BD" w:rsidRDefault="00D324BD" w:rsidP="00D324BD">
      <w:r w:rsidRPr="00D324BD">
        <w:t>The analysis began with a review and cleanup of the squirrel census data. The dataset included more than 3,000 observations across Central Park, with fields related to location, demographics, physical characteristics, behaviors, and human interactions.</w:t>
      </w:r>
    </w:p>
    <w:p w14:paraId="517FDDC8" w14:textId="77777777" w:rsidR="00D324BD" w:rsidRPr="00D324BD" w:rsidRDefault="00D324BD" w:rsidP="00D324BD">
      <w:pPr>
        <w:rPr>
          <w:b/>
          <w:bCs/>
        </w:rPr>
      </w:pPr>
      <w:r w:rsidRPr="00D324BD">
        <w:rPr>
          <w:b/>
          <w:bCs/>
        </w:rPr>
        <w:t>Data preparation steps included:</w:t>
      </w:r>
    </w:p>
    <w:p w14:paraId="316C1F2B" w14:textId="77777777" w:rsidR="00D324BD" w:rsidRPr="00D324BD" w:rsidRDefault="00D324BD" w:rsidP="00D324BD">
      <w:pPr>
        <w:numPr>
          <w:ilvl w:val="0"/>
          <w:numId w:val="3"/>
        </w:numPr>
      </w:pPr>
      <w:r w:rsidRPr="00D324BD">
        <w:t xml:space="preserve">Cleaning and standardizing age group values </w:t>
      </w:r>
    </w:p>
    <w:p w14:paraId="1BF48279" w14:textId="77777777" w:rsidR="00D324BD" w:rsidRPr="00D324BD" w:rsidRDefault="00D324BD" w:rsidP="00D324BD">
      <w:pPr>
        <w:numPr>
          <w:ilvl w:val="0"/>
          <w:numId w:val="3"/>
        </w:numPr>
      </w:pPr>
      <w:r w:rsidRPr="00D324BD">
        <w:t xml:space="preserve">Cleaning and standardizing primary fur color values </w:t>
      </w:r>
    </w:p>
    <w:p w14:paraId="0E3E2B3C" w14:textId="77777777" w:rsidR="00D324BD" w:rsidRPr="00D324BD" w:rsidRDefault="00D324BD" w:rsidP="00D324BD">
      <w:pPr>
        <w:numPr>
          <w:ilvl w:val="0"/>
          <w:numId w:val="3"/>
        </w:numPr>
      </w:pPr>
      <w:r w:rsidRPr="00D324BD">
        <w:t xml:space="preserve">Reviewing </w:t>
      </w:r>
      <w:proofErr w:type="spellStart"/>
      <w:r w:rsidRPr="00D324BD">
        <w:t>boolean</w:t>
      </w:r>
      <w:proofErr w:type="spellEnd"/>
      <w:r w:rsidRPr="00D324BD">
        <w:t xml:space="preserve"> behavior fields such as eating, foraging, approaching, and running from humans </w:t>
      </w:r>
    </w:p>
    <w:p w14:paraId="020D5705" w14:textId="77777777" w:rsidR="00D324BD" w:rsidRPr="00D324BD" w:rsidRDefault="00D324BD" w:rsidP="00D324BD">
      <w:pPr>
        <w:numPr>
          <w:ilvl w:val="0"/>
          <w:numId w:val="3"/>
        </w:numPr>
      </w:pPr>
      <w:r w:rsidRPr="00D324BD">
        <w:t xml:space="preserve">Creating DAX measures for total sightings, eating rate, foraging rate, approach rate, and feeding risk score </w:t>
      </w:r>
    </w:p>
    <w:p w14:paraId="54D01376" w14:textId="77777777" w:rsidR="00D324BD" w:rsidRPr="00D324BD" w:rsidRDefault="00D324BD" w:rsidP="00D324BD">
      <w:pPr>
        <w:numPr>
          <w:ilvl w:val="0"/>
          <w:numId w:val="3"/>
        </w:numPr>
      </w:pPr>
      <w:r w:rsidRPr="00D324BD">
        <w:t xml:space="preserve">Creating a hectare-level summary table to support map visuals by area instead of individual squirrel sightings </w:t>
      </w:r>
    </w:p>
    <w:p w14:paraId="4D877BFF" w14:textId="77777777" w:rsidR="00D324BD" w:rsidRPr="00D324BD" w:rsidRDefault="00D324BD" w:rsidP="00D324BD">
      <w:pPr>
        <w:numPr>
          <w:ilvl w:val="0"/>
          <w:numId w:val="3"/>
        </w:numPr>
      </w:pPr>
      <w:r w:rsidRPr="00D324BD">
        <w:t xml:space="preserve">Adding a minimum sightings parameter to control sample-size thresholds in the scatterplot and map </w:t>
      </w:r>
    </w:p>
    <w:p w14:paraId="61ACC638" w14:textId="77777777" w:rsidR="00D324BD" w:rsidRPr="00D324BD" w:rsidRDefault="00D324BD" w:rsidP="00D324BD">
      <w:r w:rsidRPr="00D324BD">
        <w:t xml:space="preserve">Several fields were reviewed but not emphasized in the final analysis because they were sparse or difficult to use consistently. Examples include open-text fields such as </w:t>
      </w:r>
      <w:proofErr w:type="spellStart"/>
      <w:r w:rsidRPr="00D324BD">
        <w:t>other_interactions</w:t>
      </w:r>
      <w:proofErr w:type="spellEnd"/>
      <w:r w:rsidRPr="00D324BD">
        <w:t xml:space="preserve">, </w:t>
      </w:r>
      <w:proofErr w:type="spellStart"/>
      <w:r w:rsidRPr="00D324BD">
        <w:t>other_activities</w:t>
      </w:r>
      <w:proofErr w:type="spellEnd"/>
      <w:r w:rsidRPr="00D324BD">
        <w:t xml:space="preserve">, </w:t>
      </w:r>
      <w:proofErr w:type="spellStart"/>
      <w:r w:rsidRPr="00D324BD">
        <w:t>specific_location</w:t>
      </w:r>
      <w:proofErr w:type="spellEnd"/>
      <w:r w:rsidRPr="00D324BD">
        <w:t xml:space="preserve">, and </w:t>
      </w:r>
      <w:proofErr w:type="spellStart"/>
      <w:r w:rsidRPr="00D324BD">
        <w:t>color_notes</w:t>
      </w:r>
      <w:proofErr w:type="spellEnd"/>
      <w:r w:rsidRPr="00D324BD">
        <w:t>. These fields may contain useful context, but they are not structured enough for reliable automated analysis without additional cleaning or categorization.</w:t>
      </w:r>
    </w:p>
    <w:p w14:paraId="3C3D315A" w14:textId="77777777" w:rsidR="00D324BD" w:rsidRPr="00D324BD" w:rsidRDefault="00D324BD" w:rsidP="00D324BD">
      <w:r w:rsidRPr="00D324BD">
        <w:pict w14:anchorId="14D0B023">
          <v:rect id="_x0000_i1119" style="width:0;height:1.5pt" o:hralign="center" o:hrstd="t" o:hr="t" fillcolor="#a0a0a0" stroked="f"/>
        </w:pict>
      </w:r>
    </w:p>
    <w:p w14:paraId="129B2FD3" w14:textId="77777777" w:rsidR="00D324BD" w:rsidRPr="00D324BD" w:rsidRDefault="00D324BD" w:rsidP="00D324BD">
      <w:pPr>
        <w:pStyle w:val="Heading2"/>
      </w:pPr>
      <w:r w:rsidRPr="00D324BD">
        <w:t>Feeding Risk Score Methodology</w:t>
      </w:r>
    </w:p>
    <w:p w14:paraId="66867B3B" w14:textId="77777777" w:rsidR="00D324BD" w:rsidRPr="00D324BD" w:rsidRDefault="00D324BD" w:rsidP="00D324BD">
      <w:r w:rsidRPr="00D324BD">
        <w:t xml:space="preserve">To identify possible signage priority areas, I created a </w:t>
      </w:r>
      <w:r w:rsidRPr="00D324BD">
        <w:rPr>
          <w:b/>
          <w:bCs/>
        </w:rPr>
        <w:t>Feeding Risk Score</w:t>
      </w:r>
      <w:r w:rsidRPr="00D324BD">
        <w:t xml:space="preserve"> using three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773"/>
        <w:gridCol w:w="5723"/>
      </w:tblGrid>
      <w:tr w:rsidR="00D324BD" w:rsidRPr="00D324BD" w14:paraId="56B5537E" w14:textId="77777777">
        <w:trPr>
          <w:tblHeader/>
          <w:tblCellSpacing w:w="15" w:type="dxa"/>
        </w:trPr>
        <w:tc>
          <w:tcPr>
            <w:tcW w:w="0" w:type="auto"/>
            <w:vAlign w:val="center"/>
            <w:hideMark/>
          </w:tcPr>
          <w:p w14:paraId="50326E82" w14:textId="77777777" w:rsidR="00D324BD" w:rsidRPr="00D324BD" w:rsidRDefault="00D324BD" w:rsidP="00D324BD">
            <w:pPr>
              <w:rPr>
                <w:b/>
                <w:bCs/>
              </w:rPr>
            </w:pPr>
            <w:r w:rsidRPr="00D324BD">
              <w:rPr>
                <w:b/>
                <w:bCs/>
              </w:rPr>
              <w:lastRenderedPageBreak/>
              <w:t>Component</w:t>
            </w:r>
          </w:p>
        </w:tc>
        <w:tc>
          <w:tcPr>
            <w:tcW w:w="0" w:type="auto"/>
            <w:vAlign w:val="center"/>
            <w:hideMark/>
          </w:tcPr>
          <w:p w14:paraId="39C65688" w14:textId="77777777" w:rsidR="00D324BD" w:rsidRPr="00D324BD" w:rsidRDefault="00D324BD" w:rsidP="00D324BD">
            <w:pPr>
              <w:rPr>
                <w:b/>
                <w:bCs/>
              </w:rPr>
            </w:pPr>
            <w:r w:rsidRPr="00D324BD">
              <w:rPr>
                <w:b/>
                <w:bCs/>
              </w:rPr>
              <w:t>Weight</w:t>
            </w:r>
          </w:p>
        </w:tc>
        <w:tc>
          <w:tcPr>
            <w:tcW w:w="0" w:type="auto"/>
            <w:vAlign w:val="center"/>
            <w:hideMark/>
          </w:tcPr>
          <w:p w14:paraId="08F26910" w14:textId="77777777" w:rsidR="00D324BD" w:rsidRPr="00D324BD" w:rsidRDefault="00D324BD" w:rsidP="00D324BD">
            <w:pPr>
              <w:rPr>
                <w:b/>
                <w:bCs/>
              </w:rPr>
            </w:pPr>
            <w:r w:rsidRPr="00D324BD">
              <w:rPr>
                <w:b/>
                <w:bCs/>
              </w:rPr>
              <w:t>Purpose</w:t>
            </w:r>
          </w:p>
        </w:tc>
      </w:tr>
      <w:tr w:rsidR="00D324BD" w:rsidRPr="00D324BD" w14:paraId="086A048B" w14:textId="77777777">
        <w:trPr>
          <w:tblCellSpacing w:w="15" w:type="dxa"/>
        </w:trPr>
        <w:tc>
          <w:tcPr>
            <w:tcW w:w="0" w:type="auto"/>
            <w:vAlign w:val="center"/>
            <w:hideMark/>
          </w:tcPr>
          <w:p w14:paraId="0550E9F6" w14:textId="77777777" w:rsidR="00D324BD" w:rsidRPr="00D324BD" w:rsidRDefault="00D324BD" w:rsidP="00D324BD">
            <w:r w:rsidRPr="00D324BD">
              <w:t>Approach Rate</w:t>
            </w:r>
          </w:p>
        </w:tc>
        <w:tc>
          <w:tcPr>
            <w:tcW w:w="0" w:type="auto"/>
            <w:vAlign w:val="center"/>
            <w:hideMark/>
          </w:tcPr>
          <w:p w14:paraId="0C2C2609" w14:textId="77777777" w:rsidR="00D324BD" w:rsidRPr="00D324BD" w:rsidRDefault="00D324BD" w:rsidP="00D324BD">
            <w:r w:rsidRPr="00D324BD">
              <w:t>60%</w:t>
            </w:r>
          </w:p>
        </w:tc>
        <w:tc>
          <w:tcPr>
            <w:tcW w:w="0" w:type="auto"/>
            <w:vAlign w:val="center"/>
            <w:hideMark/>
          </w:tcPr>
          <w:p w14:paraId="14BBEC6E" w14:textId="77777777" w:rsidR="00D324BD" w:rsidRPr="00D324BD" w:rsidRDefault="00D324BD" w:rsidP="00D324BD">
            <w:r w:rsidRPr="00D324BD">
              <w:t>Main indicator of squirrel-human interaction risk</w:t>
            </w:r>
          </w:p>
        </w:tc>
      </w:tr>
      <w:tr w:rsidR="00D324BD" w:rsidRPr="00D324BD" w14:paraId="6F0169BF" w14:textId="77777777">
        <w:trPr>
          <w:tblCellSpacing w:w="15" w:type="dxa"/>
        </w:trPr>
        <w:tc>
          <w:tcPr>
            <w:tcW w:w="0" w:type="auto"/>
            <w:vAlign w:val="center"/>
            <w:hideMark/>
          </w:tcPr>
          <w:p w14:paraId="663CEE08" w14:textId="77777777" w:rsidR="00D324BD" w:rsidRPr="00D324BD" w:rsidRDefault="00D324BD" w:rsidP="00D324BD">
            <w:r w:rsidRPr="00D324BD">
              <w:t>Eating Rate</w:t>
            </w:r>
          </w:p>
        </w:tc>
        <w:tc>
          <w:tcPr>
            <w:tcW w:w="0" w:type="auto"/>
            <w:vAlign w:val="center"/>
            <w:hideMark/>
          </w:tcPr>
          <w:p w14:paraId="4A84A92F" w14:textId="77777777" w:rsidR="00D324BD" w:rsidRPr="00D324BD" w:rsidRDefault="00D324BD" w:rsidP="00D324BD">
            <w:r w:rsidRPr="00D324BD">
              <w:t>30%</w:t>
            </w:r>
          </w:p>
        </w:tc>
        <w:tc>
          <w:tcPr>
            <w:tcW w:w="0" w:type="auto"/>
            <w:vAlign w:val="center"/>
            <w:hideMark/>
          </w:tcPr>
          <w:p w14:paraId="5E5B48B6" w14:textId="77777777" w:rsidR="00D324BD" w:rsidRPr="00D324BD" w:rsidRDefault="00D324BD" w:rsidP="00D324BD">
            <w:r w:rsidRPr="00D324BD">
              <w:t>Supporting signal of visible food consumption</w:t>
            </w:r>
          </w:p>
        </w:tc>
      </w:tr>
      <w:tr w:rsidR="00D324BD" w:rsidRPr="00D324BD" w14:paraId="51157606" w14:textId="77777777">
        <w:trPr>
          <w:tblCellSpacing w:w="15" w:type="dxa"/>
        </w:trPr>
        <w:tc>
          <w:tcPr>
            <w:tcW w:w="0" w:type="auto"/>
            <w:vAlign w:val="center"/>
            <w:hideMark/>
          </w:tcPr>
          <w:p w14:paraId="2442B95A" w14:textId="77777777" w:rsidR="00D324BD" w:rsidRPr="00D324BD" w:rsidRDefault="00D324BD" w:rsidP="00D324BD">
            <w:r w:rsidRPr="00D324BD">
              <w:t>Total Sightings Rate</w:t>
            </w:r>
          </w:p>
        </w:tc>
        <w:tc>
          <w:tcPr>
            <w:tcW w:w="0" w:type="auto"/>
            <w:vAlign w:val="center"/>
            <w:hideMark/>
          </w:tcPr>
          <w:p w14:paraId="2ECD7A01" w14:textId="77777777" w:rsidR="00D324BD" w:rsidRPr="00D324BD" w:rsidRDefault="00D324BD" w:rsidP="00D324BD">
            <w:r w:rsidRPr="00D324BD">
              <w:t>10%</w:t>
            </w:r>
          </w:p>
        </w:tc>
        <w:tc>
          <w:tcPr>
            <w:tcW w:w="0" w:type="auto"/>
            <w:vAlign w:val="center"/>
            <w:hideMark/>
          </w:tcPr>
          <w:p w14:paraId="1BCE36B5" w14:textId="77777777" w:rsidR="00D324BD" w:rsidRPr="00D324BD" w:rsidRDefault="00D324BD" w:rsidP="00D324BD">
            <w:r w:rsidRPr="00D324BD">
              <w:t>Adds operational weight for areas with more observations</w:t>
            </w:r>
          </w:p>
        </w:tc>
      </w:tr>
    </w:tbl>
    <w:p w14:paraId="3F5DADD4" w14:textId="77777777" w:rsidR="00D324BD" w:rsidRPr="00D324BD" w:rsidRDefault="00D324BD" w:rsidP="00D324BD">
      <w:r w:rsidRPr="00D324BD">
        <w:t xml:space="preserve">The score is intentionally weighted toward </w:t>
      </w:r>
      <w:r w:rsidRPr="00D324BD">
        <w:rPr>
          <w:b/>
          <w:bCs/>
        </w:rPr>
        <w:t>approach behavior</w:t>
      </w:r>
      <w:r w:rsidRPr="00D324BD">
        <w:t xml:space="preserve"> because the main business question is not simply where squirrels are located, but where squirrel-human interaction may be more likely.</w:t>
      </w:r>
    </w:p>
    <w:p w14:paraId="07E27C34" w14:textId="77777777" w:rsidR="00D324BD" w:rsidRPr="00D324BD" w:rsidRDefault="00D324BD" w:rsidP="00D324BD">
      <w:r w:rsidRPr="00D324BD">
        <w:t>The feeding risk score is calculated as:</w:t>
      </w:r>
    </w:p>
    <w:p w14:paraId="16C396BB" w14:textId="77777777" w:rsidR="00D324BD" w:rsidRPr="00D324BD" w:rsidRDefault="00D324BD" w:rsidP="00D324BD">
      <w:r w:rsidRPr="00D324BD">
        <w:t>Feeding Risk Score =</w:t>
      </w:r>
      <w:r w:rsidRPr="00D324BD">
        <w:br/>
        <w:t>(0.6 * [Approach Rate]) +</w:t>
      </w:r>
      <w:r w:rsidRPr="00D324BD">
        <w:br/>
        <w:t>(0.3 * [Eating Rate]) +</w:t>
      </w:r>
      <w:r w:rsidRPr="00D324BD">
        <w:br/>
        <w:t>(0.1 * [Total Sightings Rate])</w:t>
      </w:r>
    </w:p>
    <w:p w14:paraId="687A547B" w14:textId="77777777" w:rsidR="00D324BD" w:rsidRPr="00D324BD" w:rsidRDefault="00D324BD" w:rsidP="00D324BD">
      <w:r w:rsidRPr="00D324BD">
        <w:pict w14:anchorId="2501E796">
          <v:rect id="_x0000_i1120" style="width:0;height:1.5pt" o:hralign="center" o:hrstd="t" o:hr="t" fillcolor="#a0a0a0" stroked="f"/>
        </w:pict>
      </w:r>
    </w:p>
    <w:p w14:paraId="3807D6A4" w14:textId="77777777" w:rsidR="00D324BD" w:rsidRPr="00D324BD" w:rsidRDefault="00D324BD" w:rsidP="00D324BD">
      <w:pPr>
        <w:pStyle w:val="Heading1"/>
      </w:pPr>
      <w:r w:rsidRPr="00D324BD">
        <w:t>Visualizations</w:t>
      </w:r>
    </w:p>
    <w:p w14:paraId="1FC210E5" w14:textId="77777777" w:rsidR="00D324BD" w:rsidRPr="00D324BD" w:rsidRDefault="00D324BD" w:rsidP="00D324BD">
      <w:pPr>
        <w:pStyle w:val="Heading2"/>
      </w:pPr>
      <w:r w:rsidRPr="00D324BD">
        <w:t>Executive Summary</w:t>
      </w:r>
    </w:p>
    <w:p w14:paraId="730EE752" w14:textId="77777777" w:rsidR="00D324BD" w:rsidRPr="00D324BD" w:rsidRDefault="00D324BD" w:rsidP="00D324BD">
      <w:r w:rsidRPr="00D324BD">
        <w:t>The executive summary provides a high-level overview of the most important metrics:</w:t>
      </w:r>
    </w:p>
    <w:p w14:paraId="1DCD3598" w14:textId="77777777" w:rsidR="00D324BD" w:rsidRPr="00D324BD" w:rsidRDefault="00D324BD" w:rsidP="00D324BD">
      <w:pPr>
        <w:numPr>
          <w:ilvl w:val="0"/>
          <w:numId w:val="4"/>
        </w:numPr>
      </w:pPr>
      <w:r w:rsidRPr="00D324BD">
        <w:t xml:space="preserve">Total squirrel sightings </w:t>
      </w:r>
    </w:p>
    <w:p w14:paraId="648DC4FC" w14:textId="77777777" w:rsidR="00D324BD" w:rsidRPr="00D324BD" w:rsidRDefault="00D324BD" w:rsidP="00D324BD">
      <w:pPr>
        <w:numPr>
          <w:ilvl w:val="0"/>
          <w:numId w:val="4"/>
        </w:numPr>
      </w:pPr>
      <w:r w:rsidRPr="00D324BD">
        <w:t xml:space="preserve">Eating rate </w:t>
      </w:r>
    </w:p>
    <w:p w14:paraId="2DCADD4D" w14:textId="77777777" w:rsidR="00D324BD" w:rsidRPr="00D324BD" w:rsidRDefault="00D324BD" w:rsidP="00D324BD">
      <w:pPr>
        <w:numPr>
          <w:ilvl w:val="0"/>
          <w:numId w:val="4"/>
        </w:numPr>
      </w:pPr>
      <w:r w:rsidRPr="00D324BD">
        <w:t xml:space="preserve">Foraging rate </w:t>
      </w:r>
    </w:p>
    <w:p w14:paraId="5A98A013" w14:textId="77777777" w:rsidR="00D324BD" w:rsidRPr="00D324BD" w:rsidRDefault="00D324BD" w:rsidP="00D324BD">
      <w:pPr>
        <w:numPr>
          <w:ilvl w:val="0"/>
          <w:numId w:val="4"/>
        </w:numPr>
      </w:pPr>
      <w:r w:rsidRPr="00D324BD">
        <w:t xml:space="preserve">Approach rate </w:t>
      </w:r>
    </w:p>
    <w:p w14:paraId="2C41CF39" w14:textId="77777777" w:rsidR="00D324BD" w:rsidRPr="00D324BD" w:rsidRDefault="00D324BD" w:rsidP="00D324BD">
      <w:pPr>
        <w:numPr>
          <w:ilvl w:val="0"/>
          <w:numId w:val="4"/>
        </w:numPr>
      </w:pPr>
      <w:r w:rsidRPr="00D324BD">
        <w:t xml:space="preserve">Feeding risk score </w:t>
      </w:r>
    </w:p>
    <w:p w14:paraId="73B77AC5" w14:textId="77777777" w:rsidR="00D324BD" w:rsidRPr="00D324BD" w:rsidRDefault="00D324BD" w:rsidP="00D324BD">
      <w:pPr>
        <w:numPr>
          <w:ilvl w:val="0"/>
          <w:numId w:val="4"/>
        </w:numPr>
      </w:pPr>
      <w:r w:rsidRPr="00D324BD">
        <w:t xml:space="preserve">Top hectares by sightings </w:t>
      </w:r>
    </w:p>
    <w:p w14:paraId="60EDD931" w14:textId="77777777" w:rsidR="00D324BD" w:rsidRPr="00D324BD" w:rsidRDefault="00D324BD" w:rsidP="00D324BD">
      <w:pPr>
        <w:numPr>
          <w:ilvl w:val="0"/>
          <w:numId w:val="4"/>
        </w:numPr>
      </w:pPr>
      <w:r w:rsidRPr="00D324BD">
        <w:t xml:space="preserve">Top hectares by feeding risk </w:t>
      </w:r>
    </w:p>
    <w:p w14:paraId="1FB20FEF" w14:textId="77777777" w:rsidR="00D324BD" w:rsidRPr="00D324BD" w:rsidRDefault="00D324BD" w:rsidP="00D324BD">
      <w:r w:rsidRPr="00D324BD">
        <w:t>This page is designed for quick leadership review and helps summarize where Parks &amp; Rec should focus attention.</w:t>
      </w:r>
    </w:p>
    <w:p w14:paraId="0D1A0338" w14:textId="77777777" w:rsidR="00D324BD" w:rsidRPr="00D324BD" w:rsidRDefault="00D324BD" w:rsidP="00D324BD">
      <w:r w:rsidRPr="00D324BD">
        <w:pict w14:anchorId="551E3A29">
          <v:rect id="_x0000_i1121" style="width:0;height:1.5pt" o:hralign="center" o:hrstd="t" o:hr="t" fillcolor="#a0a0a0" stroked="f"/>
        </w:pict>
      </w:r>
    </w:p>
    <w:p w14:paraId="39FA2215" w14:textId="77777777" w:rsidR="00D324BD" w:rsidRPr="00D324BD" w:rsidRDefault="00D324BD" w:rsidP="00D324BD">
      <w:pPr>
        <w:pStyle w:val="Heading2"/>
      </w:pPr>
      <w:r w:rsidRPr="00D324BD">
        <w:lastRenderedPageBreak/>
        <w:t>Population Hotspots</w:t>
      </w:r>
    </w:p>
    <w:p w14:paraId="4BFA55F2" w14:textId="77777777" w:rsidR="00D324BD" w:rsidRPr="00D324BD" w:rsidRDefault="00D324BD" w:rsidP="00D324BD">
      <w:r w:rsidRPr="00D324BD">
        <w:t>The population hotspot page shows where squirrel sightings are concentrated across the park. It includes a heatmap-style view of squirrel activity and a bar chart showing total sightings by hectare, broken out by AM and PM observation shifts.</w:t>
      </w:r>
    </w:p>
    <w:p w14:paraId="5DC00858" w14:textId="77777777" w:rsidR="00D324BD" w:rsidRPr="00D324BD" w:rsidRDefault="00D324BD" w:rsidP="00D324BD">
      <w:r w:rsidRPr="00D324BD">
        <w:t>This page answers:</w:t>
      </w:r>
    </w:p>
    <w:p w14:paraId="2B0CF33C" w14:textId="77777777" w:rsidR="00D324BD" w:rsidRPr="00D324BD" w:rsidRDefault="00D324BD" w:rsidP="00D324BD">
      <w:r w:rsidRPr="00D324BD">
        <w:rPr>
          <w:b/>
          <w:bCs/>
        </w:rPr>
        <w:t>Where are squirrels being observed most frequently?</w:t>
      </w:r>
    </w:p>
    <w:p w14:paraId="2ADC016A" w14:textId="77777777" w:rsidR="00D324BD" w:rsidRPr="00D324BD" w:rsidRDefault="00D324BD" w:rsidP="00D324BD">
      <w:r w:rsidRPr="00D324BD">
        <w:t>It provides important context but does not directly determine feeding risk.</w:t>
      </w:r>
    </w:p>
    <w:p w14:paraId="552F1753" w14:textId="77777777" w:rsidR="00D324BD" w:rsidRPr="00D324BD" w:rsidRDefault="00D324BD" w:rsidP="00D324BD">
      <w:r w:rsidRPr="00D324BD">
        <w:pict w14:anchorId="03AA1A7A">
          <v:rect id="_x0000_i1122" style="width:0;height:1.5pt" o:hralign="center" o:hrstd="t" o:hr="t" fillcolor="#a0a0a0" stroked="f"/>
        </w:pict>
      </w:r>
    </w:p>
    <w:p w14:paraId="0A9EA080" w14:textId="77777777" w:rsidR="00D324BD" w:rsidRPr="00D324BD" w:rsidRDefault="00D324BD" w:rsidP="00D324BD">
      <w:pPr>
        <w:pStyle w:val="Heading2"/>
      </w:pPr>
      <w:r w:rsidRPr="00D324BD">
        <w:t>Feeding Risk Scatterplot</w:t>
      </w:r>
    </w:p>
    <w:p w14:paraId="027FFDB5" w14:textId="77777777" w:rsidR="00D324BD" w:rsidRPr="00D324BD" w:rsidRDefault="00D324BD" w:rsidP="00D324BD">
      <w:r w:rsidRPr="00D324BD">
        <w:t>The feeding risk scatterplot is one of the most important visuals in the report.</w:t>
      </w:r>
    </w:p>
    <w:p w14:paraId="0334CCDE" w14:textId="77777777" w:rsidR="00D324BD" w:rsidRPr="00D324BD" w:rsidRDefault="00D324BD" w:rsidP="00D324BD">
      <w:r w:rsidRPr="00D324BD">
        <w:t>Each bubble represents a hectare: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922"/>
      </w:tblGrid>
      <w:tr w:rsidR="00D324BD" w:rsidRPr="00D324BD" w14:paraId="6183D80E" w14:textId="77777777">
        <w:trPr>
          <w:tblHeader/>
          <w:tblCellSpacing w:w="15" w:type="dxa"/>
        </w:trPr>
        <w:tc>
          <w:tcPr>
            <w:tcW w:w="0" w:type="auto"/>
            <w:vAlign w:val="center"/>
            <w:hideMark/>
          </w:tcPr>
          <w:p w14:paraId="1BA41866" w14:textId="77777777" w:rsidR="00D324BD" w:rsidRPr="00D324BD" w:rsidRDefault="00D324BD" w:rsidP="00D324BD">
            <w:pPr>
              <w:rPr>
                <w:b/>
                <w:bCs/>
              </w:rPr>
            </w:pPr>
            <w:r w:rsidRPr="00D324BD">
              <w:rPr>
                <w:b/>
                <w:bCs/>
              </w:rPr>
              <w:t>Visual Element</w:t>
            </w:r>
          </w:p>
        </w:tc>
        <w:tc>
          <w:tcPr>
            <w:tcW w:w="0" w:type="auto"/>
            <w:vAlign w:val="center"/>
            <w:hideMark/>
          </w:tcPr>
          <w:p w14:paraId="0148D0ED" w14:textId="77777777" w:rsidR="00D324BD" w:rsidRPr="00D324BD" w:rsidRDefault="00D324BD" w:rsidP="00D324BD">
            <w:pPr>
              <w:rPr>
                <w:b/>
                <w:bCs/>
              </w:rPr>
            </w:pPr>
            <w:r w:rsidRPr="00D324BD">
              <w:rPr>
                <w:b/>
                <w:bCs/>
              </w:rPr>
              <w:t>Meaning</w:t>
            </w:r>
          </w:p>
        </w:tc>
      </w:tr>
      <w:tr w:rsidR="00D324BD" w:rsidRPr="00D324BD" w14:paraId="6B20B24A" w14:textId="77777777">
        <w:trPr>
          <w:tblCellSpacing w:w="15" w:type="dxa"/>
        </w:trPr>
        <w:tc>
          <w:tcPr>
            <w:tcW w:w="0" w:type="auto"/>
            <w:vAlign w:val="center"/>
            <w:hideMark/>
          </w:tcPr>
          <w:p w14:paraId="1A0487A0" w14:textId="77777777" w:rsidR="00D324BD" w:rsidRPr="00D324BD" w:rsidRDefault="00D324BD" w:rsidP="00D324BD">
            <w:r w:rsidRPr="00D324BD">
              <w:t>X-axis</w:t>
            </w:r>
          </w:p>
        </w:tc>
        <w:tc>
          <w:tcPr>
            <w:tcW w:w="0" w:type="auto"/>
            <w:vAlign w:val="center"/>
            <w:hideMark/>
          </w:tcPr>
          <w:p w14:paraId="3AD3D1B4" w14:textId="77777777" w:rsidR="00D324BD" w:rsidRPr="00D324BD" w:rsidRDefault="00D324BD" w:rsidP="00D324BD">
            <w:r w:rsidRPr="00D324BD">
              <w:t>Eating Rate</w:t>
            </w:r>
          </w:p>
        </w:tc>
      </w:tr>
      <w:tr w:rsidR="00D324BD" w:rsidRPr="00D324BD" w14:paraId="532DCF09" w14:textId="77777777">
        <w:trPr>
          <w:tblCellSpacing w:w="15" w:type="dxa"/>
        </w:trPr>
        <w:tc>
          <w:tcPr>
            <w:tcW w:w="0" w:type="auto"/>
            <w:vAlign w:val="center"/>
            <w:hideMark/>
          </w:tcPr>
          <w:p w14:paraId="6064C129" w14:textId="77777777" w:rsidR="00D324BD" w:rsidRPr="00D324BD" w:rsidRDefault="00D324BD" w:rsidP="00D324BD">
            <w:r w:rsidRPr="00D324BD">
              <w:t>Y-axis</w:t>
            </w:r>
          </w:p>
        </w:tc>
        <w:tc>
          <w:tcPr>
            <w:tcW w:w="0" w:type="auto"/>
            <w:vAlign w:val="center"/>
            <w:hideMark/>
          </w:tcPr>
          <w:p w14:paraId="14531A8A" w14:textId="77777777" w:rsidR="00D324BD" w:rsidRPr="00D324BD" w:rsidRDefault="00D324BD" w:rsidP="00D324BD">
            <w:r w:rsidRPr="00D324BD">
              <w:t>Approach Rate</w:t>
            </w:r>
          </w:p>
        </w:tc>
      </w:tr>
      <w:tr w:rsidR="00D324BD" w:rsidRPr="00D324BD" w14:paraId="33C92148" w14:textId="77777777">
        <w:trPr>
          <w:tblCellSpacing w:w="15" w:type="dxa"/>
        </w:trPr>
        <w:tc>
          <w:tcPr>
            <w:tcW w:w="0" w:type="auto"/>
            <w:vAlign w:val="center"/>
            <w:hideMark/>
          </w:tcPr>
          <w:p w14:paraId="1F6C813C" w14:textId="77777777" w:rsidR="00D324BD" w:rsidRPr="00D324BD" w:rsidRDefault="00D324BD" w:rsidP="00D324BD">
            <w:r w:rsidRPr="00D324BD">
              <w:t>Bubble size</w:t>
            </w:r>
          </w:p>
        </w:tc>
        <w:tc>
          <w:tcPr>
            <w:tcW w:w="0" w:type="auto"/>
            <w:vAlign w:val="center"/>
            <w:hideMark/>
          </w:tcPr>
          <w:p w14:paraId="20A6A308" w14:textId="77777777" w:rsidR="00D324BD" w:rsidRPr="00D324BD" w:rsidRDefault="00D324BD" w:rsidP="00D324BD">
            <w:r w:rsidRPr="00D324BD">
              <w:t>Total Sightings</w:t>
            </w:r>
          </w:p>
        </w:tc>
      </w:tr>
      <w:tr w:rsidR="00D324BD" w:rsidRPr="00D324BD" w14:paraId="7355A90E" w14:textId="77777777">
        <w:trPr>
          <w:tblCellSpacing w:w="15" w:type="dxa"/>
        </w:trPr>
        <w:tc>
          <w:tcPr>
            <w:tcW w:w="0" w:type="auto"/>
            <w:vAlign w:val="center"/>
            <w:hideMark/>
          </w:tcPr>
          <w:p w14:paraId="460E838C" w14:textId="77777777" w:rsidR="00D324BD" w:rsidRPr="00D324BD" w:rsidRDefault="00D324BD" w:rsidP="00D324BD">
            <w:r w:rsidRPr="00D324BD">
              <w:t>Bubble color</w:t>
            </w:r>
          </w:p>
        </w:tc>
        <w:tc>
          <w:tcPr>
            <w:tcW w:w="0" w:type="auto"/>
            <w:vAlign w:val="center"/>
            <w:hideMark/>
          </w:tcPr>
          <w:p w14:paraId="35D97B22" w14:textId="77777777" w:rsidR="00D324BD" w:rsidRPr="00D324BD" w:rsidRDefault="00D324BD" w:rsidP="00D324BD">
            <w:r w:rsidRPr="00D324BD">
              <w:t>Feeding Risk Score</w:t>
            </w:r>
          </w:p>
        </w:tc>
      </w:tr>
      <w:tr w:rsidR="00D324BD" w:rsidRPr="00D324BD" w14:paraId="7E7A6EB7" w14:textId="77777777">
        <w:trPr>
          <w:tblCellSpacing w:w="15" w:type="dxa"/>
        </w:trPr>
        <w:tc>
          <w:tcPr>
            <w:tcW w:w="0" w:type="auto"/>
            <w:vAlign w:val="center"/>
            <w:hideMark/>
          </w:tcPr>
          <w:p w14:paraId="384378E5" w14:textId="77777777" w:rsidR="00D324BD" w:rsidRPr="00D324BD" w:rsidRDefault="00D324BD" w:rsidP="00D324BD">
            <w:r w:rsidRPr="00D324BD">
              <w:t>Slicer</w:t>
            </w:r>
          </w:p>
        </w:tc>
        <w:tc>
          <w:tcPr>
            <w:tcW w:w="0" w:type="auto"/>
            <w:vAlign w:val="center"/>
            <w:hideMark/>
          </w:tcPr>
          <w:p w14:paraId="0F81B7F2" w14:textId="77777777" w:rsidR="00D324BD" w:rsidRPr="00D324BD" w:rsidRDefault="00D324BD" w:rsidP="00D324BD">
            <w:r w:rsidRPr="00D324BD">
              <w:t>Minimum sightings threshold</w:t>
            </w:r>
          </w:p>
        </w:tc>
      </w:tr>
    </w:tbl>
    <w:p w14:paraId="39F65E56" w14:textId="77777777" w:rsidR="00D324BD" w:rsidRPr="00D324BD" w:rsidRDefault="00D324BD" w:rsidP="00D324BD">
      <w:r w:rsidRPr="00D324BD">
        <w:t>This visual makes it easy to identify hectares where eating and approaching behavior overlap. Hectares in the upper-right area of the chart are the strongest candidates for additional review because they show both higher eating rates and higher approach rates.</w:t>
      </w:r>
    </w:p>
    <w:p w14:paraId="3B8DECD3" w14:textId="77777777" w:rsidR="00D324BD" w:rsidRPr="00D324BD" w:rsidRDefault="00D324BD" w:rsidP="00D324BD">
      <w:r w:rsidRPr="00D324BD">
        <w:pict w14:anchorId="2FC67D28">
          <v:rect id="_x0000_i1123" style="width:0;height:1.5pt" o:hralign="center" o:hrstd="t" o:hr="t" fillcolor="#a0a0a0" stroked="f"/>
        </w:pict>
      </w:r>
    </w:p>
    <w:p w14:paraId="4EC31D7D" w14:textId="77777777" w:rsidR="00D324BD" w:rsidRPr="00D324BD" w:rsidRDefault="00D324BD" w:rsidP="00D324BD">
      <w:pPr>
        <w:pStyle w:val="Heading2"/>
      </w:pPr>
      <w:r w:rsidRPr="00D324BD">
        <w:t>Feeding Risk Map</w:t>
      </w:r>
    </w:p>
    <w:p w14:paraId="2E4F1F26" w14:textId="77777777" w:rsidR="00D324BD" w:rsidRPr="00D324BD" w:rsidRDefault="00D324BD" w:rsidP="00D324BD">
      <w:r w:rsidRPr="00D324BD">
        <w:t>The feeding risk map shows where high-risk hectares are located geographically. This is the most actionable view for Parks &amp; Rec because it connects the analysis to real-world sign placement.</w:t>
      </w:r>
    </w:p>
    <w:p w14:paraId="2C6ACD5F" w14:textId="77777777" w:rsidR="00D324BD" w:rsidRPr="00D324BD" w:rsidRDefault="00D324BD" w:rsidP="00D324BD">
      <w:r w:rsidRPr="00D324BD">
        <w:t>The map helps identify:</w:t>
      </w:r>
    </w:p>
    <w:p w14:paraId="185583D1" w14:textId="77777777" w:rsidR="00D324BD" w:rsidRPr="00D324BD" w:rsidRDefault="00D324BD" w:rsidP="00D324BD">
      <w:pPr>
        <w:numPr>
          <w:ilvl w:val="0"/>
          <w:numId w:val="5"/>
        </w:numPr>
      </w:pPr>
      <w:r w:rsidRPr="00D324BD">
        <w:t xml:space="preserve">high-risk clusters </w:t>
      </w:r>
    </w:p>
    <w:p w14:paraId="23AE9549" w14:textId="77777777" w:rsidR="00D324BD" w:rsidRPr="00D324BD" w:rsidRDefault="00D324BD" w:rsidP="00D324BD">
      <w:pPr>
        <w:numPr>
          <w:ilvl w:val="0"/>
          <w:numId w:val="5"/>
        </w:numPr>
      </w:pPr>
      <w:r w:rsidRPr="00D324BD">
        <w:lastRenderedPageBreak/>
        <w:t xml:space="preserve">nearby paths and entrances </w:t>
      </w:r>
    </w:p>
    <w:p w14:paraId="7BA1D95F" w14:textId="77777777" w:rsidR="00D324BD" w:rsidRPr="00D324BD" w:rsidRDefault="00D324BD" w:rsidP="00D324BD">
      <w:pPr>
        <w:numPr>
          <w:ilvl w:val="0"/>
          <w:numId w:val="5"/>
        </w:numPr>
      </w:pPr>
      <w:r w:rsidRPr="00D324BD">
        <w:t xml:space="preserve">southern park concentration </w:t>
      </w:r>
    </w:p>
    <w:p w14:paraId="0B1D1923" w14:textId="77777777" w:rsidR="00D324BD" w:rsidRPr="00D324BD" w:rsidRDefault="00D324BD" w:rsidP="00D324BD">
      <w:pPr>
        <w:numPr>
          <w:ilvl w:val="0"/>
          <w:numId w:val="5"/>
        </w:numPr>
      </w:pPr>
      <w:r w:rsidRPr="00D324BD">
        <w:t xml:space="preserve">areas where signage may have the most impact </w:t>
      </w:r>
    </w:p>
    <w:p w14:paraId="7659FE7F" w14:textId="77777777" w:rsidR="00D324BD" w:rsidRPr="00D324BD" w:rsidRDefault="00D324BD" w:rsidP="00D324BD">
      <w:r w:rsidRPr="00D324BD">
        <w:pict w14:anchorId="6CBC4244">
          <v:rect id="_x0000_i1124" style="width:0;height:1.5pt" o:hralign="center" o:hrstd="t" o:hr="t" fillcolor="#a0a0a0" stroked="f"/>
        </w:pict>
      </w:r>
    </w:p>
    <w:p w14:paraId="75854379" w14:textId="77777777" w:rsidR="00D324BD" w:rsidRDefault="00D324BD" w:rsidP="00D324BD">
      <w:pPr>
        <w:pStyle w:val="Heading1"/>
      </w:pPr>
      <w:r w:rsidRPr="00D324BD">
        <w:t>Non-Obvious Insights</w:t>
      </w:r>
    </w:p>
    <w:p w14:paraId="6C40F595" w14:textId="77777777" w:rsidR="00D324BD" w:rsidRDefault="00D324BD" w:rsidP="00D324BD"/>
    <w:p w14:paraId="748D6C85" w14:textId="31AC1BF3" w:rsidR="00D324BD" w:rsidRPr="00D324BD" w:rsidRDefault="00D324BD" w:rsidP="00D324BD">
      <w:r w:rsidRPr="00D324BD">
        <w:rPr>
          <w:b/>
          <w:bCs/>
        </w:rPr>
        <w:t>Insight 1: Feeding risk is behavioral, not just geographic</w:t>
      </w:r>
      <w:r w:rsidRPr="00D324BD">
        <w:br/>
      </w:r>
      <w:r w:rsidRPr="00D324BD">
        <w:br/>
        <w:t>A basic hotspot map identifies where squirrels are frequently observed, but the feeding-risk analysis identifies where specific behaviors overlap. This matters because signage decisions should consider not only where squirrels are present, but where squirrels are both consuming food and approaching humans.</w:t>
      </w:r>
      <w:r w:rsidRPr="00D324BD">
        <w:br/>
      </w:r>
      <w:r w:rsidRPr="00D324BD">
        <w:br/>
      </w:r>
      <w:r w:rsidRPr="00D324BD">
        <w:rPr>
          <w:b/>
          <w:bCs/>
        </w:rPr>
        <w:t>Insight 2: Eating and approach behavior are more meaningful together than separately</w:t>
      </w:r>
      <w:r w:rsidRPr="00D324BD">
        <w:rPr>
          <w:b/>
          <w:bCs/>
        </w:rPr>
        <w:br/>
      </w:r>
      <w:r w:rsidRPr="00D324BD">
        <w:br/>
        <w:t>Eating alone may reflect natural food availability. Approach behavior alone may reflect curiosity, comfort around people, or observer proximity. When both behaviors occur at elevated rates in the same hectare, the area becomes a stronger candidate for no-feeding signage or targeted field validation.</w:t>
      </w:r>
      <w:r w:rsidRPr="00D324BD">
        <w:br/>
      </w:r>
      <w:r w:rsidRPr="00D324BD">
        <w:br/>
      </w:r>
      <w:r w:rsidRPr="00D324BD">
        <w:rPr>
          <w:b/>
          <w:bCs/>
        </w:rPr>
        <w:t>Insight 3: The southern park pattern may reflect visitor exposure</w:t>
      </w:r>
      <w:r w:rsidRPr="00D324BD">
        <w:br/>
      </w:r>
      <w:r w:rsidRPr="00D324BD">
        <w:br/>
        <w:t>The dashboard shows a concentration of higher feeding-risk areas in the southern portion of the park. This may be related to visitor density, park entrances, walking paths, food vendors, seating areas, or trash receptacles. Since the current dataset does not include those variables, this should be treated as a hypothesis for follow-up rather than a confirmed cause.</w:t>
      </w:r>
    </w:p>
    <w:p w14:paraId="6481AECC" w14:textId="77777777" w:rsidR="00D324BD" w:rsidRPr="00D324BD" w:rsidRDefault="00D324BD" w:rsidP="00D324BD">
      <w:r w:rsidRPr="00D324BD">
        <w:pict w14:anchorId="0D4729A3">
          <v:rect id="_x0000_i1125" style="width:0;height:1.5pt" o:hralign="center" o:hrstd="t" o:hr="t" fillcolor="#a0a0a0" stroked="f"/>
        </w:pict>
      </w:r>
    </w:p>
    <w:p w14:paraId="5E1BB2A8" w14:textId="77777777" w:rsidR="00D324BD" w:rsidRPr="00D324BD" w:rsidRDefault="00D324BD" w:rsidP="00D324BD">
      <w:pPr>
        <w:pStyle w:val="Heading1"/>
      </w:pPr>
      <w:r w:rsidRPr="00D324BD">
        <w:t>Limitations and Uncertainties</w:t>
      </w:r>
    </w:p>
    <w:p w14:paraId="67A1BC1B" w14:textId="77777777" w:rsidR="00D324BD" w:rsidRPr="00D324BD" w:rsidRDefault="00D324BD" w:rsidP="00D324BD">
      <w:r w:rsidRPr="00D324BD">
        <w:t>This analysis is intended as a prioritization tool, not proof of human feeding.</w:t>
      </w:r>
    </w:p>
    <w:p w14:paraId="42BA5949" w14:textId="77777777" w:rsidR="00D324BD" w:rsidRPr="00D324BD" w:rsidRDefault="00D324BD" w:rsidP="00D324BD">
      <w:r w:rsidRPr="00D324BD">
        <w:t>Important limitations include:</w:t>
      </w:r>
    </w:p>
    <w:p w14:paraId="02001A91" w14:textId="77777777" w:rsidR="00D324BD" w:rsidRPr="00D324BD" w:rsidRDefault="00D324BD" w:rsidP="00D324BD">
      <w:pPr>
        <w:numPr>
          <w:ilvl w:val="0"/>
          <w:numId w:val="6"/>
        </w:numPr>
      </w:pPr>
      <w:r w:rsidRPr="00D324BD">
        <w:t xml:space="preserve">Eating behavior does not prove a squirrel was fed by a person. </w:t>
      </w:r>
    </w:p>
    <w:p w14:paraId="5907E65F" w14:textId="77777777" w:rsidR="00D324BD" w:rsidRPr="00D324BD" w:rsidRDefault="00D324BD" w:rsidP="00D324BD">
      <w:pPr>
        <w:numPr>
          <w:ilvl w:val="0"/>
          <w:numId w:val="6"/>
        </w:numPr>
      </w:pPr>
      <w:r w:rsidRPr="00D324BD">
        <w:lastRenderedPageBreak/>
        <w:t xml:space="preserve">Approach behavior does not prove aggressive or food-conditioned behavior. </w:t>
      </w:r>
    </w:p>
    <w:p w14:paraId="1F1D9F1C" w14:textId="77777777" w:rsidR="00D324BD" w:rsidRPr="00D324BD" w:rsidRDefault="00D324BD" w:rsidP="00D324BD">
      <w:pPr>
        <w:numPr>
          <w:ilvl w:val="0"/>
          <w:numId w:val="6"/>
        </w:numPr>
      </w:pPr>
      <w:r w:rsidRPr="00D324BD">
        <w:t xml:space="preserve">Some high rates may be affected by low sample sizes. </w:t>
      </w:r>
    </w:p>
    <w:p w14:paraId="4E6DC26C" w14:textId="77777777" w:rsidR="00D324BD" w:rsidRPr="00D324BD" w:rsidRDefault="00D324BD" w:rsidP="00D324BD">
      <w:pPr>
        <w:numPr>
          <w:ilvl w:val="0"/>
          <w:numId w:val="6"/>
        </w:numPr>
      </w:pPr>
      <w:r w:rsidRPr="00D324BD">
        <w:t xml:space="preserve">The dataset does not include visitor traffic, trash-can locations, picnic areas, weather, or natural food-source density. </w:t>
      </w:r>
    </w:p>
    <w:p w14:paraId="63C88D7D" w14:textId="77777777" w:rsidR="00D324BD" w:rsidRPr="00D324BD" w:rsidRDefault="00D324BD" w:rsidP="00D324BD">
      <w:pPr>
        <w:numPr>
          <w:ilvl w:val="0"/>
          <w:numId w:val="6"/>
        </w:numPr>
      </w:pPr>
      <w:r w:rsidRPr="00D324BD">
        <w:t xml:space="preserve">Open-text fields were not structured enough to </w:t>
      </w:r>
      <w:proofErr w:type="gramStart"/>
      <w:r w:rsidRPr="00D324BD">
        <w:t>use</w:t>
      </w:r>
      <w:proofErr w:type="gramEnd"/>
      <w:r w:rsidRPr="00D324BD">
        <w:t xml:space="preserve"> reliably in automated reporting. </w:t>
      </w:r>
    </w:p>
    <w:p w14:paraId="1FE8CF9A" w14:textId="77777777" w:rsidR="00D324BD" w:rsidRPr="00D324BD" w:rsidRDefault="00D324BD" w:rsidP="00D324BD">
      <w:pPr>
        <w:numPr>
          <w:ilvl w:val="0"/>
          <w:numId w:val="6"/>
        </w:numPr>
      </w:pPr>
      <w:r w:rsidRPr="00D324BD">
        <w:t xml:space="preserve">Sighting counts may reflect observer routes and visibility, not true squirrel population density. </w:t>
      </w:r>
    </w:p>
    <w:p w14:paraId="4170FC98" w14:textId="77777777" w:rsidR="00D324BD" w:rsidRPr="00D324BD" w:rsidRDefault="00D324BD" w:rsidP="00D324BD">
      <w:r w:rsidRPr="00D324BD">
        <w:t>Because of these limitations, the dashboard should be used to guide field validation and signage strategy rather than make final conclusions on its own.</w:t>
      </w:r>
    </w:p>
    <w:p w14:paraId="26972F28" w14:textId="77777777" w:rsidR="00D324BD" w:rsidRPr="00D324BD" w:rsidRDefault="00D324BD" w:rsidP="00D324BD">
      <w:r w:rsidRPr="00D324BD">
        <w:pict w14:anchorId="7E14FA4C">
          <v:rect id="_x0000_i1126" style="width:0;height:1.5pt" o:hralign="center" o:hrstd="t" o:hr="t" fillcolor="#a0a0a0" stroked="f"/>
        </w:pict>
      </w:r>
    </w:p>
    <w:p w14:paraId="10F8E681" w14:textId="77777777" w:rsidR="00D324BD" w:rsidRPr="00D324BD" w:rsidRDefault="00D324BD" w:rsidP="00D324BD">
      <w:pPr>
        <w:pStyle w:val="Heading1"/>
      </w:pPr>
      <w:r w:rsidRPr="00D324BD">
        <w:t>Actionable Recommendations</w:t>
      </w:r>
    </w:p>
    <w:p w14:paraId="37AF9597" w14:textId="77777777" w:rsidR="00D324BD" w:rsidRPr="00D324BD" w:rsidRDefault="00D324BD" w:rsidP="00D324BD">
      <w:pPr>
        <w:rPr>
          <w:b/>
          <w:bCs/>
        </w:rPr>
      </w:pPr>
      <w:r w:rsidRPr="00D324BD">
        <w:rPr>
          <w:b/>
          <w:bCs/>
        </w:rPr>
        <w:t>1. Prioritize no-feeding signage in high-risk southern park areas</w:t>
      </w:r>
    </w:p>
    <w:p w14:paraId="660A9A92" w14:textId="77777777" w:rsidR="00D324BD" w:rsidRPr="00D324BD" w:rsidRDefault="00D324BD" w:rsidP="00D324BD">
      <w:r w:rsidRPr="00D324BD">
        <w:t xml:space="preserve">Parks &amp; Rec should use the feeding risk map to identify priority areas where eating and approach behavior </w:t>
      </w:r>
      <w:proofErr w:type="gramStart"/>
      <w:r w:rsidRPr="00D324BD">
        <w:t>overlap</w:t>
      </w:r>
      <w:proofErr w:type="gramEnd"/>
      <w:r w:rsidRPr="00D324BD">
        <w:t>. Based on the dashboard, the southern portion of the park appears to be the strongest starting point for signage placement.</w:t>
      </w:r>
    </w:p>
    <w:p w14:paraId="3FD8AF47" w14:textId="77777777" w:rsidR="00D324BD" w:rsidRPr="00D324BD" w:rsidRDefault="00D324BD" w:rsidP="00D324BD">
      <w:r w:rsidRPr="00D324BD">
        <w:t>Recommended placement areas include:</w:t>
      </w:r>
    </w:p>
    <w:p w14:paraId="76C90145" w14:textId="77777777" w:rsidR="00D324BD" w:rsidRPr="00D324BD" w:rsidRDefault="00D324BD" w:rsidP="00D324BD">
      <w:pPr>
        <w:numPr>
          <w:ilvl w:val="0"/>
          <w:numId w:val="7"/>
        </w:numPr>
      </w:pPr>
      <w:proofErr w:type="gramStart"/>
      <w:r w:rsidRPr="00D324BD">
        <w:t>southern park</w:t>
      </w:r>
      <w:proofErr w:type="gramEnd"/>
      <w:r w:rsidRPr="00D324BD">
        <w:t xml:space="preserve"> </w:t>
      </w:r>
      <w:proofErr w:type="gramStart"/>
      <w:r w:rsidRPr="00D324BD">
        <w:t>entrances</w:t>
      </w:r>
      <w:proofErr w:type="gramEnd"/>
      <w:r w:rsidRPr="00D324BD">
        <w:t xml:space="preserve"> </w:t>
      </w:r>
    </w:p>
    <w:p w14:paraId="1842A30A" w14:textId="77777777" w:rsidR="00D324BD" w:rsidRPr="00D324BD" w:rsidRDefault="00D324BD" w:rsidP="00D324BD">
      <w:pPr>
        <w:numPr>
          <w:ilvl w:val="0"/>
          <w:numId w:val="7"/>
        </w:numPr>
      </w:pPr>
      <w:r w:rsidRPr="00D324BD">
        <w:t xml:space="preserve">visitor-heavy walking paths </w:t>
      </w:r>
    </w:p>
    <w:p w14:paraId="4F756A8F" w14:textId="77777777" w:rsidR="00D324BD" w:rsidRPr="00D324BD" w:rsidRDefault="00D324BD" w:rsidP="00D324BD">
      <w:pPr>
        <w:numPr>
          <w:ilvl w:val="0"/>
          <w:numId w:val="7"/>
        </w:numPr>
      </w:pPr>
      <w:r w:rsidRPr="00D324BD">
        <w:t xml:space="preserve">areas near high-risk hectares </w:t>
      </w:r>
    </w:p>
    <w:p w14:paraId="6685C511" w14:textId="77777777" w:rsidR="00D324BD" w:rsidRPr="00D324BD" w:rsidRDefault="00D324BD" w:rsidP="00D324BD">
      <w:pPr>
        <w:numPr>
          <w:ilvl w:val="0"/>
          <w:numId w:val="7"/>
        </w:numPr>
      </w:pPr>
      <w:r w:rsidRPr="00D324BD">
        <w:t xml:space="preserve">locations where signs are visible before visitors enter squirrel-heavy zones </w:t>
      </w:r>
    </w:p>
    <w:p w14:paraId="34E60434" w14:textId="77777777" w:rsidR="00D324BD" w:rsidRPr="00D324BD" w:rsidRDefault="00D324BD" w:rsidP="00D324BD">
      <w:r w:rsidRPr="00D324BD">
        <w:pict w14:anchorId="05D33CA2">
          <v:rect id="_x0000_i1127" style="width:0;height:1.5pt" o:hralign="center" o:hrstd="t" o:hr="t" fillcolor="#a0a0a0" stroked="f"/>
        </w:pict>
      </w:r>
    </w:p>
    <w:p w14:paraId="773C0F5C" w14:textId="77777777" w:rsidR="00D324BD" w:rsidRPr="00D324BD" w:rsidRDefault="00D324BD" w:rsidP="00D324BD">
      <w:pPr>
        <w:rPr>
          <w:b/>
          <w:bCs/>
        </w:rPr>
      </w:pPr>
      <w:r w:rsidRPr="00D324BD">
        <w:rPr>
          <w:b/>
          <w:bCs/>
        </w:rPr>
        <w:t>2. Validate high-risk zones with additional field observations</w:t>
      </w:r>
    </w:p>
    <w:p w14:paraId="56263FC5" w14:textId="77777777" w:rsidR="00D324BD" w:rsidRPr="00D324BD" w:rsidRDefault="00D324BD" w:rsidP="00D324BD">
      <w:r w:rsidRPr="00D324BD">
        <w:t>Before permanent signage decisions are made, Parks &amp; Rec should conduct targeted follow-up observations in high-risk hectares.</w:t>
      </w:r>
    </w:p>
    <w:p w14:paraId="14695271" w14:textId="77777777" w:rsidR="00D324BD" w:rsidRPr="00D324BD" w:rsidRDefault="00D324BD" w:rsidP="00D324BD">
      <w:r w:rsidRPr="00D324BD">
        <w:t>Recommended validation fields:</w:t>
      </w:r>
    </w:p>
    <w:p w14:paraId="278C85C7" w14:textId="77777777" w:rsidR="00D324BD" w:rsidRPr="00D324BD" w:rsidRDefault="00D324BD" w:rsidP="00D324BD">
      <w:pPr>
        <w:numPr>
          <w:ilvl w:val="0"/>
          <w:numId w:val="8"/>
        </w:numPr>
      </w:pPr>
      <w:r w:rsidRPr="00D324BD">
        <w:t xml:space="preserve">Human feeding observed: Yes / No </w:t>
      </w:r>
    </w:p>
    <w:p w14:paraId="54F4FD22" w14:textId="77777777" w:rsidR="00D324BD" w:rsidRPr="00D324BD" w:rsidRDefault="00D324BD" w:rsidP="00D324BD">
      <w:pPr>
        <w:numPr>
          <w:ilvl w:val="0"/>
          <w:numId w:val="8"/>
        </w:numPr>
      </w:pPr>
      <w:r w:rsidRPr="00D324BD">
        <w:t xml:space="preserve">Trash can nearby: Yes / No </w:t>
      </w:r>
    </w:p>
    <w:p w14:paraId="559FD306" w14:textId="77777777" w:rsidR="00D324BD" w:rsidRPr="00D324BD" w:rsidRDefault="00D324BD" w:rsidP="00D324BD">
      <w:pPr>
        <w:numPr>
          <w:ilvl w:val="0"/>
          <w:numId w:val="8"/>
        </w:numPr>
      </w:pPr>
      <w:r w:rsidRPr="00D324BD">
        <w:lastRenderedPageBreak/>
        <w:t xml:space="preserve">Picnic or </w:t>
      </w:r>
      <w:proofErr w:type="gramStart"/>
      <w:r w:rsidRPr="00D324BD">
        <w:t>bench area nearby</w:t>
      </w:r>
      <w:proofErr w:type="gramEnd"/>
      <w:r w:rsidRPr="00D324BD">
        <w:t xml:space="preserve">: Yes / No </w:t>
      </w:r>
    </w:p>
    <w:p w14:paraId="6F6F6691" w14:textId="77777777" w:rsidR="00D324BD" w:rsidRPr="00D324BD" w:rsidRDefault="00D324BD" w:rsidP="00D324BD">
      <w:pPr>
        <w:numPr>
          <w:ilvl w:val="0"/>
          <w:numId w:val="8"/>
        </w:numPr>
      </w:pPr>
      <w:proofErr w:type="gramStart"/>
      <w:r w:rsidRPr="00D324BD">
        <w:t>Visitor</w:t>
      </w:r>
      <w:proofErr w:type="gramEnd"/>
      <w:r w:rsidRPr="00D324BD">
        <w:t xml:space="preserve"> traffic level </w:t>
      </w:r>
    </w:p>
    <w:p w14:paraId="1FBEBD44" w14:textId="77777777" w:rsidR="00D324BD" w:rsidRPr="00D324BD" w:rsidRDefault="00D324BD" w:rsidP="00D324BD">
      <w:pPr>
        <w:numPr>
          <w:ilvl w:val="0"/>
          <w:numId w:val="8"/>
        </w:numPr>
      </w:pPr>
      <w:r w:rsidRPr="00D324BD">
        <w:t xml:space="preserve">Visible food source </w:t>
      </w:r>
    </w:p>
    <w:p w14:paraId="736FA574" w14:textId="77777777" w:rsidR="00D324BD" w:rsidRPr="00D324BD" w:rsidRDefault="00D324BD" w:rsidP="00D324BD">
      <w:pPr>
        <w:numPr>
          <w:ilvl w:val="0"/>
          <w:numId w:val="8"/>
        </w:numPr>
      </w:pPr>
      <w:r w:rsidRPr="00D324BD">
        <w:t xml:space="preserve">Tree or habitat type </w:t>
      </w:r>
    </w:p>
    <w:p w14:paraId="1D2B457C" w14:textId="77777777" w:rsidR="00D324BD" w:rsidRPr="00D324BD" w:rsidRDefault="00D324BD" w:rsidP="00D324BD">
      <w:pPr>
        <w:numPr>
          <w:ilvl w:val="0"/>
          <w:numId w:val="8"/>
        </w:numPr>
      </w:pPr>
      <w:r w:rsidRPr="00D324BD">
        <w:t xml:space="preserve">Weather conditions </w:t>
      </w:r>
    </w:p>
    <w:p w14:paraId="201560B8" w14:textId="77777777" w:rsidR="00D324BD" w:rsidRPr="00D324BD" w:rsidRDefault="00D324BD" w:rsidP="00D324BD">
      <w:r w:rsidRPr="00D324BD">
        <w:t>This would help determine whether feeding-risk patterns are driven by human behavior, natural food availability, or habitat differences.</w:t>
      </w:r>
    </w:p>
    <w:p w14:paraId="6F2C2EEF" w14:textId="77777777" w:rsidR="00D324BD" w:rsidRPr="00D324BD" w:rsidRDefault="00D324BD" w:rsidP="00D324BD">
      <w:r w:rsidRPr="00D324BD">
        <w:pict w14:anchorId="13C9D29E">
          <v:rect id="_x0000_i1128" style="width:0;height:1.5pt" o:hralign="center" o:hrstd="t" o:hr="t" fillcolor="#a0a0a0" stroked="f"/>
        </w:pict>
      </w:r>
    </w:p>
    <w:p w14:paraId="0D117A98" w14:textId="77777777" w:rsidR="00D324BD" w:rsidRPr="00D324BD" w:rsidRDefault="00D324BD" w:rsidP="00D324BD">
      <w:pPr>
        <w:rPr>
          <w:b/>
          <w:bCs/>
        </w:rPr>
      </w:pPr>
      <w:r w:rsidRPr="00D324BD">
        <w:rPr>
          <w:b/>
          <w:bCs/>
        </w:rPr>
        <w:t>3. Improve future data collection and reporting</w:t>
      </w:r>
    </w:p>
    <w:p w14:paraId="7298BEC1" w14:textId="77777777" w:rsidR="00D324BD" w:rsidRPr="00D324BD" w:rsidRDefault="00D324BD" w:rsidP="00D324BD">
      <w:r w:rsidRPr="00D324BD">
        <w:t>The current dataset supports useful analysis, but future surveys could be improved by reducing reliance on open-text fields and adding more structured options.</w:t>
      </w:r>
    </w:p>
    <w:p w14:paraId="68DAF263" w14:textId="77777777" w:rsidR="00D324BD" w:rsidRPr="00D324BD" w:rsidRDefault="00D324BD" w:rsidP="00D324BD">
      <w:r w:rsidRPr="00D324BD">
        <w:t>Recommended improvements:</w:t>
      </w:r>
    </w:p>
    <w:p w14:paraId="3291BEF8" w14:textId="77777777" w:rsidR="00D324BD" w:rsidRPr="00D324BD" w:rsidRDefault="00D324BD" w:rsidP="00D324BD">
      <w:pPr>
        <w:numPr>
          <w:ilvl w:val="0"/>
          <w:numId w:val="9"/>
        </w:numPr>
      </w:pPr>
      <w:r w:rsidRPr="00D324BD">
        <w:t xml:space="preserve">Use standardized picklists for activity and interaction categories </w:t>
      </w:r>
    </w:p>
    <w:p w14:paraId="1C58055D" w14:textId="77777777" w:rsidR="00D324BD" w:rsidRPr="00D324BD" w:rsidRDefault="00D324BD" w:rsidP="00D324BD">
      <w:pPr>
        <w:numPr>
          <w:ilvl w:val="0"/>
          <w:numId w:val="9"/>
        </w:numPr>
      </w:pPr>
      <w:r w:rsidRPr="00D324BD">
        <w:t xml:space="preserve">Add observer ID and route ID </w:t>
      </w:r>
    </w:p>
    <w:p w14:paraId="77D28F62" w14:textId="77777777" w:rsidR="00D324BD" w:rsidRPr="00D324BD" w:rsidRDefault="00D324BD" w:rsidP="00D324BD">
      <w:pPr>
        <w:numPr>
          <w:ilvl w:val="0"/>
          <w:numId w:val="9"/>
        </w:numPr>
      </w:pPr>
      <w:r w:rsidRPr="00D324BD">
        <w:t xml:space="preserve">Add visitor traffic level </w:t>
      </w:r>
    </w:p>
    <w:p w14:paraId="63D39132" w14:textId="77777777" w:rsidR="00D324BD" w:rsidRPr="00D324BD" w:rsidRDefault="00D324BD" w:rsidP="00D324BD">
      <w:pPr>
        <w:numPr>
          <w:ilvl w:val="0"/>
          <w:numId w:val="9"/>
        </w:numPr>
      </w:pPr>
      <w:r w:rsidRPr="00D324BD">
        <w:t xml:space="preserve">Add nearby food-source indicators </w:t>
      </w:r>
    </w:p>
    <w:p w14:paraId="467608E6" w14:textId="77777777" w:rsidR="00D324BD" w:rsidRPr="00D324BD" w:rsidRDefault="00D324BD" w:rsidP="00D324BD">
      <w:pPr>
        <w:numPr>
          <w:ilvl w:val="0"/>
          <w:numId w:val="9"/>
        </w:numPr>
      </w:pPr>
      <w:r w:rsidRPr="00D324BD">
        <w:t xml:space="preserve">Add trash-bin or picnic-area proximity </w:t>
      </w:r>
    </w:p>
    <w:p w14:paraId="39404250" w14:textId="77777777" w:rsidR="00D324BD" w:rsidRPr="00D324BD" w:rsidRDefault="00D324BD" w:rsidP="00D324BD">
      <w:pPr>
        <w:numPr>
          <w:ilvl w:val="0"/>
          <w:numId w:val="9"/>
        </w:numPr>
      </w:pPr>
      <w:r w:rsidRPr="00D324BD">
        <w:t xml:space="preserve">Continue using Power BI with a repeatable refresh process and data quality checks </w:t>
      </w:r>
    </w:p>
    <w:p w14:paraId="713CB9F9" w14:textId="77777777" w:rsidR="00D324BD" w:rsidRPr="00D324BD" w:rsidRDefault="00D324BD" w:rsidP="00D324BD">
      <w:r w:rsidRPr="00D324BD">
        <w:t xml:space="preserve">This would allow Parks &amp; Rec to monitor </w:t>
      </w:r>
      <w:proofErr w:type="gramStart"/>
      <w:r w:rsidRPr="00D324BD">
        <w:t>feeding-risk</w:t>
      </w:r>
      <w:proofErr w:type="gramEnd"/>
      <w:r w:rsidRPr="00D324BD">
        <w:t xml:space="preserve"> trends over time and evaluate whether signage reduces approach behavior in future surveys.</w:t>
      </w:r>
    </w:p>
    <w:p w14:paraId="41B7672A" w14:textId="77777777" w:rsidR="00D324BD" w:rsidRPr="00D324BD" w:rsidRDefault="00D324BD" w:rsidP="00D324BD">
      <w:r w:rsidRPr="00D324BD">
        <w:pict w14:anchorId="40A1C0FA">
          <v:rect id="_x0000_i1129" style="width:0;height:1.5pt" o:hralign="center" o:hrstd="t" o:hr="t" fillcolor="#a0a0a0" stroked="f"/>
        </w:pict>
      </w:r>
    </w:p>
    <w:p w14:paraId="33FD8AB4" w14:textId="77777777" w:rsidR="00D324BD" w:rsidRPr="00D324BD" w:rsidRDefault="00D324BD" w:rsidP="00D324BD">
      <w:pPr>
        <w:pStyle w:val="Heading1"/>
      </w:pPr>
      <w:r w:rsidRPr="00D324BD">
        <w:t>Closing Summary</w:t>
      </w:r>
    </w:p>
    <w:p w14:paraId="20BEEA11" w14:textId="77777777" w:rsidR="00D324BD" w:rsidRPr="00D324BD" w:rsidRDefault="00D324BD" w:rsidP="00D324BD">
      <w:r w:rsidRPr="00D324BD">
        <w:t xml:space="preserve">This dashboard uses Power BI to move beyond basic squirrel counts and create an operational tool for Parks &amp; Rec. By combining eating behavior, approach behavior, total sightings, and sample-size thresholds, the report identifies areas where </w:t>
      </w:r>
      <w:r w:rsidRPr="00D324BD">
        <w:rPr>
          <w:b/>
          <w:bCs/>
        </w:rPr>
        <w:t>“Do Not Feed the Squirrels”</w:t>
      </w:r>
      <w:r w:rsidRPr="00D324BD">
        <w:t xml:space="preserve"> signage may have the greatest impact.</w:t>
      </w:r>
    </w:p>
    <w:p w14:paraId="57265D60" w14:textId="77777777" w:rsidR="00D324BD" w:rsidRPr="00D324BD" w:rsidRDefault="00D324BD" w:rsidP="00D324BD">
      <w:r w:rsidRPr="00D324BD">
        <w:lastRenderedPageBreak/>
        <w:t>The key value of the dashboard is not that it proves human feeding is occurring. The value is that it helps Parks &amp; Rec prioritize where to investigate, where to place signs, and how to improve future squirrel census reporting.</w:t>
      </w:r>
    </w:p>
    <w:p w14:paraId="2631CE04" w14:textId="3580BD7B" w:rsidR="00A34D7A" w:rsidRPr="00D324BD" w:rsidRDefault="00A34D7A" w:rsidP="00D324BD"/>
    <w:sectPr w:rsidR="00A34D7A" w:rsidRPr="00D32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75CB"/>
    <w:multiLevelType w:val="multilevel"/>
    <w:tmpl w:val="9208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227B9"/>
    <w:multiLevelType w:val="multilevel"/>
    <w:tmpl w:val="4A4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11528"/>
    <w:multiLevelType w:val="multilevel"/>
    <w:tmpl w:val="90A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11316"/>
    <w:multiLevelType w:val="multilevel"/>
    <w:tmpl w:val="E92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40593"/>
    <w:multiLevelType w:val="multilevel"/>
    <w:tmpl w:val="0DC4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B044B"/>
    <w:multiLevelType w:val="multilevel"/>
    <w:tmpl w:val="B2E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945B3"/>
    <w:multiLevelType w:val="multilevel"/>
    <w:tmpl w:val="317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204C7"/>
    <w:multiLevelType w:val="multilevel"/>
    <w:tmpl w:val="CAE6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94A3B"/>
    <w:multiLevelType w:val="multilevel"/>
    <w:tmpl w:val="E518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5567D"/>
    <w:multiLevelType w:val="multilevel"/>
    <w:tmpl w:val="772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16860">
    <w:abstractNumId w:val="6"/>
  </w:num>
  <w:num w:numId="2" w16cid:durableId="381830052">
    <w:abstractNumId w:val="0"/>
  </w:num>
  <w:num w:numId="3" w16cid:durableId="1460958627">
    <w:abstractNumId w:val="4"/>
  </w:num>
  <w:num w:numId="4" w16cid:durableId="1458598523">
    <w:abstractNumId w:val="9"/>
  </w:num>
  <w:num w:numId="5" w16cid:durableId="865017812">
    <w:abstractNumId w:val="3"/>
  </w:num>
  <w:num w:numId="6" w16cid:durableId="1951668162">
    <w:abstractNumId w:val="8"/>
  </w:num>
  <w:num w:numId="7" w16cid:durableId="9768851">
    <w:abstractNumId w:val="2"/>
  </w:num>
  <w:num w:numId="8" w16cid:durableId="244846372">
    <w:abstractNumId w:val="7"/>
  </w:num>
  <w:num w:numId="9" w16cid:durableId="912931386">
    <w:abstractNumId w:val="1"/>
  </w:num>
  <w:num w:numId="10" w16cid:durableId="263809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29"/>
    <w:rsid w:val="00164BAB"/>
    <w:rsid w:val="00460CD5"/>
    <w:rsid w:val="00A34D7A"/>
    <w:rsid w:val="00D324BD"/>
    <w:rsid w:val="00E82229"/>
    <w:rsid w:val="00F23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481C"/>
  <w15:chartTrackingRefBased/>
  <w15:docId w15:val="{1E6F1D94-6565-4CFB-BA75-FAFC76DB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2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2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2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2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2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2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2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2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229"/>
    <w:rPr>
      <w:rFonts w:eastAsiaTheme="majorEastAsia" w:cstheme="majorBidi"/>
      <w:color w:val="272727" w:themeColor="text1" w:themeTint="D8"/>
    </w:rPr>
  </w:style>
  <w:style w:type="paragraph" w:styleId="Title">
    <w:name w:val="Title"/>
    <w:basedOn w:val="Normal"/>
    <w:next w:val="Normal"/>
    <w:link w:val="TitleChar"/>
    <w:uiPriority w:val="10"/>
    <w:qFormat/>
    <w:rsid w:val="00E82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229"/>
    <w:pPr>
      <w:spacing w:before="160"/>
      <w:jc w:val="center"/>
    </w:pPr>
    <w:rPr>
      <w:i/>
      <w:iCs/>
      <w:color w:val="404040" w:themeColor="text1" w:themeTint="BF"/>
    </w:rPr>
  </w:style>
  <w:style w:type="character" w:customStyle="1" w:styleId="QuoteChar">
    <w:name w:val="Quote Char"/>
    <w:basedOn w:val="DefaultParagraphFont"/>
    <w:link w:val="Quote"/>
    <w:uiPriority w:val="29"/>
    <w:rsid w:val="00E82229"/>
    <w:rPr>
      <w:i/>
      <w:iCs/>
      <w:color w:val="404040" w:themeColor="text1" w:themeTint="BF"/>
    </w:rPr>
  </w:style>
  <w:style w:type="paragraph" w:styleId="ListParagraph">
    <w:name w:val="List Paragraph"/>
    <w:basedOn w:val="Normal"/>
    <w:uiPriority w:val="34"/>
    <w:qFormat/>
    <w:rsid w:val="00E82229"/>
    <w:pPr>
      <w:ind w:left="720"/>
      <w:contextualSpacing/>
    </w:pPr>
  </w:style>
  <w:style w:type="character" w:styleId="IntenseEmphasis">
    <w:name w:val="Intense Emphasis"/>
    <w:basedOn w:val="DefaultParagraphFont"/>
    <w:uiPriority w:val="21"/>
    <w:qFormat/>
    <w:rsid w:val="00E82229"/>
    <w:rPr>
      <w:i/>
      <w:iCs/>
      <w:color w:val="2F5496" w:themeColor="accent1" w:themeShade="BF"/>
    </w:rPr>
  </w:style>
  <w:style w:type="paragraph" w:styleId="IntenseQuote">
    <w:name w:val="Intense Quote"/>
    <w:basedOn w:val="Normal"/>
    <w:next w:val="Normal"/>
    <w:link w:val="IntenseQuoteChar"/>
    <w:uiPriority w:val="30"/>
    <w:qFormat/>
    <w:rsid w:val="00E82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229"/>
    <w:rPr>
      <w:i/>
      <w:iCs/>
      <w:color w:val="2F5496" w:themeColor="accent1" w:themeShade="BF"/>
    </w:rPr>
  </w:style>
  <w:style w:type="character" w:styleId="IntenseReference">
    <w:name w:val="Intense Reference"/>
    <w:basedOn w:val="DefaultParagraphFont"/>
    <w:uiPriority w:val="32"/>
    <w:qFormat/>
    <w:rsid w:val="00E822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1625</Words>
  <Characters>9903</Characters>
  <Application>Microsoft Office Word</Application>
  <DocSecurity>0</DocSecurity>
  <Lines>147</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Leary</dc:creator>
  <cp:keywords/>
  <dc:description/>
  <cp:lastModifiedBy>Mark Leary</cp:lastModifiedBy>
  <cp:revision>2</cp:revision>
  <dcterms:created xsi:type="dcterms:W3CDTF">2026-05-19T21:02:00Z</dcterms:created>
  <dcterms:modified xsi:type="dcterms:W3CDTF">2026-05-19T21:02:00Z</dcterms:modified>
</cp:coreProperties>
</file>