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772" w:rsidRPr="00643ADF" w:rsidRDefault="002A3772" w:rsidP="002A3772">
      <w:pPr>
        <w:rPr>
          <w:b/>
          <w:sz w:val="24"/>
        </w:rPr>
      </w:pPr>
      <w:r w:rsidRPr="00643ADF">
        <w:rPr>
          <w:b/>
          <w:sz w:val="24"/>
        </w:rPr>
        <w:t>INCLUSIÓN DE MENÚ CONTEXTUAL PARA CRUD SOBRE EL COMPONENTE DE SOCIOS</w:t>
      </w:r>
    </w:p>
    <w:p w:rsidR="002A3772" w:rsidRDefault="002A3772" w:rsidP="002A3772">
      <w:pPr>
        <w:rPr>
          <w:sz w:val="24"/>
        </w:rPr>
      </w:pPr>
    </w:p>
    <w:p w:rsidR="002A3772" w:rsidRPr="00643ADF" w:rsidRDefault="002A3772" w:rsidP="002A3772">
      <w:pPr>
        <w:pStyle w:val="Prrafodelista"/>
        <w:numPr>
          <w:ilvl w:val="0"/>
          <w:numId w:val="1"/>
        </w:numPr>
        <w:rPr>
          <w:b/>
        </w:rPr>
      </w:pPr>
      <w:r w:rsidRPr="00643ADF">
        <w:rPr>
          <w:b/>
          <w:sz w:val="24"/>
        </w:rPr>
        <w:t>Especificación de requisito</w:t>
      </w:r>
    </w:p>
    <w:p w:rsidR="002A3772" w:rsidRPr="00126DB6" w:rsidRDefault="002A3772" w:rsidP="002A3772">
      <w:pPr>
        <w:ind w:left="360"/>
      </w:pPr>
      <w:r w:rsidRPr="00126DB6">
        <w:t xml:space="preserve">Se debe incluir una nueva funcionalidad que permita realizar las operaciones CRUD en el componente de socios mediante un menú contextual que se activara pulsando el botón derecho del ratón. Las operaciones que podrán realizarse son las mismas que las existentes en la botonera superior (añadir, editar y eliminar). </w:t>
      </w:r>
    </w:p>
    <w:p w:rsidR="002A3772" w:rsidRPr="00126DB6" w:rsidRDefault="002A3772" w:rsidP="002A3772">
      <w:pPr>
        <w:pStyle w:val="Prrafodelista"/>
        <w:numPr>
          <w:ilvl w:val="0"/>
          <w:numId w:val="1"/>
        </w:numPr>
      </w:pPr>
      <w:r w:rsidRPr="00643ADF">
        <w:rPr>
          <w:b/>
          <w:sz w:val="24"/>
        </w:rPr>
        <w:t>Estrategia de solución usada</w:t>
      </w:r>
    </w:p>
    <w:p w:rsidR="002A3772" w:rsidRPr="00126DB6" w:rsidRDefault="002A3772" w:rsidP="002A3772">
      <w:pPr>
        <w:ind w:left="360"/>
      </w:pPr>
      <w:r w:rsidRPr="00126DB6">
        <w:t>Para la implementación de este requisito se ha optado por reutilizar la lógica existente en la botonera superior, de esta manera únicamente se ha desarrollado la parte relacionada con la vista, creando para ello los componentes necesarios y realizando llamadas a los métodos ya existentes</w:t>
      </w:r>
    </w:p>
    <w:p w:rsidR="002A3772" w:rsidRPr="00643ADF" w:rsidRDefault="002A3772" w:rsidP="002A3772">
      <w:pPr>
        <w:pStyle w:val="Prrafodelista"/>
        <w:numPr>
          <w:ilvl w:val="0"/>
          <w:numId w:val="1"/>
        </w:numPr>
        <w:rPr>
          <w:b/>
          <w:sz w:val="24"/>
        </w:rPr>
      </w:pPr>
      <w:r w:rsidRPr="00643ADF">
        <w:rPr>
          <w:b/>
          <w:sz w:val="24"/>
        </w:rPr>
        <w:t>Modificaciones realizadas sobre código existente</w:t>
      </w:r>
    </w:p>
    <w:p w:rsidR="002A3772" w:rsidRPr="00643ADF" w:rsidRDefault="002A3772" w:rsidP="002A3772">
      <w:pPr>
        <w:ind w:left="360"/>
        <w:rPr>
          <w:b/>
        </w:rPr>
      </w:pPr>
      <w:r>
        <w:rPr>
          <w:b/>
        </w:rPr>
        <w:t xml:space="preserve">Clase </w:t>
      </w:r>
      <w:proofErr w:type="spellStart"/>
      <w:r w:rsidRPr="00643ADF">
        <w:rPr>
          <w:b/>
        </w:rPr>
        <w:t>CustomerManagementView</w:t>
      </w:r>
      <w:proofErr w:type="spellEnd"/>
    </w:p>
    <w:p w:rsidR="002A3772" w:rsidRPr="00126DB6" w:rsidRDefault="002A3772" w:rsidP="002A3772">
      <w:pPr>
        <w:ind w:left="360"/>
      </w:pPr>
      <w:r w:rsidRPr="00126DB6">
        <w:t xml:space="preserve">Se ha modificado la clase relaciona con la vista del componente de socios incluyendo un nuevo elemento de tipo </w:t>
      </w:r>
      <w:proofErr w:type="spellStart"/>
      <w:r w:rsidRPr="00126DB6">
        <w:t>JPopMenu</w:t>
      </w:r>
      <w:proofErr w:type="spellEnd"/>
      <w:r w:rsidRPr="00126DB6">
        <w:t xml:space="preserve"> de la librería Swing el cual a su vez está formado por tres elementos de tipo </w:t>
      </w:r>
      <w:proofErr w:type="spellStart"/>
      <w:r w:rsidRPr="00126DB6">
        <w:t>JMenuItem</w:t>
      </w:r>
      <w:proofErr w:type="spellEnd"/>
      <w:r w:rsidRPr="00126DB6">
        <w:t xml:space="preserve"> los cuales representan las tres posibles acciones a realizar. Estos tres elementos tienen a su vez un </w:t>
      </w:r>
      <w:proofErr w:type="spellStart"/>
      <w:r w:rsidRPr="00126DB6">
        <w:t>listener</w:t>
      </w:r>
      <w:proofErr w:type="spellEnd"/>
      <w:r w:rsidRPr="00126DB6">
        <w:t xml:space="preserve"> que controla el clicado sobre cada uno de ellos.</w:t>
      </w:r>
    </w:p>
    <w:p w:rsidR="002A3772" w:rsidRPr="00126DB6" w:rsidRDefault="002A3772" w:rsidP="002A3772">
      <w:pPr>
        <w:ind w:left="360"/>
      </w:pPr>
      <w:r w:rsidRPr="00126DB6">
        <w:t>Además de esto se configura la parte estética del menú, incluyendo iconos a los distintos ítems, así como toda la lógica relacionada con la internacionalización.</w:t>
      </w:r>
    </w:p>
    <w:p w:rsidR="002A3772" w:rsidRPr="00643ADF" w:rsidRDefault="002A3772" w:rsidP="002A3772">
      <w:pPr>
        <w:ind w:left="360"/>
        <w:rPr>
          <w:b/>
        </w:rPr>
      </w:pPr>
      <w:r>
        <w:rPr>
          <w:b/>
        </w:rPr>
        <w:t xml:space="preserve">Clase </w:t>
      </w:r>
      <w:proofErr w:type="spellStart"/>
      <w:r w:rsidRPr="00643ADF">
        <w:rPr>
          <w:b/>
        </w:rPr>
        <w:t>CustomerManagementController</w:t>
      </w:r>
      <w:proofErr w:type="spellEnd"/>
    </w:p>
    <w:p w:rsidR="002A3772" w:rsidRPr="00126DB6" w:rsidRDefault="002A3772" w:rsidP="002A3772">
      <w:pPr>
        <w:ind w:left="360"/>
      </w:pPr>
      <w:r w:rsidRPr="00126DB6">
        <w:t xml:space="preserve">En esta clase se ha modificado el método que gestiona los diferentes </w:t>
      </w:r>
      <w:proofErr w:type="spellStart"/>
      <w:r w:rsidRPr="00126DB6">
        <w:t>listeners</w:t>
      </w:r>
      <w:proofErr w:type="spellEnd"/>
      <w:r w:rsidRPr="00126DB6">
        <w:t xml:space="preserve"> de la vista clonando la lógica existente para la botonera superior, es decir, se llamaran a las mismas acciones que con los botones. Por ejemplo, el botón de Añadir Socio, ejecuta la acción ACTION_ADD al igual que el ítem del menú contextual  </w:t>
      </w:r>
    </w:p>
    <w:p w:rsidR="002A3772" w:rsidRDefault="002A3772" w:rsidP="002A3772">
      <w:pPr>
        <w:pStyle w:val="HTMLconformatoprevio"/>
        <w:rPr>
          <w:rStyle w:val="CdigoHTML"/>
        </w:rPr>
      </w:pPr>
    </w:p>
    <w:p w:rsidR="002A3772" w:rsidRDefault="002A3772" w:rsidP="002A3772">
      <w:pPr>
        <w:ind w:left="360"/>
      </w:pPr>
      <w:r>
        <w:t>El aspecto final del menú se muestra en la siguiente figura:</w:t>
      </w:r>
    </w:p>
    <w:p w:rsidR="002A3772" w:rsidRDefault="002A3772" w:rsidP="002A3772">
      <w:pPr>
        <w:ind w:left="360"/>
      </w:pPr>
    </w:p>
    <w:p w:rsidR="002A3772" w:rsidRDefault="002A3772" w:rsidP="002A3772">
      <w:pPr>
        <w:ind w:left="360"/>
        <w:jc w:val="center"/>
      </w:pPr>
      <w:r>
        <w:rPr>
          <w:noProof/>
        </w:rPr>
        <w:drawing>
          <wp:inline distT="0" distB="0" distL="0" distR="0" wp14:anchorId="1F7706E2" wp14:editId="344FDFF3">
            <wp:extent cx="3794760" cy="17297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4760" cy="1729740"/>
                    </a:xfrm>
                    <a:prstGeom prst="rect">
                      <a:avLst/>
                    </a:prstGeom>
                    <a:noFill/>
                    <a:ln>
                      <a:noFill/>
                    </a:ln>
                  </pic:spPr>
                </pic:pic>
              </a:graphicData>
            </a:graphic>
          </wp:inline>
        </w:drawing>
      </w:r>
    </w:p>
    <w:p w:rsidR="006343FE" w:rsidRPr="002A3772" w:rsidRDefault="006343FE" w:rsidP="002A3772">
      <w:bookmarkStart w:id="0" w:name="_GoBack"/>
      <w:bookmarkEnd w:id="0"/>
    </w:p>
    <w:sectPr w:rsidR="006343FE" w:rsidRPr="002A37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A5797F"/>
    <w:multiLevelType w:val="hybridMultilevel"/>
    <w:tmpl w:val="A9B27D06"/>
    <w:lvl w:ilvl="0" w:tplc="D4F2EB34">
      <w:numFmt w:val="bullet"/>
      <w:lvlText w:val="-"/>
      <w:lvlJc w:val="left"/>
      <w:pPr>
        <w:ind w:left="360" w:hanging="360"/>
      </w:pPr>
      <w:rPr>
        <w:rFonts w:ascii="Calibri" w:eastAsiaTheme="minorEastAsia" w:hAnsi="Calibri" w:cstheme="minorBidi" w:hint="default"/>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3FE"/>
    <w:rsid w:val="00126DB6"/>
    <w:rsid w:val="001B29FC"/>
    <w:rsid w:val="00271C2A"/>
    <w:rsid w:val="002A3772"/>
    <w:rsid w:val="004E3320"/>
    <w:rsid w:val="00573163"/>
    <w:rsid w:val="005F75E1"/>
    <w:rsid w:val="006343FE"/>
    <w:rsid w:val="00643ADF"/>
    <w:rsid w:val="007D7D50"/>
    <w:rsid w:val="008F784A"/>
    <w:rsid w:val="00927FF5"/>
    <w:rsid w:val="009431B8"/>
    <w:rsid w:val="00AD278C"/>
    <w:rsid w:val="00AF1416"/>
    <w:rsid w:val="00AF2125"/>
    <w:rsid w:val="00B9415E"/>
    <w:rsid w:val="00CF0039"/>
    <w:rsid w:val="00CF3E0F"/>
    <w:rsid w:val="00D910CB"/>
    <w:rsid w:val="00FD6FE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C67E"/>
  <w15:chartTrackingRefBased/>
  <w15:docId w15:val="{5623E677-A236-4FF4-938B-7A71FE36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3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343FE"/>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6343FE"/>
    <w:rPr>
      <w:rFonts w:ascii="Courier New" w:eastAsia="Times New Roman" w:hAnsi="Courier New" w:cs="Courier New"/>
      <w:sz w:val="20"/>
      <w:szCs w:val="20"/>
    </w:rPr>
  </w:style>
  <w:style w:type="paragraph" w:styleId="Prrafodelista">
    <w:name w:val="List Paragraph"/>
    <w:basedOn w:val="Normal"/>
    <w:uiPriority w:val="34"/>
    <w:qFormat/>
    <w:rsid w:val="00643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834112">
      <w:bodyDiv w:val="1"/>
      <w:marLeft w:val="0"/>
      <w:marRight w:val="0"/>
      <w:marTop w:val="0"/>
      <w:marBottom w:val="0"/>
      <w:divBdr>
        <w:top w:val="none" w:sz="0" w:space="0" w:color="auto"/>
        <w:left w:val="none" w:sz="0" w:space="0" w:color="auto"/>
        <w:bottom w:val="none" w:sz="0" w:space="0" w:color="auto"/>
        <w:right w:val="none" w:sz="0" w:space="0" w:color="auto"/>
      </w:divBdr>
    </w:div>
    <w:div w:id="179683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1493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 Gonzalez</dc:creator>
  <cp:keywords/>
  <dc:description/>
  <cp:lastModifiedBy>Alberto Gomez Gonzalez</cp:lastModifiedBy>
  <cp:revision>2</cp:revision>
  <dcterms:created xsi:type="dcterms:W3CDTF">2016-03-28T16:40:00Z</dcterms:created>
  <dcterms:modified xsi:type="dcterms:W3CDTF">2016-03-28T16:40:00Z</dcterms:modified>
</cp:coreProperties>
</file>