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EB2E4C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E865C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E865C5" w:rsidRPr="009E5079">
        <w:rPr>
          <w:rFonts w:ascii="Arial" w:eastAsia="Times New Roman" w:hAnsi="Arial" w:cs="Arial"/>
          <w:b/>
          <w:bCs/>
          <w:lang w:eastAsia="pt-BR"/>
        </w:rPr>
        <w:t>1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9E5079">
        <w:rPr>
          <w:rFonts w:ascii="Arial" w:eastAsia="Times New Roman" w:hAnsi="Arial" w:cs="Arial"/>
          <w:lang w:eastAsia="pt-BR"/>
        </w:rPr>
        <w:t>a</w:t>
      </w:r>
      <w:r w:rsidR="00E865C5" w:rsidRPr="009E5079">
        <w:rPr>
          <w:rFonts w:ascii="Arial" w:eastAsia="Times New Roman" w:hAnsi="Arial" w:cs="Arial"/>
          <w:lang w:eastAsia="pt-BR"/>
        </w:rPr>
        <w:t xml:space="preserve"> classificação, rotulagem</w:t>
      </w:r>
      <w:r w:rsidR="00284AEF">
        <w:rPr>
          <w:rFonts w:ascii="Arial" w:eastAsia="Times New Roman" w:hAnsi="Arial" w:cs="Arial"/>
          <w:lang w:eastAsia="pt-BR"/>
        </w:rPr>
        <w:t>, manuseio</w:t>
      </w:r>
      <w:r w:rsidR="00E865C5" w:rsidRPr="009E5079">
        <w:rPr>
          <w:rFonts w:ascii="Arial" w:eastAsia="Times New Roman" w:hAnsi="Arial" w:cs="Arial"/>
          <w:lang w:eastAsia="pt-BR"/>
        </w:rPr>
        <w:t>, guarda e descarte seguro de informações em formato digital ou em suporte físico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7B6939" w:rsidRPr="009E5079" w:rsidRDefault="007B6939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Estabelecer diretrizes </w:t>
      </w:r>
      <w:r w:rsidR="009E5079">
        <w:rPr>
          <w:rFonts w:ascii="Arial" w:eastAsia="Times New Roman" w:hAnsi="Arial" w:cs="Arial"/>
          <w:lang w:eastAsia="pt-BR"/>
        </w:rPr>
        <w:t>para a</w:t>
      </w:r>
      <w:r w:rsidR="00E62BED" w:rsidRPr="009E5079">
        <w:rPr>
          <w:rFonts w:ascii="Arial" w:eastAsia="Times New Roman" w:hAnsi="Arial" w:cs="Arial"/>
          <w:lang w:eastAsia="pt-BR"/>
        </w:rPr>
        <w:t xml:space="preserve"> </w:t>
      </w:r>
      <w:r w:rsidR="00E865C5" w:rsidRPr="009E5079">
        <w:rPr>
          <w:rFonts w:ascii="Arial" w:eastAsia="Times New Roman" w:hAnsi="Arial" w:cs="Arial"/>
          <w:lang w:eastAsia="pt-BR"/>
        </w:rPr>
        <w:t>classificação, manuseio e rotulagem</w:t>
      </w:r>
      <w:r w:rsidR="00E62BED" w:rsidRPr="009E5079">
        <w:rPr>
          <w:rFonts w:ascii="Arial" w:eastAsia="Times New Roman" w:hAnsi="Arial" w:cs="Arial"/>
          <w:lang w:eastAsia="pt-BR"/>
        </w:rPr>
        <w:t xml:space="preserve"> dos ativos de informação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SOLUS METAL DO BRASIL por seus usuários autorizados.</w:t>
      </w:r>
    </w:p>
    <w:p w:rsidR="007B6939" w:rsidRPr="009E5079" w:rsidRDefault="007B6939" w:rsidP="007B6939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E865C5" w:rsidP="00E62BED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Classificação e rotulagem da Informação</w:t>
      </w:r>
    </w:p>
    <w:p w:rsidR="00E62BED" w:rsidRPr="009E5079" w:rsidRDefault="00E62BED" w:rsidP="00E62BED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E62BED" w:rsidRPr="009E5079" w:rsidRDefault="00E865C5" w:rsidP="00E62BED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 xml:space="preserve">Para efeitos de classificação da informação, </w:t>
      </w:r>
      <w:r w:rsidRPr="009E5079">
        <w:rPr>
          <w:rFonts w:ascii="Arial" w:eastAsia="Times New Roman" w:hAnsi="Arial" w:cs="Arial"/>
          <w:lang w:eastAsia="pt-BR"/>
        </w:rPr>
        <w:t>a SOLUS</w:t>
      </w:r>
      <w:r w:rsidRPr="009E5079">
        <w:rPr>
          <w:rFonts w:ascii="Arial" w:hAnsi="Arial" w:cs="Arial"/>
        </w:rPr>
        <w:t xml:space="preserve"> </w:t>
      </w:r>
      <w:r w:rsidR="009E5079">
        <w:rPr>
          <w:rFonts w:ascii="Arial" w:hAnsi="Arial" w:cs="Arial"/>
        </w:rPr>
        <w:t xml:space="preserve">METAL DO BRASIL </w:t>
      </w:r>
      <w:r w:rsidRPr="009E5079">
        <w:rPr>
          <w:rFonts w:ascii="Arial" w:hAnsi="Arial" w:cs="Arial"/>
        </w:rPr>
        <w:t>utiliza as seguintes categorias:</w:t>
      </w:r>
    </w:p>
    <w:p w:rsidR="00D96E1F" w:rsidRPr="009E5079" w:rsidRDefault="00D96E1F" w:rsidP="00D96E1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B0713F" w:rsidRPr="009E5079" w:rsidRDefault="00E865C5" w:rsidP="00B0713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  <w:b/>
        </w:rPr>
        <w:t>INFORMAÇÃO</w:t>
      </w:r>
      <w:r w:rsidRPr="009E5079">
        <w:rPr>
          <w:rFonts w:ascii="Arial" w:eastAsia="Times New Roman" w:hAnsi="Arial" w:cs="Arial"/>
          <w:b/>
          <w:lang w:eastAsia="pt-BR"/>
        </w:rPr>
        <w:t xml:space="preserve"> PÚBLICA</w:t>
      </w:r>
      <w:r w:rsidRPr="009E5079">
        <w:rPr>
          <w:rFonts w:ascii="Arial" w:eastAsia="Times New Roman" w:hAnsi="Arial" w:cs="Arial"/>
          <w:lang w:eastAsia="pt-BR"/>
        </w:rPr>
        <w:t xml:space="preserve">: Informação oficialmente liberada </w:t>
      </w:r>
      <w:r w:rsidR="009E5079">
        <w:rPr>
          <w:rFonts w:ascii="Arial" w:eastAsia="Times New Roman" w:hAnsi="Arial" w:cs="Arial"/>
          <w:lang w:eastAsia="pt-BR"/>
        </w:rPr>
        <w:t>pela SOLUS</w:t>
      </w:r>
      <w:r w:rsidRPr="009E5079">
        <w:rPr>
          <w:rFonts w:ascii="Arial" w:eastAsia="Times New Roman" w:hAnsi="Arial" w:cs="Arial"/>
          <w:lang w:eastAsia="pt-BR"/>
        </w:rPr>
        <w:t xml:space="preserve"> para o público geral</w:t>
      </w:r>
      <w:r w:rsidR="00B0713F" w:rsidRPr="009E5079">
        <w:rPr>
          <w:rFonts w:ascii="Arial" w:eastAsia="Times New Roman" w:hAnsi="Arial" w:cs="Arial"/>
          <w:lang w:eastAsia="pt-BR"/>
        </w:rPr>
        <w:t xml:space="preserve">. A divulgação deste tipo de informação não causa problemas </w:t>
      </w:r>
      <w:r w:rsidR="009E5079">
        <w:rPr>
          <w:rFonts w:ascii="Arial" w:eastAsia="Times New Roman" w:hAnsi="Arial" w:cs="Arial"/>
          <w:lang w:eastAsia="pt-BR"/>
        </w:rPr>
        <w:t>a SOLUS</w:t>
      </w:r>
      <w:r w:rsidR="00B0713F" w:rsidRPr="009E5079">
        <w:rPr>
          <w:rFonts w:ascii="Arial" w:eastAsia="Times New Roman" w:hAnsi="Arial" w:cs="Arial"/>
          <w:lang w:eastAsia="pt-BR"/>
        </w:rPr>
        <w:t xml:space="preserve"> ou a seus clientes, podendo ser compartilhada</w:t>
      </w:r>
      <w:r w:rsidR="006062B5">
        <w:rPr>
          <w:rFonts w:ascii="Arial" w:eastAsia="Times New Roman" w:hAnsi="Arial" w:cs="Arial"/>
          <w:lang w:eastAsia="pt-BR"/>
        </w:rPr>
        <w:t xml:space="preserve"> livremente com o público geral, desde que seja mantida sua integridade.</w:t>
      </w:r>
    </w:p>
    <w:p w:rsidR="00D96E1F" w:rsidRPr="009E5079" w:rsidRDefault="00D96E1F" w:rsidP="00D96E1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E62BED" w:rsidRPr="009E5079" w:rsidRDefault="00E865C5" w:rsidP="00B0713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  <w:b/>
        </w:rPr>
        <w:t xml:space="preserve">INFORMAÇÃO DE USO INTERNO: </w:t>
      </w:r>
      <w:r w:rsidRPr="009E5079">
        <w:rPr>
          <w:rFonts w:ascii="Arial" w:hAnsi="Arial" w:cs="Arial"/>
        </w:rPr>
        <w:t xml:space="preserve">Informação liberada exclusivamente para usuários </w:t>
      </w:r>
      <w:r w:rsidR="00B0713F" w:rsidRPr="009E5079">
        <w:rPr>
          <w:rFonts w:ascii="Arial" w:hAnsi="Arial" w:cs="Arial"/>
        </w:rPr>
        <w:t xml:space="preserve">e departamentos específicos </w:t>
      </w:r>
      <w:r w:rsidRPr="009E5079">
        <w:rPr>
          <w:rFonts w:ascii="Arial" w:hAnsi="Arial" w:cs="Arial"/>
        </w:rPr>
        <w:t>d</w:t>
      </w:r>
      <w:r w:rsidR="009E5079">
        <w:rPr>
          <w:rFonts w:ascii="Arial" w:hAnsi="Arial" w:cs="Arial"/>
        </w:rPr>
        <w:t>a SOLUS</w:t>
      </w:r>
      <w:r w:rsidRPr="009E5079">
        <w:rPr>
          <w:rFonts w:ascii="Arial" w:hAnsi="Arial" w:cs="Arial"/>
        </w:rPr>
        <w:t>, não podendo ser compartilhada com o público em geral</w:t>
      </w:r>
      <w:r w:rsidR="00B0713F" w:rsidRPr="009E5079">
        <w:rPr>
          <w:rFonts w:ascii="Arial" w:hAnsi="Arial" w:cs="Arial"/>
        </w:rPr>
        <w:t xml:space="preserve">. Estas informações só podem ser </w:t>
      </w:r>
      <w:r w:rsidR="009E5079" w:rsidRPr="009E5079">
        <w:rPr>
          <w:rFonts w:ascii="Arial" w:hAnsi="Arial" w:cs="Arial"/>
        </w:rPr>
        <w:t>compartilhadas</w:t>
      </w:r>
      <w:r w:rsidR="006062B5">
        <w:rPr>
          <w:rFonts w:ascii="Arial" w:hAnsi="Arial" w:cs="Arial"/>
        </w:rPr>
        <w:t xml:space="preserve"> mediante autorização expressa.</w:t>
      </w:r>
    </w:p>
    <w:p w:rsidR="00D96E1F" w:rsidRPr="009E5079" w:rsidRDefault="00D96E1F" w:rsidP="00D96E1F">
      <w:pPr>
        <w:pStyle w:val="PargrafodaLista"/>
        <w:ind w:left="2127"/>
        <w:jc w:val="both"/>
        <w:rPr>
          <w:rFonts w:ascii="Arial" w:eastAsia="Times New Roman" w:hAnsi="Arial" w:cs="Arial"/>
          <w:lang w:eastAsia="pt-BR"/>
        </w:rPr>
      </w:pPr>
    </w:p>
    <w:p w:rsidR="00E62BED" w:rsidRPr="009E5079" w:rsidRDefault="00E865C5" w:rsidP="00B0713F">
      <w:pPr>
        <w:pStyle w:val="PargrafodaLista"/>
        <w:numPr>
          <w:ilvl w:val="3"/>
          <w:numId w:val="1"/>
        </w:numPr>
        <w:ind w:left="2127" w:hanging="1047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  <w:b/>
        </w:rPr>
        <w:t xml:space="preserve">INFORMAÇÃO CONFIDENCIAL: </w:t>
      </w:r>
      <w:r w:rsidR="006062B5" w:rsidRPr="009E5079">
        <w:rPr>
          <w:rFonts w:ascii="Arial" w:hAnsi="Arial" w:cs="Arial"/>
        </w:rPr>
        <w:t xml:space="preserve">Informação </w:t>
      </w:r>
      <w:r w:rsidRPr="009E5079">
        <w:rPr>
          <w:rFonts w:ascii="Arial" w:hAnsi="Arial" w:cs="Arial"/>
        </w:rPr>
        <w:t xml:space="preserve">de caráter sigiloso, podendo ser comunicada exclusivamente a usuários especificamente autorizados </w:t>
      </w:r>
      <w:r w:rsidR="006062B5">
        <w:rPr>
          <w:rFonts w:ascii="Arial" w:hAnsi="Arial" w:cs="Arial"/>
        </w:rPr>
        <w:t xml:space="preserve">e </w:t>
      </w:r>
      <w:r w:rsidRPr="009E5079">
        <w:rPr>
          <w:rFonts w:ascii="Arial" w:hAnsi="Arial" w:cs="Arial"/>
        </w:rPr>
        <w:t>que necessitem conhecê-las para o desempenho de suas tarefas profissionais</w:t>
      </w:r>
      <w:r w:rsidR="00B0713F" w:rsidRPr="009E5079">
        <w:rPr>
          <w:rFonts w:ascii="Arial" w:hAnsi="Arial" w:cs="Arial"/>
        </w:rPr>
        <w:t xml:space="preserve"> na SOLUS METAL DO BRASIL. A divulgação ou alteração não autorizada desse tipo de informação pode causar graves danos e prejuízos para a SOLUS</w:t>
      </w:r>
      <w:r w:rsidR="006062B5">
        <w:rPr>
          <w:rFonts w:ascii="Arial" w:hAnsi="Arial" w:cs="Arial"/>
        </w:rPr>
        <w:t xml:space="preserve"> e/</w:t>
      </w:r>
      <w:r w:rsidR="00B0713F" w:rsidRPr="009E5079">
        <w:rPr>
          <w:rFonts w:ascii="Arial" w:hAnsi="Arial" w:cs="Arial"/>
        </w:rPr>
        <w:t>ou seus clientes, portanto seu compartilhamento deve ser restrito e feito de maneira controlada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E865C5" w:rsidRPr="009E5079" w:rsidRDefault="00E865C5" w:rsidP="00E865C5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E865C5" w:rsidRPr="009E5079" w:rsidRDefault="00E865C5" w:rsidP="00E865C5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>A classificação da informação deverá ser realizada pelos gestores da informação, ou colaboradores designados por estes. Entretanto, a responsabilidade pela assertividade do nível selecionado permanece com o gestor da informação;</w:t>
      </w:r>
    </w:p>
    <w:p w:rsidR="00B0713F" w:rsidRPr="009E5079" w:rsidRDefault="00B0713F" w:rsidP="00B0713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B0713F" w:rsidRPr="009E5079" w:rsidRDefault="00B0713F" w:rsidP="00E865C5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 xml:space="preserve">Para informações classificadas como </w:t>
      </w:r>
      <w:r w:rsidRPr="009E5079">
        <w:rPr>
          <w:rFonts w:ascii="Arial" w:hAnsi="Arial" w:cs="Arial"/>
          <w:b/>
        </w:rPr>
        <w:t>PÚBLICAS</w:t>
      </w:r>
      <w:r w:rsidRPr="009E5079">
        <w:rPr>
          <w:rFonts w:ascii="Arial" w:hAnsi="Arial" w:cs="Arial"/>
        </w:rPr>
        <w:t>, poderá ser utilizada um rótulo simples, conforme modelos exibidos no Anexo I desta norma;</w:t>
      </w:r>
    </w:p>
    <w:p w:rsidR="00E865C5" w:rsidRPr="009E5079" w:rsidRDefault="00E865C5" w:rsidP="00E865C5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B0713F" w:rsidRPr="009E5079" w:rsidRDefault="00B0713F" w:rsidP="00B0713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 xml:space="preserve">Para informações classificadas como </w:t>
      </w:r>
      <w:r w:rsidRPr="009E5079">
        <w:rPr>
          <w:rFonts w:ascii="Arial" w:hAnsi="Arial" w:cs="Arial"/>
          <w:b/>
        </w:rPr>
        <w:t xml:space="preserve">USO INTERNO </w:t>
      </w:r>
      <w:r w:rsidRPr="009E5079">
        <w:rPr>
          <w:rFonts w:ascii="Arial" w:hAnsi="Arial" w:cs="Arial"/>
        </w:rPr>
        <w:t xml:space="preserve">ou </w:t>
      </w:r>
      <w:r w:rsidRPr="009E5079">
        <w:rPr>
          <w:rFonts w:ascii="Arial" w:hAnsi="Arial" w:cs="Arial"/>
          <w:b/>
        </w:rPr>
        <w:t>CONFIDENCIAIS</w:t>
      </w:r>
      <w:r w:rsidRPr="009E5079">
        <w:rPr>
          <w:rFonts w:ascii="Arial" w:hAnsi="Arial" w:cs="Arial"/>
        </w:rPr>
        <w:t xml:space="preserve">, deverá constar no rótulo a </w:t>
      </w:r>
      <w:r w:rsidR="0068599F">
        <w:rPr>
          <w:rFonts w:ascii="Arial" w:hAnsi="Arial" w:cs="Arial"/>
        </w:rPr>
        <w:t xml:space="preserve">sua </w:t>
      </w:r>
      <w:r w:rsidRPr="009E5079">
        <w:rPr>
          <w:rFonts w:ascii="Arial" w:hAnsi="Arial" w:cs="Arial"/>
        </w:rPr>
        <w:t xml:space="preserve">classificação </w:t>
      </w:r>
      <w:r w:rsidR="0068599F">
        <w:rPr>
          <w:rFonts w:ascii="Arial" w:hAnsi="Arial" w:cs="Arial"/>
        </w:rPr>
        <w:t xml:space="preserve">e, </w:t>
      </w:r>
      <w:r w:rsidRPr="009E5079">
        <w:rPr>
          <w:rFonts w:ascii="Arial" w:hAnsi="Arial" w:cs="Arial"/>
        </w:rPr>
        <w:t xml:space="preserve">quanto </w:t>
      </w:r>
      <w:r w:rsidR="0068599F">
        <w:rPr>
          <w:rFonts w:ascii="Arial" w:hAnsi="Arial" w:cs="Arial"/>
        </w:rPr>
        <w:t>o acesso informação f</w:t>
      </w:r>
      <w:r w:rsidRPr="009E5079">
        <w:rPr>
          <w:rFonts w:ascii="Arial" w:hAnsi="Arial" w:cs="Arial"/>
        </w:rPr>
        <w:t>o</w:t>
      </w:r>
      <w:r w:rsidR="0068599F">
        <w:rPr>
          <w:rFonts w:ascii="Arial" w:hAnsi="Arial" w:cs="Arial"/>
        </w:rPr>
        <w:t>r</w:t>
      </w:r>
      <w:r w:rsidRPr="009E5079">
        <w:rPr>
          <w:rFonts w:ascii="Arial" w:hAnsi="Arial" w:cs="Arial"/>
        </w:rPr>
        <w:t xml:space="preserve"> </w:t>
      </w:r>
      <w:r w:rsidR="0068599F">
        <w:rPr>
          <w:rFonts w:ascii="Arial" w:hAnsi="Arial" w:cs="Arial"/>
        </w:rPr>
        <w:t xml:space="preserve">limitado a um </w:t>
      </w:r>
      <w:r w:rsidRPr="009E5079">
        <w:rPr>
          <w:rFonts w:ascii="Arial" w:hAnsi="Arial" w:cs="Arial"/>
        </w:rPr>
        <w:t xml:space="preserve">setor/departamento </w:t>
      </w:r>
      <w:r w:rsidR="0068599F">
        <w:rPr>
          <w:rFonts w:ascii="Arial" w:hAnsi="Arial" w:cs="Arial"/>
        </w:rPr>
        <w:t>específico, o mesmo deverá ser referenciado</w:t>
      </w:r>
      <w:r w:rsidRPr="009E5079">
        <w:rPr>
          <w:rFonts w:ascii="Arial" w:hAnsi="Arial" w:cs="Arial"/>
        </w:rPr>
        <w:t xml:space="preserve">, conforme modelos exibidos no </w:t>
      </w:r>
      <w:r w:rsidRPr="009E5079">
        <w:rPr>
          <w:rFonts w:ascii="Arial" w:hAnsi="Arial" w:cs="Arial"/>
          <w:b/>
        </w:rPr>
        <w:t>Anexo I</w:t>
      </w:r>
      <w:r w:rsidRPr="009E5079">
        <w:rPr>
          <w:rFonts w:ascii="Arial" w:hAnsi="Arial" w:cs="Arial"/>
        </w:rPr>
        <w:t xml:space="preserve"> desta norma;</w:t>
      </w:r>
    </w:p>
    <w:p w:rsidR="00B0713F" w:rsidRPr="009E5079" w:rsidRDefault="00B0713F" w:rsidP="00B0713F">
      <w:pPr>
        <w:pStyle w:val="PargrafodaLista"/>
        <w:rPr>
          <w:rFonts w:ascii="Arial" w:hAnsi="Arial" w:cs="Arial"/>
        </w:rPr>
      </w:pPr>
    </w:p>
    <w:p w:rsidR="00DB3AB0" w:rsidRPr="009E5079" w:rsidRDefault="00E865C5" w:rsidP="00E865C5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 xml:space="preserve">Para a rotulagem da informação, devem ser observados os modelos contidos no </w:t>
      </w:r>
      <w:r w:rsidRPr="0068599F">
        <w:rPr>
          <w:rFonts w:ascii="Arial" w:hAnsi="Arial" w:cs="Arial"/>
          <w:b/>
        </w:rPr>
        <w:t>Anexo I</w:t>
      </w:r>
      <w:r w:rsidRPr="009E5079">
        <w:rPr>
          <w:rFonts w:ascii="Arial" w:hAnsi="Arial" w:cs="Arial"/>
        </w:rPr>
        <w:t xml:space="preserve"> desta norma.</w:t>
      </w:r>
    </w:p>
    <w:p w:rsidR="00E865C5" w:rsidRPr="009E5079" w:rsidRDefault="00B0713F" w:rsidP="00E865C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Manuseio </w:t>
      </w:r>
      <w:r w:rsidR="00E865C5" w:rsidRPr="009E5079">
        <w:rPr>
          <w:rFonts w:ascii="Arial" w:eastAsia="Times New Roman" w:hAnsi="Arial" w:cs="Arial"/>
          <w:b/>
          <w:lang w:eastAsia="pt-BR"/>
        </w:rPr>
        <w:t>da Informação</w:t>
      </w:r>
    </w:p>
    <w:p w:rsidR="00E865C5" w:rsidRPr="009E5079" w:rsidRDefault="00E865C5" w:rsidP="00E865C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B0713F" w:rsidRPr="009E5079" w:rsidRDefault="00B0713F" w:rsidP="00B0713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O manuseio da informação d</w:t>
      </w:r>
      <w:r w:rsidR="009E5079">
        <w:rPr>
          <w:rFonts w:ascii="Arial" w:eastAsia="Times New Roman" w:hAnsi="Arial" w:cs="Arial"/>
          <w:lang w:eastAsia="pt-BR"/>
        </w:rPr>
        <w:t>a SOLUS</w:t>
      </w:r>
      <w:r w:rsidRPr="009E5079">
        <w:rPr>
          <w:rFonts w:ascii="Arial" w:eastAsia="Times New Roman" w:hAnsi="Arial" w:cs="Arial"/>
          <w:lang w:eastAsia="pt-BR"/>
        </w:rPr>
        <w:t xml:space="preserve"> deverá obedecer às regras definidas na Tabela </w:t>
      </w:r>
      <w:r w:rsidRPr="009E5079">
        <w:rPr>
          <w:rFonts w:ascii="Arial" w:eastAsia="Times New Roman" w:hAnsi="Arial" w:cs="Arial"/>
          <w:b/>
          <w:lang w:eastAsia="pt-BR"/>
        </w:rPr>
        <w:t>Ação x Classificação</w:t>
      </w:r>
      <w:r w:rsidRPr="009E5079">
        <w:rPr>
          <w:rFonts w:ascii="Arial" w:eastAsia="Times New Roman" w:hAnsi="Arial" w:cs="Arial"/>
          <w:lang w:eastAsia="pt-BR"/>
        </w:rPr>
        <w:t xml:space="preserve">, detalhada no </w:t>
      </w:r>
      <w:r w:rsidRPr="009E5079">
        <w:rPr>
          <w:rFonts w:ascii="Arial" w:eastAsia="Times New Roman" w:hAnsi="Arial" w:cs="Arial"/>
          <w:b/>
          <w:lang w:eastAsia="pt-BR"/>
        </w:rPr>
        <w:t xml:space="preserve">Anexo II </w:t>
      </w:r>
      <w:r w:rsidRPr="009E5079">
        <w:rPr>
          <w:rFonts w:ascii="Arial" w:eastAsia="Times New Roman" w:hAnsi="Arial" w:cs="Arial"/>
          <w:lang w:eastAsia="pt-BR"/>
        </w:rPr>
        <w:t>desta norma;</w:t>
      </w:r>
    </w:p>
    <w:p w:rsidR="00C006A6" w:rsidRPr="009E5079" w:rsidRDefault="00C006A6" w:rsidP="00C006A6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C006A6" w:rsidRPr="009E5079" w:rsidRDefault="00C006A6" w:rsidP="00B0713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>Documentos confidenciais em suporte físico devem ser guardados em gavetas ou armários trancados de forma a impedir o acesso de pessoas não autorizadas;</w:t>
      </w:r>
    </w:p>
    <w:p w:rsidR="00C006A6" w:rsidRPr="009E5079" w:rsidRDefault="00C006A6" w:rsidP="00C006A6">
      <w:pPr>
        <w:pStyle w:val="PargrafodaLista"/>
        <w:rPr>
          <w:rFonts w:ascii="Arial" w:eastAsia="Times New Roman" w:hAnsi="Arial" w:cs="Arial"/>
          <w:lang w:eastAsia="pt-BR"/>
        </w:rPr>
      </w:pPr>
    </w:p>
    <w:p w:rsidR="00C006A6" w:rsidRPr="009E5079" w:rsidRDefault="00C006A6" w:rsidP="00B0713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>Em períodos de ausência da estação de trabalho, documentos em suporte físico devem ser retirados das mesas e de outras áreas de superfície;</w:t>
      </w:r>
    </w:p>
    <w:p w:rsidR="00C006A6" w:rsidRPr="009E5079" w:rsidRDefault="00C006A6" w:rsidP="00C006A6">
      <w:pPr>
        <w:pStyle w:val="PargrafodaLista"/>
        <w:rPr>
          <w:rFonts w:ascii="Arial" w:eastAsia="Times New Roman" w:hAnsi="Arial" w:cs="Arial"/>
          <w:lang w:eastAsia="pt-BR"/>
        </w:rPr>
      </w:pPr>
    </w:p>
    <w:p w:rsidR="00C006A6" w:rsidRPr="009E5079" w:rsidRDefault="00C006A6" w:rsidP="00B0713F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>Documentos de uso interno ou confidenciais em suporte eletrônico devem ser armazenados em ambientes com acesso controlado e senhas para impedir o acesso a pessoas não autorizadas;</w:t>
      </w:r>
    </w:p>
    <w:p w:rsidR="00B0713F" w:rsidRPr="009E5079" w:rsidRDefault="00B0713F" w:rsidP="00B0713F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E865C5" w:rsidRPr="009E5079" w:rsidRDefault="0068599F" w:rsidP="00E865C5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Toda </w:t>
      </w:r>
      <w:r w:rsidR="00B0713F" w:rsidRPr="009E5079">
        <w:rPr>
          <w:rFonts w:ascii="Arial" w:eastAsia="Times New Roman" w:hAnsi="Arial" w:cs="Arial"/>
          <w:lang w:eastAsia="pt-BR"/>
        </w:rPr>
        <w:t>não-conformidade será tratada como um incidente de segurança da informação, cabendo uma análise da infração pelo CGSI</w:t>
      </w:r>
      <w:r w:rsidR="00880E7D">
        <w:rPr>
          <w:rFonts w:ascii="Arial" w:eastAsia="Times New Roman" w:hAnsi="Arial" w:cs="Arial"/>
          <w:lang w:eastAsia="pt-BR"/>
        </w:rPr>
        <w:t xml:space="preserve"> e aplicação das sanções e punições previstas na Política Geral de Segurança da Informação</w:t>
      </w:r>
      <w:r w:rsidR="00B0713F" w:rsidRPr="009E5079">
        <w:rPr>
          <w:rFonts w:ascii="Arial" w:eastAsia="Times New Roman" w:hAnsi="Arial" w:cs="Arial"/>
          <w:lang w:eastAsia="pt-BR"/>
        </w:rPr>
        <w:t>, conforme a gravidade da violaç</w:t>
      </w:r>
      <w:r w:rsidR="00C006A6" w:rsidRPr="009E5079">
        <w:rPr>
          <w:rFonts w:ascii="Arial" w:eastAsia="Times New Roman" w:hAnsi="Arial" w:cs="Arial"/>
          <w:lang w:eastAsia="pt-BR"/>
        </w:rPr>
        <w:t>ão.</w:t>
      </w:r>
    </w:p>
    <w:p w:rsidR="00C006A6" w:rsidRPr="009E5079" w:rsidRDefault="00C006A6" w:rsidP="00C006A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Descarte da Informação</w:t>
      </w:r>
    </w:p>
    <w:p w:rsidR="00C006A6" w:rsidRPr="009E5079" w:rsidRDefault="00C006A6" w:rsidP="00C006A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C006A6" w:rsidRPr="009E5079" w:rsidRDefault="00C006A6" w:rsidP="00C006A6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O descarte da informação deve ser realizado de forma a impedir a recuperação da mesma, independente do seu formato de armazenamento original;</w:t>
      </w:r>
    </w:p>
    <w:p w:rsidR="00C006A6" w:rsidRPr="009E5079" w:rsidRDefault="00C006A6" w:rsidP="00C006A6">
      <w:pPr>
        <w:pStyle w:val="PargrafodaLista"/>
        <w:ind w:left="1418"/>
        <w:jc w:val="both"/>
        <w:rPr>
          <w:rFonts w:ascii="Arial" w:eastAsia="Times New Roman" w:hAnsi="Arial" w:cs="Arial"/>
          <w:lang w:eastAsia="pt-BR"/>
        </w:rPr>
      </w:pPr>
    </w:p>
    <w:p w:rsidR="00C006A6" w:rsidRPr="009E5079" w:rsidRDefault="00C006A6" w:rsidP="00E865C5">
      <w:pPr>
        <w:pStyle w:val="PargrafodaLista"/>
        <w:numPr>
          <w:ilvl w:val="2"/>
          <w:numId w:val="1"/>
        </w:numPr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O descarte da informação deverá ser realizado conforme os métodos estabelecidos no </w:t>
      </w:r>
      <w:r w:rsidRPr="0068599F">
        <w:rPr>
          <w:rFonts w:ascii="Arial" w:eastAsia="Times New Roman" w:hAnsi="Arial" w:cs="Arial"/>
          <w:b/>
          <w:lang w:eastAsia="pt-BR"/>
        </w:rPr>
        <w:t>Anexo III</w:t>
      </w:r>
      <w:r w:rsidRPr="009E5079">
        <w:rPr>
          <w:rFonts w:ascii="Arial" w:eastAsia="Times New Roman" w:hAnsi="Arial" w:cs="Arial"/>
          <w:lang w:eastAsia="pt-BR"/>
        </w:rPr>
        <w:t xml:space="preserve"> desta norma.</w:t>
      </w:r>
    </w:p>
    <w:p w:rsidR="0068599F" w:rsidRDefault="0068599F">
      <w:pPr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br w:type="page"/>
      </w:r>
    </w:p>
    <w:p w:rsidR="003F6375" w:rsidRPr="009E5079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lastRenderedPageBreak/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B54511" w:rsidRPr="009E5079" w:rsidRDefault="00B0713F" w:rsidP="00B54511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GESTOR DA INFORMAÇÃO</w:t>
      </w:r>
    </w:p>
    <w:p w:rsidR="00B54511" w:rsidRPr="009E5079" w:rsidRDefault="00B54511" w:rsidP="00B54511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B54511" w:rsidRPr="009E5079" w:rsidRDefault="00B54511" w:rsidP="00B54511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É </w:t>
      </w:r>
      <w:r w:rsidR="007D461D" w:rsidRPr="009E5079">
        <w:rPr>
          <w:rFonts w:ascii="Arial" w:eastAsia="Times New Roman" w:hAnsi="Arial" w:cs="Arial"/>
          <w:lang w:eastAsia="pt-BR"/>
        </w:rPr>
        <w:t>responsabili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7D461D" w:rsidRPr="009E5079">
        <w:rPr>
          <w:rFonts w:ascii="Arial" w:eastAsia="Times New Roman" w:hAnsi="Arial" w:cs="Arial"/>
          <w:lang w:eastAsia="pt-BR"/>
        </w:rPr>
        <w:t xml:space="preserve">de </w:t>
      </w:r>
      <w:r w:rsidR="00B0713F" w:rsidRPr="009E5079">
        <w:rPr>
          <w:rFonts w:ascii="Arial" w:eastAsia="Times New Roman" w:hAnsi="Arial" w:cs="Arial"/>
          <w:lang w:eastAsia="pt-BR"/>
        </w:rPr>
        <w:t>dos colaboradores apontados como Gestor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B54511" w:rsidRPr="009E5079" w:rsidRDefault="00B54511" w:rsidP="00B54511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B66CA6" w:rsidRPr="009E5079" w:rsidRDefault="00B0713F" w:rsidP="00B54511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 xml:space="preserve">Definir a classificação das informações sob sua responsabilidade com base nas categorias de classificação constantes desta </w:t>
      </w:r>
      <w:r w:rsidR="00C006A6" w:rsidRPr="009E5079">
        <w:rPr>
          <w:rFonts w:ascii="Arial" w:hAnsi="Arial" w:cs="Arial"/>
        </w:rPr>
        <w:t>n</w:t>
      </w:r>
      <w:r w:rsidRPr="009E5079">
        <w:rPr>
          <w:rFonts w:ascii="Arial" w:hAnsi="Arial" w:cs="Arial"/>
        </w:rPr>
        <w:t>orma</w:t>
      </w:r>
      <w:r w:rsidR="00C006A6" w:rsidRPr="009E5079">
        <w:rPr>
          <w:rFonts w:ascii="Arial" w:hAnsi="Arial" w:cs="Arial"/>
        </w:rPr>
        <w:t>, mantendo um registro atualizado dos itens classificados</w:t>
      </w:r>
      <w:r w:rsidR="00B66CA6" w:rsidRPr="009E5079">
        <w:rPr>
          <w:rFonts w:ascii="Arial" w:eastAsia="Times New Roman" w:hAnsi="Arial" w:cs="Arial"/>
          <w:lang w:eastAsia="pt-BR"/>
        </w:rPr>
        <w:t>;</w:t>
      </w:r>
    </w:p>
    <w:p w:rsidR="00B66CA6" w:rsidRPr="009E5079" w:rsidRDefault="00B66CA6" w:rsidP="00B66CA6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0713F" w:rsidRPr="009E5079" w:rsidRDefault="00B0713F" w:rsidP="002E2847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>Controlar as informações geradas em sua área de negócio e atuação</w:t>
      </w:r>
      <w:r w:rsidR="00C006A6" w:rsidRPr="009E5079">
        <w:rPr>
          <w:rFonts w:ascii="Arial" w:eastAsia="Times New Roman" w:hAnsi="Arial" w:cs="Arial"/>
          <w:lang w:eastAsia="pt-BR"/>
        </w:rPr>
        <w:t>;</w:t>
      </w:r>
    </w:p>
    <w:p w:rsidR="00B0713F" w:rsidRPr="009E5079" w:rsidRDefault="00B0713F" w:rsidP="00B0713F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B0713F" w:rsidRPr="009E5079" w:rsidRDefault="00B0713F" w:rsidP="002E2847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hAnsi="Arial" w:cs="Arial"/>
        </w:rPr>
        <w:t>Revisar periodicamente a classificação das informações sob sua guarda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2E2847" w:rsidRPr="009E5079" w:rsidRDefault="002E2847" w:rsidP="002E2847">
      <w:pPr>
        <w:spacing w:after="0" w:line="240" w:lineRule="auto"/>
        <w:ind w:left="2127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2E2847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3B1B75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687F99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687F99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68599F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666DA1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666DA1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N-SI-001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666DA1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666DA1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68599F">
        <w:rPr>
          <w:rFonts w:ascii="Arial" w:eastAsia="Times New Roman" w:hAnsi="Arial" w:cs="Arial"/>
          <w:lang w:eastAsia="pt-BR"/>
        </w:rPr>
        <w:t>5</w:t>
      </w:r>
      <w:r w:rsidR="006062B5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666DA1">
      <w:pPr>
        <w:pStyle w:val="PargrafodaLista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DCD3B81" wp14:editId="0570A726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C3165A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DC903C4" wp14:editId="33A2616D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666DA1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</w:t>
            </w:r>
            <w:r w:rsidR="006062B5">
              <w:rPr>
                <w:rFonts w:ascii="Arial" w:eastAsia="Times New Roman" w:hAnsi="Arial" w:cs="Arial"/>
                <w:lang w:eastAsia="pt-BR"/>
              </w:rPr>
              <w:t>a SOLUS</w:t>
            </w:r>
            <w:r w:rsidRPr="009E5079">
              <w:rPr>
                <w:rFonts w:ascii="Arial" w:eastAsia="Times New Roman" w:hAnsi="Arial" w:cs="Arial"/>
                <w:lang w:eastAsia="pt-BR"/>
              </w:rPr>
              <w:t xml:space="preserve"> – Vice-Presidente</w:t>
            </w:r>
          </w:p>
        </w:tc>
      </w:tr>
    </w:tbl>
    <w:p w:rsidR="00C006A6" w:rsidRPr="009E5079" w:rsidRDefault="00C006A6" w:rsidP="00666DA1">
      <w:pPr>
        <w:rPr>
          <w:rFonts w:ascii="Arial" w:eastAsia="Times New Roman" w:hAnsi="Arial" w:cs="Arial"/>
          <w:lang w:eastAsia="pt-BR"/>
        </w:rPr>
      </w:pPr>
    </w:p>
    <w:p w:rsidR="00C006A6" w:rsidRPr="009E5079" w:rsidRDefault="00C006A6">
      <w:pPr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br w:type="page"/>
      </w:r>
    </w:p>
    <w:p w:rsidR="003F6375" w:rsidRPr="009E5079" w:rsidRDefault="00C006A6" w:rsidP="00666DA1">
      <w:pPr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lastRenderedPageBreak/>
        <w:t>ANEXO I – MODELOS PARA ROTULAGEM DE INFORMAÇÕES</w:t>
      </w:r>
    </w:p>
    <w:p w:rsidR="00C006A6" w:rsidRPr="009E5079" w:rsidRDefault="00C006A6" w:rsidP="00C006A6">
      <w:pPr>
        <w:jc w:val="both"/>
        <w:rPr>
          <w:rFonts w:ascii="Arial" w:hAnsi="Arial" w:cs="Arial"/>
        </w:rPr>
      </w:pPr>
      <w:r w:rsidRPr="009E5079">
        <w:rPr>
          <w:rFonts w:ascii="Arial" w:hAnsi="Arial" w:cs="Arial"/>
        </w:rPr>
        <w:t xml:space="preserve">Os </w:t>
      </w:r>
      <w:r w:rsidR="009E5079" w:rsidRPr="009E5079">
        <w:rPr>
          <w:rFonts w:ascii="Arial" w:hAnsi="Arial" w:cs="Arial"/>
        </w:rPr>
        <w:t>padrões</w:t>
      </w:r>
      <w:r w:rsidRPr="009E5079">
        <w:rPr>
          <w:rFonts w:ascii="Arial" w:hAnsi="Arial" w:cs="Arial"/>
        </w:rPr>
        <w:t xml:space="preserve"> a seguir representam os rótulos aprovados que devem ser exibidos nos cabeçalhos e rodapés de documentos de acordo com </w:t>
      </w:r>
      <w:r w:rsidR="009E5079" w:rsidRPr="009E5079">
        <w:rPr>
          <w:rFonts w:ascii="Arial" w:hAnsi="Arial" w:cs="Arial"/>
        </w:rPr>
        <w:t>seu nível de</w:t>
      </w:r>
      <w:r w:rsidRPr="009E5079">
        <w:rPr>
          <w:rFonts w:ascii="Arial" w:hAnsi="Arial" w:cs="Arial"/>
        </w:rPr>
        <w:t xml:space="preserve"> classificação.</w:t>
      </w:r>
    </w:p>
    <w:p w:rsidR="00C006A6" w:rsidRPr="009E5079" w:rsidRDefault="00C006A6" w:rsidP="00C006A6">
      <w:pPr>
        <w:jc w:val="both"/>
        <w:rPr>
          <w:rFonts w:ascii="Arial" w:hAnsi="Arial" w:cs="Arial"/>
        </w:rPr>
      </w:pPr>
      <w:r w:rsidRPr="009E5079">
        <w:rPr>
          <w:rFonts w:ascii="Arial" w:hAnsi="Arial" w:cs="Arial"/>
        </w:rPr>
        <w:t xml:space="preserve">Observação: A cor, fonte e tamanho do texto podem ser ajustados para adequação a informação rotulada, desde que mantida a clareza e objetividade da informação </w:t>
      </w:r>
    </w:p>
    <w:p w:rsidR="00C006A6" w:rsidRPr="009E5079" w:rsidRDefault="00C006A6" w:rsidP="00C006A6">
      <w:pPr>
        <w:pStyle w:val="PargrafodaLista"/>
        <w:numPr>
          <w:ilvl w:val="1"/>
          <w:numId w:val="4"/>
        </w:numPr>
        <w:spacing w:after="0" w:line="240" w:lineRule="auto"/>
        <w:ind w:left="851" w:hanging="491"/>
        <w:jc w:val="both"/>
        <w:rPr>
          <w:rFonts w:ascii="Arial" w:hAnsi="Arial" w:cs="Arial"/>
          <w:b/>
        </w:rPr>
      </w:pPr>
      <w:r w:rsidRPr="009E5079">
        <w:rPr>
          <w:rFonts w:ascii="Arial" w:hAnsi="Arial" w:cs="Arial"/>
          <w:b/>
        </w:rPr>
        <w:t>Cabeçalho</w:t>
      </w:r>
    </w:p>
    <w:p w:rsidR="00C006A6" w:rsidRPr="009E5079" w:rsidRDefault="00C006A6" w:rsidP="00C006A6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  <w:gridCol w:w="4900"/>
      </w:tblGrid>
      <w:tr w:rsidR="00C006A6" w:rsidRPr="009E5079" w:rsidTr="00CA7E29">
        <w:tc>
          <w:tcPr>
            <w:tcW w:w="5065" w:type="dxa"/>
            <w:shd w:val="clear" w:color="auto" w:fill="BFBFBF" w:themeFill="background1" w:themeFillShade="BF"/>
          </w:tcPr>
          <w:p w:rsidR="00C006A6" w:rsidRPr="009E5079" w:rsidRDefault="00C006A6" w:rsidP="00CA7E29">
            <w:pPr>
              <w:jc w:val="center"/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</w:rPr>
              <w:t>Nível</w:t>
            </w:r>
          </w:p>
        </w:tc>
        <w:tc>
          <w:tcPr>
            <w:tcW w:w="5173" w:type="dxa"/>
            <w:shd w:val="clear" w:color="auto" w:fill="BFBFBF" w:themeFill="background1" w:themeFillShade="BF"/>
          </w:tcPr>
          <w:p w:rsidR="00C006A6" w:rsidRPr="009E5079" w:rsidRDefault="00C006A6" w:rsidP="00CA7E29">
            <w:pPr>
              <w:jc w:val="center"/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</w:rPr>
              <w:t>Rótulo</w:t>
            </w:r>
          </w:p>
        </w:tc>
      </w:tr>
      <w:tr w:rsidR="00C006A6" w:rsidRPr="009E5079" w:rsidTr="00284AEF">
        <w:trPr>
          <w:trHeight w:val="706"/>
        </w:trPr>
        <w:tc>
          <w:tcPr>
            <w:tcW w:w="5065" w:type="dxa"/>
            <w:vAlign w:val="center"/>
          </w:tcPr>
          <w:p w:rsidR="00C006A6" w:rsidRPr="009E5079" w:rsidRDefault="00C006A6" w:rsidP="00284AEF">
            <w:pPr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</w:rPr>
              <w:t>Informação Pública</w:t>
            </w:r>
          </w:p>
          <w:p w:rsidR="00C006A6" w:rsidRPr="009E5079" w:rsidRDefault="00C006A6" w:rsidP="00284AEF">
            <w:pPr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</w:rPr>
              <w:t>(Rotulagem opcional)</w:t>
            </w:r>
          </w:p>
        </w:tc>
        <w:tc>
          <w:tcPr>
            <w:tcW w:w="5173" w:type="dxa"/>
            <w:vAlign w:val="center"/>
          </w:tcPr>
          <w:p w:rsidR="00C006A6" w:rsidRPr="009E5079" w:rsidRDefault="00C006A6" w:rsidP="00284AEF">
            <w:pPr>
              <w:jc w:val="center"/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F8F2D02" wp14:editId="52BE6929">
                      <wp:extent cx="380365" cy="461010"/>
                      <wp:effectExtent l="13335" t="7620" r="6350" b="7620"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6A6" w:rsidRPr="00195570" w:rsidRDefault="00C006A6" w:rsidP="00C006A6">
                                  <w:pPr>
                                    <w:ind w:left="-142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B050"/>
                                      <w:sz w:val="44"/>
                                      <w:lang w:val="en-US"/>
                                    </w:rPr>
                                  </w:pP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color w:val="00B050"/>
                                      <w:sz w:val="4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8F2D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width:29.9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">
                      <v:textbox>
                        <w:txbxContent>
                          <w:p w:rsidR="00C006A6" w:rsidRPr="00195570" w:rsidRDefault="00C006A6" w:rsidP="00C006A6">
                            <w:pPr>
                              <w:ind w:left="-142"/>
                              <w:jc w:val="right"/>
                              <w:rPr>
                                <w:rFonts w:ascii="Arial" w:hAnsi="Arial" w:cs="Arial"/>
                                <w:b/>
                                <w:color w:val="00B050"/>
                                <w:sz w:val="44"/>
                                <w:lang w:val="en-US"/>
                              </w:rPr>
                            </w:pPr>
                            <w:r w:rsidRPr="00195570">
                              <w:rPr>
                                <w:rFonts w:ascii="Arial" w:hAnsi="Arial" w:cs="Arial"/>
                                <w:b/>
                                <w:color w:val="00B050"/>
                                <w:sz w:val="4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9E5079">
              <w:rPr>
                <w:rFonts w:ascii="Arial" w:hAnsi="Arial" w:cs="Arial"/>
                <w:b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6DD53603" wp14:editId="2786156A">
                      <wp:extent cx="1498600" cy="466725"/>
                      <wp:effectExtent l="3810" t="0" r="2540" b="1905"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06A6" w:rsidRPr="00195570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</w:rPr>
                                  </w:pPr>
                                  <w:r w:rsidRPr="00ED6F75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</w:rPr>
                                    <w:t>Informação Pública</w:t>
                                  </w:r>
                                </w:p>
                                <w:p w:rsidR="00C006A6" w:rsidRPr="00195570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</w:rPr>
                                  </w:pP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</w:rPr>
                                    <w:t xml:space="preserve"> Public Information</w:t>
                                  </w:r>
                                </w:p>
                                <w:p w:rsidR="00C006A6" w:rsidRPr="00195570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Información Pública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D53603" id="Caixa de texto 8" o:spid="_x0000_s1027" type="#_x0000_t202" style="width:118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" filled="f" stroked="f">
                      <v:textbox>
                        <w:txbxContent>
                          <w:p w:rsidR="00C006A6" w:rsidRPr="00195570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ED6F75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</w:rPr>
                              <w:t>Informação Pública</w:t>
                            </w:r>
                          </w:p>
                          <w:p w:rsidR="00C006A6" w:rsidRPr="00195570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</w:rPr>
                              <w:t xml:space="preserve"> Public Information</w:t>
                            </w:r>
                          </w:p>
                          <w:p w:rsidR="00C006A6" w:rsidRPr="00195570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  <w:lang w:val="es-ES"/>
                              </w:rPr>
                              <w:t xml:space="preserve">Información Pública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06A6" w:rsidRPr="009E5079" w:rsidTr="00284AEF">
        <w:tc>
          <w:tcPr>
            <w:tcW w:w="5065" w:type="dxa"/>
            <w:vAlign w:val="center"/>
          </w:tcPr>
          <w:p w:rsidR="00C006A6" w:rsidRPr="009E5079" w:rsidRDefault="00C006A6" w:rsidP="00284AEF">
            <w:pPr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</w:rPr>
              <w:t>Informação Interna</w:t>
            </w:r>
          </w:p>
        </w:tc>
        <w:tc>
          <w:tcPr>
            <w:tcW w:w="5173" w:type="dxa"/>
            <w:vAlign w:val="center"/>
          </w:tcPr>
          <w:p w:rsidR="00C006A6" w:rsidRPr="009E5079" w:rsidRDefault="00C006A6" w:rsidP="00284AEF">
            <w:pPr>
              <w:jc w:val="center"/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DF054F4" wp14:editId="67F7FF7C">
                      <wp:extent cx="380365" cy="461010"/>
                      <wp:effectExtent l="13335" t="12700" r="6350" b="12065"/>
                      <wp:docPr id="7" name="Caixa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6A6" w:rsidRPr="00195570" w:rsidRDefault="00C006A6" w:rsidP="00C006A6">
                                  <w:pPr>
                                    <w:ind w:left="-14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548DD4"/>
                                      <w:sz w:val="44"/>
                                      <w:lang w:val="en-US"/>
                                    </w:rPr>
                                  </w:pP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color w:val="548DD4"/>
                                      <w:sz w:val="44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F054F4" id="Caixa de texto 7" o:spid="_x0000_s1028" type="#_x0000_t202" style="width:29.9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">
                      <v:textbox>
                        <w:txbxContent>
                          <w:p w:rsidR="00C006A6" w:rsidRPr="00195570" w:rsidRDefault="00C006A6" w:rsidP="00C006A6">
                            <w:pPr>
                              <w:ind w:left="-142"/>
                              <w:jc w:val="center"/>
                              <w:rPr>
                                <w:rFonts w:ascii="Arial" w:hAnsi="Arial" w:cs="Arial"/>
                                <w:b/>
                                <w:color w:val="548DD4"/>
                                <w:sz w:val="44"/>
                                <w:lang w:val="en-US"/>
                              </w:rPr>
                            </w:pPr>
                            <w:r w:rsidRPr="00195570">
                              <w:rPr>
                                <w:rFonts w:ascii="Arial" w:hAnsi="Arial" w:cs="Arial"/>
                                <w:b/>
                                <w:color w:val="548DD4"/>
                                <w:sz w:val="44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9E5079">
              <w:rPr>
                <w:rFonts w:ascii="Arial" w:hAnsi="Arial" w:cs="Arial"/>
                <w:b/>
                <w:noProof/>
                <w:color w:val="00B050"/>
                <w:lang w:eastAsia="pt-BR"/>
              </w:rPr>
              <mc:AlternateContent>
                <mc:Choice Requires="wps">
                  <w:drawing>
                    <wp:inline distT="0" distB="0" distL="0" distR="0" wp14:anchorId="30113900" wp14:editId="1FC47FA2">
                      <wp:extent cx="1498600" cy="466725"/>
                      <wp:effectExtent l="3810" t="3175" r="2540" b="0"/>
                      <wp:docPr id="5" name="Caixa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06A6" w:rsidRPr="00195570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</w:rPr>
                                  </w:pPr>
                                  <w:r w:rsidRPr="006B0368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00B05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</w:rPr>
                                    <w:t>Informação Interna</w:t>
                                  </w:r>
                                </w:p>
                                <w:p w:rsidR="00C006A6" w:rsidRPr="00195570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</w:rPr>
                                  </w:pP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</w:rPr>
                                    <w:t xml:space="preserve"> Internal Information</w:t>
                                  </w:r>
                                </w:p>
                                <w:p w:rsidR="00C006A6" w:rsidRPr="00195570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95570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48DD4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Información Interna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13900" id="Caixa de texto 5" o:spid="_x0000_s1029" type="#_x0000_t202" style="width:118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" filled="f" stroked="f">
                      <v:textbox>
                        <w:txbxContent>
                          <w:p w:rsidR="00C006A6" w:rsidRPr="00195570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</w:rPr>
                            </w:pPr>
                            <w:r w:rsidRPr="006B0368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</w:rPr>
                              <w:t>Informação Interna</w:t>
                            </w:r>
                          </w:p>
                          <w:p w:rsidR="00C006A6" w:rsidRPr="00195570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</w:rPr>
                            </w:pP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</w:rPr>
                              <w:t xml:space="preserve"> Internal Information</w:t>
                            </w:r>
                          </w:p>
                          <w:p w:rsidR="00C006A6" w:rsidRPr="00195570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5570">
                              <w:rPr>
                                <w:rFonts w:ascii="Arial" w:hAnsi="Arial" w:cs="Arial"/>
                                <w:b/>
                                <w:i/>
                                <w:color w:val="548DD4"/>
                                <w:sz w:val="16"/>
                                <w:szCs w:val="16"/>
                                <w:lang w:val="es-ES"/>
                              </w:rPr>
                              <w:t xml:space="preserve">Información Interna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06A6" w:rsidRPr="009E5079" w:rsidTr="00284AEF">
        <w:tc>
          <w:tcPr>
            <w:tcW w:w="5065" w:type="dxa"/>
            <w:vAlign w:val="center"/>
          </w:tcPr>
          <w:p w:rsidR="00C006A6" w:rsidRPr="009E5079" w:rsidRDefault="00C006A6" w:rsidP="00284AEF">
            <w:pPr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</w:rPr>
              <w:t>Informação Confidencial</w:t>
            </w:r>
          </w:p>
        </w:tc>
        <w:tc>
          <w:tcPr>
            <w:tcW w:w="5173" w:type="dxa"/>
            <w:vAlign w:val="center"/>
          </w:tcPr>
          <w:p w:rsidR="00C006A6" w:rsidRPr="009E5079" w:rsidRDefault="00C006A6" w:rsidP="00284AE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E5079">
              <w:rPr>
                <w:rFonts w:ascii="Arial" w:hAnsi="Arial" w:cs="Arial"/>
                <w:b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0611A08" wp14:editId="383076E1">
                      <wp:extent cx="380365" cy="461010"/>
                      <wp:effectExtent l="13335" t="8255" r="6350" b="6985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06A6" w:rsidRPr="006B0368" w:rsidRDefault="00C006A6" w:rsidP="00C006A6">
                                  <w:pPr>
                                    <w:ind w:left="-142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44"/>
                                      <w:lang w:val="en-US"/>
                                    </w:rPr>
                                  </w:pPr>
                                  <w:r w:rsidRPr="006B0368">
                                    <w:rPr>
                                      <w:rFonts w:ascii="Arial" w:hAnsi="Arial" w:cs="Arial"/>
                                      <w:b/>
                                      <w:color w:val="FF0000"/>
                                      <w:sz w:val="4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611A08" id="Caixa de texto 2" o:spid="_x0000_s1030" type="#_x0000_t202" style="width:29.9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">
                      <v:textbox>
                        <w:txbxContent>
                          <w:p w:rsidR="00C006A6" w:rsidRPr="006B0368" w:rsidRDefault="00C006A6" w:rsidP="00C006A6">
                            <w:pPr>
                              <w:ind w:left="-142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  <w:lang w:val="en-US"/>
                              </w:rPr>
                            </w:pPr>
                            <w:r w:rsidRPr="006B0368">
                              <w:rPr>
                                <w:rFonts w:ascii="Arial" w:hAnsi="Arial" w:cs="Arial"/>
                                <w:b/>
                                <w:color w:val="FF0000"/>
                                <w:sz w:val="4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9E5079">
              <w:rPr>
                <w:rFonts w:ascii="Arial" w:hAnsi="Arial" w:cs="Arial"/>
                <w:b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364D64A4" wp14:editId="521AA551">
                      <wp:extent cx="1498600" cy="466725"/>
                      <wp:effectExtent l="3810" t="0" r="2540" b="127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06A6" w:rsidRPr="00ED6F75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ED6F75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Informação Confidencial</w:t>
                                  </w:r>
                                </w:p>
                                <w:p w:rsidR="00C006A6" w:rsidRPr="00ED6F75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ED6F75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Confidential Information</w:t>
                                  </w:r>
                                </w:p>
                                <w:p w:rsidR="00C006A6" w:rsidRPr="00ED6F75" w:rsidRDefault="00C006A6" w:rsidP="00C006A6">
                                  <w:p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ED6F75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D6F75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FF0000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Información Confidencial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4D64A4" id="Caixa de texto 1" o:spid="_x0000_s1031" type="#_x0000_t202" style="width:118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" filled="f" stroked="f">
                      <v:textbox>
                        <w:txbxContent>
                          <w:p w:rsidR="00C006A6" w:rsidRPr="00ED6F75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D6F75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Informação Confidencial</w:t>
                            </w:r>
                          </w:p>
                          <w:p w:rsidR="00C006A6" w:rsidRPr="00ED6F75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D6F75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Confidential Information</w:t>
                            </w:r>
                          </w:p>
                          <w:p w:rsidR="00C006A6" w:rsidRPr="00ED6F75" w:rsidRDefault="00C006A6" w:rsidP="00C006A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D6F75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6F75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 xml:space="preserve">Información Confidencial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C006A6" w:rsidRPr="009E5079" w:rsidRDefault="00C006A6" w:rsidP="00C006A6">
      <w:pPr>
        <w:pStyle w:val="Legenda"/>
        <w:jc w:val="center"/>
        <w:rPr>
          <w:rFonts w:ascii="Arial" w:hAnsi="Arial" w:cs="Arial"/>
          <w:b w:val="0"/>
          <w:color w:val="auto"/>
          <w:sz w:val="22"/>
          <w:szCs w:val="22"/>
        </w:rPr>
      </w:pPr>
      <w:r w:rsidRPr="009E5079">
        <w:rPr>
          <w:rFonts w:ascii="Arial" w:hAnsi="Arial" w:cs="Arial"/>
          <w:color w:val="auto"/>
          <w:sz w:val="22"/>
          <w:szCs w:val="22"/>
        </w:rPr>
        <w:t>Tabela 1. Cabeçalho.</w:t>
      </w:r>
    </w:p>
    <w:p w:rsidR="00C006A6" w:rsidRPr="009E5079" w:rsidRDefault="00C006A6" w:rsidP="00C006A6">
      <w:pPr>
        <w:pStyle w:val="PargrafodaLista"/>
        <w:numPr>
          <w:ilvl w:val="1"/>
          <w:numId w:val="4"/>
        </w:numPr>
        <w:spacing w:after="0" w:line="240" w:lineRule="auto"/>
        <w:ind w:left="851" w:hanging="491"/>
        <w:jc w:val="both"/>
        <w:rPr>
          <w:rFonts w:ascii="Arial" w:hAnsi="Arial" w:cs="Arial"/>
          <w:b/>
        </w:rPr>
      </w:pPr>
      <w:r w:rsidRPr="009E5079">
        <w:rPr>
          <w:rFonts w:ascii="Arial" w:hAnsi="Arial" w:cs="Arial"/>
          <w:b/>
        </w:rPr>
        <w:t>Rodapé</w:t>
      </w:r>
    </w:p>
    <w:p w:rsidR="00C006A6" w:rsidRPr="009E5079" w:rsidRDefault="00C006A6" w:rsidP="00C006A6">
      <w:pPr>
        <w:rPr>
          <w:rFonts w:ascii="Arial" w:hAnsi="Arial" w:cs="Arial"/>
        </w:rPr>
      </w:pPr>
    </w:p>
    <w:p w:rsidR="00C006A6" w:rsidRPr="009E5079" w:rsidRDefault="0068599F" w:rsidP="00C006A6">
      <w:pPr>
        <w:pStyle w:val="Cabealho"/>
        <w:pBdr>
          <w:bottom w:val="single" w:sz="4" w:space="1" w:color="auto"/>
        </w:pBdr>
        <w:jc w:val="right"/>
        <w:rPr>
          <w:rFonts w:ascii="Arial" w:hAnsi="Arial" w:cs="Arial"/>
          <w:b/>
          <w:sz w:val="18"/>
        </w:rPr>
      </w:pPr>
      <w:r w:rsidRPr="009E5079">
        <w:rPr>
          <w:rFonts w:ascii="Arial" w:hAnsi="Arial" w:cs="Arial"/>
          <w:sz w:val="18"/>
        </w:rPr>
        <w:t xml:space="preserve">SOLUS METAL DO BRASIL </w:t>
      </w:r>
      <w:r w:rsidR="00C006A6" w:rsidRPr="009E5079">
        <w:rPr>
          <w:rFonts w:ascii="Arial" w:hAnsi="Arial" w:cs="Arial"/>
          <w:sz w:val="18"/>
        </w:rPr>
        <w:t>– [INSERIR NÍVEL DE CLASSIFICAÇÃO/SETOR]</w:t>
      </w:r>
    </w:p>
    <w:p w:rsidR="00C006A6" w:rsidRPr="009E5079" w:rsidRDefault="00C006A6" w:rsidP="00C006A6">
      <w:pPr>
        <w:rPr>
          <w:rFonts w:ascii="Arial" w:hAnsi="Arial" w:cs="Arial"/>
        </w:rPr>
      </w:pPr>
    </w:p>
    <w:p w:rsidR="00C006A6" w:rsidRPr="009E5079" w:rsidRDefault="00C006A6" w:rsidP="00C006A6">
      <w:pPr>
        <w:rPr>
          <w:rFonts w:ascii="Arial" w:hAnsi="Arial" w:cs="Arial"/>
        </w:rPr>
      </w:pPr>
      <w:r w:rsidRPr="009E5079">
        <w:rPr>
          <w:rFonts w:ascii="Arial" w:hAnsi="Arial" w:cs="Arial"/>
        </w:rPr>
        <w:t>Exemplo:</w:t>
      </w:r>
    </w:p>
    <w:p w:rsidR="00C006A6" w:rsidRPr="009E5079" w:rsidRDefault="00C006A6" w:rsidP="00C006A6">
      <w:pPr>
        <w:rPr>
          <w:rFonts w:ascii="Arial" w:hAnsi="Arial" w:cs="Arial"/>
        </w:rPr>
      </w:pPr>
    </w:p>
    <w:p w:rsidR="00C006A6" w:rsidRPr="009E5079" w:rsidRDefault="00C006A6" w:rsidP="00C006A6">
      <w:pPr>
        <w:pStyle w:val="Cabealho"/>
        <w:pBdr>
          <w:bottom w:val="single" w:sz="4" w:space="1" w:color="auto"/>
        </w:pBdr>
        <w:jc w:val="right"/>
        <w:rPr>
          <w:rFonts w:ascii="Arial" w:hAnsi="Arial" w:cs="Arial"/>
          <w:b/>
          <w:sz w:val="18"/>
        </w:rPr>
      </w:pPr>
      <w:r w:rsidRPr="009E5079">
        <w:rPr>
          <w:rFonts w:ascii="Arial" w:hAnsi="Arial" w:cs="Arial"/>
          <w:sz w:val="18"/>
        </w:rPr>
        <w:t>SOLUS METAL DO BRASIL – Uso Interno / Departamento de Recursos Humanos</w:t>
      </w:r>
    </w:p>
    <w:p w:rsidR="00C006A6" w:rsidRPr="009E5079" w:rsidRDefault="00C006A6" w:rsidP="00C006A6">
      <w:pPr>
        <w:pStyle w:val="PargrafodaLista"/>
        <w:numPr>
          <w:ilvl w:val="0"/>
          <w:numId w:val="4"/>
        </w:numPr>
        <w:spacing w:after="0" w:line="240" w:lineRule="auto"/>
        <w:ind w:left="284" w:right="-1" w:hanging="284"/>
        <w:jc w:val="both"/>
        <w:rPr>
          <w:rFonts w:ascii="Arial" w:hAnsi="Arial" w:cs="Arial"/>
        </w:rPr>
      </w:pPr>
      <w:r w:rsidRPr="009E5079">
        <w:rPr>
          <w:rFonts w:ascii="Arial" w:hAnsi="Arial" w:cs="Arial"/>
        </w:rPr>
        <w:br w:type="page"/>
      </w:r>
    </w:p>
    <w:p w:rsidR="009E5079" w:rsidRPr="009E5079" w:rsidRDefault="009E5079" w:rsidP="009E5079">
      <w:pPr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lastRenderedPageBreak/>
        <w:t>ANEXO II – TABELA AÇÃO X CLASSIFICAÇÃO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2027"/>
        <w:gridCol w:w="2279"/>
        <w:gridCol w:w="2658"/>
      </w:tblGrid>
      <w:tr w:rsidR="009E5079" w:rsidRPr="009E5079" w:rsidTr="009E5079">
        <w:trPr>
          <w:trHeight w:val="300"/>
          <w:tblHeader/>
        </w:trPr>
        <w:tc>
          <w:tcPr>
            <w:tcW w:w="1382" w:type="pct"/>
            <w:vMerge w:val="restart"/>
            <w:shd w:val="clear" w:color="auto" w:fill="E36C0A" w:themeFill="accent6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AÇÃO</w:t>
            </w:r>
          </w:p>
        </w:tc>
        <w:tc>
          <w:tcPr>
            <w:tcW w:w="3618" w:type="pct"/>
            <w:gridSpan w:val="3"/>
            <w:shd w:val="clear" w:color="auto" w:fill="E36C0A" w:themeFill="accent6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CLASSIFICAÇÃO</w:t>
            </w:r>
          </w:p>
        </w:tc>
      </w:tr>
      <w:tr w:rsidR="009E5079" w:rsidRPr="009E5079" w:rsidTr="009E5079">
        <w:trPr>
          <w:trHeight w:val="300"/>
          <w:tblHeader/>
        </w:trPr>
        <w:tc>
          <w:tcPr>
            <w:tcW w:w="1382" w:type="pct"/>
            <w:vMerge/>
            <w:shd w:val="clear" w:color="auto" w:fill="E36C0A" w:themeFill="accent6" w:themeFillShade="BF"/>
            <w:vAlign w:val="center"/>
          </w:tcPr>
          <w:p w:rsidR="009E5079" w:rsidRPr="009E5079" w:rsidRDefault="009E5079" w:rsidP="009E5079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53" w:type="pct"/>
            <w:shd w:val="clear" w:color="auto" w:fill="E36C0A" w:themeFill="accent6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Pública</w:t>
            </w:r>
          </w:p>
        </w:tc>
        <w:tc>
          <w:tcPr>
            <w:tcW w:w="1184" w:type="pct"/>
            <w:shd w:val="clear" w:color="auto" w:fill="E36C0A" w:themeFill="accent6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Interna</w:t>
            </w:r>
          </w:p>
        </w:tc>
        <w:tc>
          <w:tcPr>
            <w:tcW w:w="1381" w:type="pct"/>
            <w:shd w:val="clear" w:color="auto" w:fill="E36C0A" w:themeFill="accent6" w:themeFillShade="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Restrita / Confidencial</w:t>
            </w:r>
          </w:p>
        </w:tc>
      </w:tr>
      <w:tr w:rsidR="009E5079" w:rsidRPr="009E5079" w:rsidTr="009E5079">
        <w:trPr>
          <w:trHeight w:val="244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Cópia / Exclusão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Permissão do gestor da informação</w:t>
            </w:r>
          </w:p>
        </w:tc>
      </w:tr>
      <w:tr w:rsidR="009E5079" w:rsidRPr="009E5079" w:rsidTr="009E5079">
        <w:trPr>
          <w:trHeight w:val="67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Envio por Fax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Usar folha de rosto padronizada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Usar folha de rosto padronizada</w:t>
            </w:r>
          </w:p>
        </w:tc>
      </w:tr>
      <w:tr w:rsidR="009E5079" w:rsidRPr="009E5079" w:rsidTr="009E5079">
        <w:trPr>
          <w:trHeight w:val="218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Transmissão em rede pública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Permitido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Permitido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Recomendável comunicação criptografada.</w:t>
            </w:r>
          </w:p>
        </w:tc>
      </w:tr>
      <w:tr w:rsidR="009E5079" w:rsidRPr="009E5079" w:rsidTr="009E5079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Descarte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Lixo comum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 xml:space="preserve"> Lixo comum. Recomendável uso de fragmentadora.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 xml:space="preserve">Utilizar métodos aprovados conforme anexo desta norma. </w:t>
            </w:r>
          </w:p>
        </w:tc>
      </w:tr>
      <w:tr w:rsidR="009E5079" w:rsidRPr="009E5079" w:rsidTr="009E5079">
        <w:trPr>
          <w:trHeight w:val="354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Envio a terceiros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Aprovação do gestor da informação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Aprovação do gestor da informação e termo de confidencialidade assinado pelo terceiro.</w:t>
            </w:r>
          </w:p>
        </w:tc>
      </w:tr>
      <w:tr w:rsidR="009E5079" w:rsidRPr="009E5079" w:rsidTr="009E5079">
        <w:trPr>
          <w:trHeight w:val="280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Solicitação de direitos de acesso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Aprovação do gestor da informação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Aprovação do gestor da informação</w:t>
            </w:r>
          </w:p>
        </w:tc>
      </w:tr>
      <w:tr w:rsidR="009E5079" w:rsidRPr="009E5079" w:rsidTr="009E5079">
        <w:trPr>
          <w:trHeight w:val="47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Correio interno e externo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Envelope comum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Envelope comum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Envio para destinatário especifico identificado apenas dentro do envelope.</w:t>
            </w:r>
          </w:p>
        </w:tc>
      </w:tr>
      <w:tr w:rsidR="009E5079" w:rsidRPr="009E5079" w:rsidTr="009E5079">
        <w:trPr>
          <w:trHeight w:val="110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Rotulagem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Opcional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Na capa e em todas as páginas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Na capa e em todas as páginas.</w:t>
            </w:r>
          </w:p>
        </w:tc>
      </w:tr>
      <w:tr w:rsidR="009E5079" w:rsidRPr="009E5079" w:rsidTr="009E5079">
        <w:trPr>
          <w:trHeight w:val="665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Registro de Acompanhamento</w:t>
            </w:r>
          </w:p>
        </w:tc>
        <w:tc>
          <w:tcPr>
            <w:tcW w:w="105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jc w:val="center"/>
              <w:rPr>
                <w:rFonts w:ascii="Arial" w:hAnsi="Arial" w:cs="Arial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Opcional</w:t>
            </w:r>
          </w:p>
        </w:tc>
        <w:tc>
          <w:tcPr>
            <w:tcW w:w="1184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jc w:val="center"/>
              <w:rPr>
                <w:rFonts w:ascii="Arial" w:hAnsi="Arial" w:cs="Arial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Opcional</w:t>
            </w:r>
          </w:p>
        </w:tc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079" w:rsidRPr="009E5079" w:rsidRDefault="009E5079" w:rsidP="009E5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Destinatários, cópias efetuadas, localização e endereço de todos que acessaram e destruição.</w:t>
            </w:r>
          </w:p>
        </w:tc>
      </w:tr>
    </w:tbl>
    <w:p w:rsidR="009E5079" w:rsidRPr="009E5079" w:rsidRDefault="009E5079" w:rsidP="009E5079">
      <w:pPr>
        <w:jc w:val="both"/>
        <w:rPr>
          <w:rFonts w:ascii="Arial" w:hAnsi="Arial" w:cs="Arial"/>
        </w:rPr>
      </w:pPr>
    </w:p>
    <w:p w:rsidR="009E5079" w:rsidRPr="009E5079" w:rsidRDefault="009E5079">
      <w:pPr>
        <w:rPr>
          <w:rFonts w:ascii="Arial" w:hAnsi="Arial" w:cs="Arial"/>
        </w:rPr>
      </w:pPr>
      <w:r w:rsidRPr="009E5079">
        <w:rPr>
          <w:rFonts w:ascii="Arial" w:hAnsi="Arial" w:cs="Arial"/>
        </w:rPr>
        <w:br w:type="page"/>
      </w:r>
    </w:p>
    <w:p w:rsidR="009E5079" w:rsidRPr="009E5079" w:rsidRDefault="009E5079" w:rsidP="006062B5">
      <w:pPr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lastRenderedPageBreak/>
        <w:t>ANEXO III – MÉTODOS DE DESCARTE PARA INFORMAÇÕES ARMAZENADAS ELETRONICAMENTE</w:t>
      </w:r>
    </w:p>
    <w:p w:rsidR="009E5079" w:rsidRPr="009E5079" w:rsidRDefault="009E5079" w:rsidP="009E5079">
      <w:pPr>
        <w:jc w:val="both"/>
        <w:rPr>
          <w:rFonts w:ascii="Arial" w:hAnsi="Arial" w:cs="Arial"/>
        </w:rPr>
      </w:pPr>
      <w:r w:rsidRPr="009E5079">
        <w:rPr>
          <w:rFonts w:ascii="Arial" w:hAnsi="Arial" w:cs="Arial"/>
        </w:rPr>
        <w:t xml:space="preserve">Os métodos a seguir foram selecionados como forma segura de garantir o descarte de informações </w:t>
      </w:r>
      <w:r w:rsidR="0068599F">
        <w:rPr>
          <w:rFonts w:ascii="Arial" w:hAnsi="Arial" w:cs="Arial"/>
        </w:rPr>
        <w:t>da SOLUS METAL DO BRASIL</w:t>
      </w:r>
      <w:r w:rsidRPr="009E5079">
        <w:rPr>
          <w:rFonts w:ascii="Arial" w:hAnsi="Arial" w:cs="Arial"/>
        </w:rPr>
        <w:t xml:space="preserve">. </w:t>
      </w:r>
    </w:p>
    <w:p w:rsidR="00C006A6" w:rsidRPr="009E5079" w:rsidRDefault="009E5079" w:rsidP="009E5079">
      <w:pPr>
        <w:jc w:val="both"/>
        <w:rPr>
          <w:rFonts w:ascii="Arial" w:hAnsi="Arial" w:cs="Arial"/>
        </w:rPr>
      </w:pPr>
      <w:r w:rsidRPr="009E5079">
        <w:rPr>
          <w:rFonts w:ascii="Arial" w:hAnsi="Arial" w:cs="Arial"/>
        </w:rPr>
        <w:t xml:space="preserve">Para todos os métodos que envolvem atividades técnicas, os usuários deverão encaminhar </w:t>
      </w:r>
      <w:r w:rsidR="0068599F">
        <w:rPr>
          <w:rFonts w:ascii="Arial" w:hAnsi="Arial" w:cs="Arial"/>
        </w:rPr>
        <w:t>a</w:t>
      </w:r>
      <w:r w:rsidR="0068599F" w:rsidRPr="009E5079">
        <w:rPr>
          <w:rFonts w:ascii="Arial" w:hAnsi="Arial" w:cs="Arial"/>
        </w:rPr>
        <w:t xml:space="preserve"> solicitação </w:t>
      </w:r>
      <w:r w:rsidR="0068599F">
        <w:rPr>
          <w:rFonts w:ascii="Arial" w:hAnsi="Arial" w:cs="Arial"/>
        </w:rPr>
        <w:t xml:space="preserve">para </w:t>
      </w:r>
      <w:r w:rsidR="0068599F" w:rsidRPr="009E5079">
        <w:rPr>
          <w:rFonts w:ascii="Arial" w:hAnsi="Arial" w:cs="Arial"/>
        </w:rPr>
        <w:t>a área</w:t>
      </w:r>
      <w:r w:rsidRPr="009E5079">
        <w:rPr>
          <w:rFonts w:ascii="Arial" w:hAnsi="Arial" w:cs="Arial"/>
        </w:rPr>
        <w:t xml:space="preserve"> de </w:t>
      </w:r>
      <w:r w:rsidR="0068599F">
        <w:rPr>
          <w:rFonts w:ascii="Arial" w:hAnsi="Arial" w:cs="Arial"/>
        </w:rPr>
        <w:t>tecnologia da informação</w:t>
      </w:r>
      <w:r w:rsidRPr="009E5079">
        <w:rPr>
          <w:rFonts w:ascii="Arial" w:hAnsi="Arial" w:cs="Arial"/>
        </w:rP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95"/>
        <w:gridCol w:w="4384"/>
        <w:gridCol w:w="3321"/>
      </w:tblGrid>
      <w:tr w:rsidR="009E5079" w:rsidRPr="009E5079" w:rsidTr="009E5079">
        <w:tc>
          <w:tcPr>
            <w:tcW w:w="1028" w:type="pct"/>
            <w:shd w:val="clear" w:color="auto" w:fill="E36C0A" w:themeFill="accent6" w:themeFillShade="BF"/>
          </w:tcPr>
          <w:p w:rsidR="009E5079" w:rsidRPr="009E5079" w:rsidRDefault="009E5079" w:rsidP="00CA7E2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Método</w:t>
            </w:r>
          </w:p>
        </w:tc>
        <w:tc>
          <w:tcPr>
            <w:tcW w:w="2260" w:type="pct"/>
            <w:shd w:val="clear" w:color="auto" w:fill="E36C0A" w:themeFill="accent6" w:themeFillShade="BF"/>
          </w:tcPr>
          <w:p w:rsidR="009E5079" w:rsidRPr="009E5079" w:rsidRDefault="009E5079" w:rsidP="00CA7E2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712" w:type="pct"/>
            <w:shd w:val="clear" w:color="auto" w:fill="E36C0A" w:themeFill="accent6" w:themeFillShade="BF"/>
          </w:tcPr>
          <w:p w:rsidR="009E5079" w:rsidRPr="009E5079" w:rsidRDefault="009E5079" w:rsidP="00CA7E29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Aplicável a</w:t>
            </w:r>
          </w:p>
        </w:tc>
      </w:tr>
      <w:tr w:rsidR="009E5079" w:rsidRPr="009E5079" w:rsidTr="009E5079">
        <w:tc>
          <w:tcPr>
            <w:tcW w:w="1028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sz w:val="20"/>
                <w:szCs w:val="20"/>
              </w:rPr>
              <w:t>Sobregravar mídia</w:t>
            </w:r>
          </w:p>
        </w:tc>
        <w:tc>
          <w:tcPr>
            <w:tcW w:w="2260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Sobregravar dados em mídias de armazenamento magnético com informações não sensíveis por pelo menos 07 vezes.</w:t>
            </w: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Essa tarefa pode ser executada com o auxílio de software/hardware especializado.</w:t>
            </w: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Este método não destrói fisicamente a mídia, entretanto destrói todos os dados.</w:t>
            </w:r>
          </w:p>
        </w:tc>
        <w:tc>
          <w:tcPr>
            <w:tcW w:w="1712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Discos rígidos, disquetes, fitas, flash disks, discos removíveis, CDR, DVDR e similares;</w:t>
            </w:r>
          </w:p>
        </w:tc>
      </w:tr>
      <w:tr w:rsidR="009E5079" w:rsidRPr="009E5079" w:rsidTr="009E5079">
        <w:tc>
          <w:tcPr>
            <w:tcW w:w="1028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sz w:val="20"/>
                <w:szCs w:val="20"/>
              </w:rPr>
              <w:t>Destruição física</w:t>
            </w:r>
          </w:p>
        </w:tc>
        <w:tc>
          <w:tcPr>
            <w:tcW w:w="2260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Destruição física da mídia de armazenamento com o uso de picotadores especializados, pulverizadores ou incineradores.</w:t>
            </w: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Este método destrói completamente a mídia e todos os dados.</w:t>
            </w:r>
          </w:p>
        </w:tc>
        <w:tc>
          <w:tcPr>
            <w:tcW w:w="1712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Discos rígidos, disquetes, fitas, flash disks, discos removíveis. CD, CDR, DVD, DVDR. Este método também é valido para material em suporte físico como impressos e similares;</w:t>
            </w:r>
          </w:p>
        </w:tc>
      </w:tr>
      <w:tr w:rsidR="009E5079" w:rsidRPr="009E5079" w:rsidTr="009E5079">
        <w:tc>
          <w:tcPr>
            <w:tcW w:w="1028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sz w:val="20"/>
                <w:szCs w:val="20"/>
              </w:rPr>
              <w:t>Desmagnetização</w:t>
            </w:r>
          </w:p>
        </w:tc>
        <w:tc>
          <w:tcPr>
            <w:tcW w:w="2260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Desmagnetização de mídias como fitas e disquetes.</w:t>
            </w: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Este método destrói todos os dados.</w:t>
            </w:r>
          </w:p>
        </w:tc>
        <w:tc>
          <w:tcPr>
            <w:tcW w:w="1712" w:type="pct"/>
          </w:tcPr>
          <w:p w:rsidR="009E5079" w:rsidRPr="009E5079" w:rsidRDefault="009E5079" w:rsidP="00CA7E29">
            <w:pPr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Fitas e disquetes.</w:t>
            </w:r>
          </w:p>
        </w:tc>
      </w:tr>
      <w:tr w:rsidR="009E5079" w:rsidRPr="009E5079" w:rsidTr="009E5079">
        <w:tc>
          <w:tcPr>
            <w:tcW w:w="1028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sz w:val="20"/>
                <w:szCs w:val="20"/>
              </w:rPr>
              <w:t>Criptografia de caminho único (</w:t>
            </w:r>
            <w:proofErr w:type="spellStart"/>
            <w:r w:rsidRPr="009E5079">
              <w:rPr>
                <w:rFonts w:ascii="Arial" w:hAnsi="Arial" w:cs="Arial"/>
                <w:b/>
                <w:sz w:val="20"/>
                <w:szCs w:val="20"/>
              </w:rPr>
              <w:t>One</w:t>
            </w:r>
            <w:proofErr w:type="spellEnd"/>
            <w:r w:rsidRPr="009E5079">
              <w:rPr>
                <w:rFonts w:ascii="Arial" w:hAnsi="Arial" w:cs="Arial"/>
                <w:b/>
                <w:sz w:val="20"/>
                <w:szCs w:val="20"/>
              </w:rPr>
              <w:t>-Way)</w:t>
            </w:r>
          </w:p>
        </w:tc>
        <w:tc>
          <w:tcPr>
            <w:tcW w:w="2260" w:type="pct"/>
          </w:tcPr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 xml:space="preserve">Uso de um </w:t>
            </w:r>
            <w:proofErr w:type="spellStart"/>
            <w:r w:rsidRPr="009E5079">
              <w:rPr>
                <w:rFonts w:ascii="Arial" w:hAnsi="Arial" w:cs="Arial"/>
                <w:sz w:val="20"/>
                <w:szCs w:val="20"/>
              </w:rPr>
              <w:t>hash</w:t>
            </w:r>
            <w:proofErr w:type="spellEnd"/>
            <w:r w:rsidRPr="009E5079">
              <w:rPr>
                <w:rFonts w:ascii="Arial" w:hAnsi="Arial" w:cs="Arial"/>
                <w:sz w:val="20"/>
                <w:szCs w:val="20"/>
              </w:rPr>
              <w:t xml:space="preserve"> do tipo </w:t>
            </w:r>
            <w:proofErr w:type="spellStart"/>
            <w:r w:rsidRPr="009E5079">
              <w:rPr>
                <w:rFonts w:ascii="Arial" w:hAnsi="Arial" w:cs="Arial"/>
                <w:sz w:val="20"/>
                <w:szCs w:val="20"/>
              </w:rPr>
              <w:t>one-way</w:t>
            </w:r>
            <w:proofErr w:type="spellEnd"/>
            <w:r w:rsidRPr="009E5079">
              <w:rPr>
                <w:rFonts w:ascii="Arial" w:hAnsi="Arial" w:cs="Arial"/>
                <w:sz w:val="20"/>
                <w:szCs w:val="20"/>
              </w:rPr>
              <w:t xml:space="preserve"> para criptografar a informação de forma irrecuperável, mesmo que de posse da chave de criptografia.</w:t>
            </w: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 xml:space="preserve">Recomenda-se o uso do </w:t>
            </w:r>
            <w:proofErr w:type="spellStart"/>
            <w:r w:rsidRPr="009E5079">
              <w:rPr>
                <w:rFonts w:ascii="Arial" w:hAnsi="Arial" w:cs="Arial"/>
                <w:sz w:val="20"/>
                <w:szCs w:val="20"/>
              </w:rPr>
              <w:t>hash</w:t>
            </w:r>
            <w:proofErr w:type="spellEnd"/>
            <w:r w:rsidRPr="009E5079">
              <w:rPr>
                <w:rFonts w:ascii="Arial" w:hAnsi="Arial" w:cs="Arial"/>
                <w:sz w:val="20"/>
                <w:szCs w:val="20"/>
              </w:rPr>
              <w:t xml:space="preserve"> SHA</w:t>
            </w:r>
            <w:r w:rsidR="006062B5">
              <w:rPr>
                <w:rFonts w:ascii="Arial" w:hAnsi="Arial" w:cs="Arial"/>
                <w:sz w:val="20"/>
                <w:szCs w:val="20"/>
              </w:rPr>
              <w:t>256</w:t>
            </w:r>
            <w:bookmarkStart w:id="0" w:name="_GoBack"/>
            <w:bookmarkEnd w:id="0"/>
            <w:r w:rsidRPr="009E507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079" w:rsidRPr="009E5079" w:rsidRDefault="009E5079" w:rsidP="00CA7E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Este método não afeta a mídia e pode ser usado para o descarte seletivo de informações.</w:t>
            </w:r>
          </w:p>
        </w:tc>
        <w:tc>
          <w:tcPr>
            <w:tcW w:w="1712" w:type="pct"/>
          </w:tcPr>
          <w:p w:rsidR="009E5079" w:rsidRPr="009E5079" w:rsidRDefault="009E5079" w:rsidP="00CA7E29">
            <w:pPr>
              <w:keepNext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Discos rígidos, disquetes, fitas, flash disks, discos removíveis, CDR, DVDR e similares;</w:t>
            </w:r>
          </w:p>
        </w:tc>
      </w:tr>
    </w:tbl>
    <w:p w:rsidR="009E5079" w:rsidRPr="009E5079" w:rsidRDefault="009E5079" w:rsidP="009E5079">
      <w:pPr>
        <w:jc w:val="both"/>
        <w:rPr>
          <w:rFonts w:ascii="Arial" w:hAnsi="Arial" w:cs="Arial"/>
        </w:rPr>
      </w:pPr>
    </w:p>
    <w:sectPr w:rsidR="009E5079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3F6" w:rsidRDefault="008943F6" w:rsidP="00EF748B">
      <w:pPr>
        <w:spacing w:after="0" w:line="240" w:lineRule="auto"/>
      </w:pPr>
      <w:r>
        <w:separator/>
      </w:r>
    </w:p>
  </w:endnote>
  <w:endnote w:type="continuationSeparator" w:id="0">
    <w:p w:rsidR="008943F6" w:rsidRDefault="008943F6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284AEF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284AEF">
            <w:rPr>
              <w:rFonts w:ascii="Arial" w:hAnsi="Arial" w:cs="Arial"/>
              <w:sz w:val="16"/>
              <w:szCs w:val="16"/>
            </w:rPr>
            <w:t xml:space="preserve">Norma de classificação, rotulagem e manuseio da informação </w:t>
          </w:r>
          <w:r w:rsidRPr="00EF748B">
            <w:rPr>
              <w:rFonts w:ascii="Arial" w:hAnsi="Arial" w:cs="Arial"/>
              <w:sz w:val="16"/>
              <w:szCs w:val="16"/>
            </w:rPr>
            <w:t xml:space="preserve">– Uso </w:t>
          </w:r>
          <w:r w:rsidR="00472B00" w:rsidRPr="00EF748B">
            <w:rPr>
              <w:rFonts w:ascii="Arial" w:hAnsi="Arial" w:cs="Arial"/>
              <w:sz w:val="16"/>
              <w:szCs w:val="16"/>
            </w:rPr>
            <w:t>interno.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6062B5">
            <w:rPr>
              <w:rFonts w:ascii="Arial" w:hAnsi="Arial" w:cs="Arial"/>
              <w:noProof/>
              <w:sz w:val="16"/>
              <w:szCs w:val="16"/>
            </w:rPr>
            <w:t>6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3F6" w:rsidRDefault="008943F6" w:rsidP="00EF748B">
      <w:pPr>
        <w:spacing w:after="0" w:line="240" w:lineRule="auto"/>
      </w:pPr>
      <w:r>
        <w:separator/>
      </w:r>
    </w:p>
  </w:footnote>
  <w:footnote w:type="continuationSeparator" w:id="0">
    <w:p w:rsidR="008943F6" w:rsidRDefault="008943F6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60BE8634" wp14:editId="082F5DD7">
                <wp:extent cx="1123950" cy="471175"/>
                <wp:effectExtent l="0" t="0" r="0" b="5080"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EF748B" w:rsidRDefault="00DB3AB0" w:rsidP="00284AEF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NORMA</w:t>
          </w:r>
          <w:r w:rsidRPr="00EF748B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</w:t>
          </w:r>
          <w:r w:rsidR="00E865C5" w:rsidRPr="00E865C5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Classificação, rotulagem </w:t>
          </w:r>
          <w:r w:rsidR="00284AEF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e manuseio </w:t>
          </w:r>
          <w:r w:rsidR="00E865C5" w:rsidRPr="00E865C5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da informação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E865C5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5</w:t>
          </w:r>
          <w:r w:rsidR="006062B5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N-SI-001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E62BED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1.04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248"/>
    <w:multiLevelType w:val="multilevel"/>
    <w:tmpl w:val="EFC891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9195D"/>
    <w:rsid w:val="00151204"/>
    <w:rsid w:val="0015266A"/>
    <w:rsid w:val="00196A81"/>
    <w:rsid w:val="001D2D6F"/>
    <w:rsid w:val="001F2670"/>
    <w:rsid w:val="00256CAA"/>
    <w:rsid w:val="00284AEF"/>
    <w:rsid w:val="002C0256"/>
    <w:rsid w:val="002C71BD"/>
    <w:rsid w:val="002E2847"/>
    <w:rsid w:val="003060C2"/>
    <w:rsid w:val="00376DE9"/>
    <w:rsid w:val="003B1B75"/>
    <w:rsid w:val="003F6375"/>
    <w:rsid w:val="0042797A"/>
    <w:rsid w:val="00472B00"/>
    <w:rsid w:val="004E4F88"/>
    <w:rsid w:val="00522519"/>
    <w:rsid w:val="0058436C"/>
    <w:rsid w:val="006062B5"/>
    <w:rsid w:val="00666DA1"/>
    <w:rsid w:val="0068599F"/>
    <w:rsid w:val="00687F99"/>
    <w:rsid w:val="006B130B"/>
    <w:rsid w:val="006D0501"/>
    <w:rsid w:val="006F752E"/>
    <w:rsid w:val="007B144C"/>
    <w:rsid w:val="007B6939"/>
    <w:rsid w:val="007D461D"/>
    <w:rsid w:val="00880E7D"/>
    <w:rsid w:val="008943F6"/>
    <w:rsid w:val="009A133D"/>
    <w:rsid w:val="009E5079"/>
    <w:rsid w:val="00A917FA"/>
    <w:rsid w:val="00AB0B4C"/>
    <w:rsid w:val="00B0713F"/>
    <w:rsid w:val="00B40164"/>
    <w:rsid w:val="00B54511"/>
    <w:rsid w:val="00B66CA6"/>
    <w:rsid w:val="00C006A6"/>
    <w:rsid w:val="00C3165A"/>
    <w:rsid w:val="00C81A80"/>
    <w:rsid w:val="00C91276"/>
    <w:rsid w:val="00CA5A7A"/>
    <w:rsid w:val="00CB75B7"/>
    <w:rsid w:val="00CC1B7E"/>
    <w:rsid w:val="00D96E1F"/>
    <w:rsid w:val="00DB3AB0"/>
    <w:rsid w:val="00E62BED"/>
    <w:rsid w:val="00E637B2"/>
    <w:rsid w:val="00E865C5"/>
    <w:rsid w:val="00EB2E4C"/>
    <w:rsid w:val="00EF748B"/>
    <w:rsid w:val="00F05E98"/>
    <w:rsid w:val="00F52B9F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71234"/>
  <w15:docId w15:val="{F3E3053B-2D18-45F9-B3D8-7D5DD48A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1237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2018-01-23T13:55:00Z</dcterms:created>
  <dcterms:modified xsi:type="dcterms:W3CDTF">2018-01-23T13:55:00Z</dcterms:modified>
</cp:coreProperties>
</file>