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peak of DNAm centered roughly at 0.5 mirrors the effect of partially methylated domains seen in cancer</w:t>
      </w:r>
      <w:r w:rsidDel="00000000" w:rsidR="00000000" w:rsidRPr="00000000">
        <w:rPr>
          <w:rFonts w:ascii="Times New Roman" w:cs="Times New Roman" w:eastAsia="Times New Roman" w:hAnsi="Times New Roman"/>
          <w:vertAlign w:val="superscript"/>
          <w:rtl w:val="0"/>
        </w:rPr>
        <w:t xml:space="preserve">36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Fig. 1</w:t>
      </w:r>
      <w:r w:rsidDel="00000000" w:rsidR="00000000" w:rsidRPr="00000000">
        <w:rPr>
          <w:rFonts w:ascii="Times New Roman" w:cs="Times New Roman" w:eastAsia="Times New Roman" w:hAnsi="Times New Roman"/>
          <w:rtl w:val="0"/>
        </w:rPr>
        <w:t xml:space="preserve">), additionally the global hypomethylation and local hypermethylation of DNAm have been seen previously in cancer</w:t>
      </w:r>
      <w:r w:rsidDel="00000000" w:rsidR="00000000" w:rsidRPr="00000000">
        <w:rPr>
          <w:rFonts w:ascii="Times New Roman" w:cs="Times New Roman" w:eastAsia="Times New Roman" w:hAnsi="Times New Roman"/>
          <w:vertAlign w:val="superscript"/>
          <w:rtl w:val="0"/>
        </w:rPr>
        <w:t xml:space="preserve">39–42</w:t>
      </w:r>
      <w:r w:rsidDel="00000000" w:rsidR="00000000" w:rsidRPr="00000000">
        <w:rPr>
          <w:rFonts w:ascii="Times New Roman" w:cs="Times New Roman" w:eastAsia="Times New Roman" w:hAnsi="Times New Roman"/>
          <w:rtl w:val="0"/>
        </w:rPr>
        <w:t xml:space="preserve">. We looked at a previously characterized list of cancer differentially methylated regions (cDMRs)</w:t>
      </w:r>
      <w:r w:rsidDel="00000000" w:rsidR="00000000" w:rsidRPr="00000000">
        <w:rPr>
          <w:rFonts w:ascii="Times New Roman" w:cs="Times New Roman" w:eastAsia="Times New Roman" w:hAnsi="Times New Roman"/>
          <w:vertAlign w:val="superscript"/>
          <w:rtl w:val="0"/>
        </w:rPr>
        <w:t xml:space="preserve">35</w:t>
      </w:r>
      <w:r w:rsidDel="00000000" w:rsidR="00000000" w:rsidRPr="00000000">
        <w:rPr>
          <w:rFonts w:ascii="Times New Roman" w:cs="Times New Roman" w:eastAsia="Times New Roman" w:hAnsi="Times New Roman"/>
          <w:rtl w:val="0"/>
        </w:rPr>
        <w:t xml:space="preserve">. These cDMRs were defined as having differential DNAm in the colon between healthy and colorectal cancer samples. We see these cDMRs change in the same direction in cancer and with increasing passage. Our hypomethylated passage CpGs are significantly enriched in cDMRs with less DNAm in cancer, and were significantly depleted in cDMRs which have more DNAm in cancer (</w:t>
      </w:r>
      <w:r w:rsidDel="00000000" w:rsidR="00000000" w:rsidRPr="00000000">
        <w:rPr>
          <w:rFonts w:ascii="Times New Roman" w:cs="Times New Roman" w:eastAsia="Times New Roman" w:hAnsi="Times New Roman"/>
          <w:b w:val="1"/>
          <w:rtl w:val="0"/>
        </w:rPr>
        <w:t xml:space="preserve">FDR &lt;0.05, Fig. 2b</w:t>
      </w:r>
      <w:r w:rsidDel="00000000" w:rsidR="00000000" w:rsidRPr="00000000">
        <w:rPr>
          <w:rFonts w:ascii="Times New Roman" w:cs="Times New Roman" w:eastAsia="Times New Roman" w:hAnsi="Times New Roman"/>
          <w:rtl w:val="0"/>
        </w:rPr>
        <w:t xml:space="preserve">). The opposite was seen for  hypermethylated passage CpGs (</w:t>
      </w:r>
      <w:r w:rsidDel="00000000" w:rsidR="00000000" w:rsidRPr="00000000">
        <w:rPr>
          <w:rFonts w:ascii="Times New Roman" w:cs="Times New Roman" w:eastAsia="Times New Roman" w:hAnsi="Times New Roman"/>
          <w:b w:val="1"/>
          <w:rtl w:val="0"/>
        </w:rPr>
        <w:t xml:space="preserve">FDR &lt;0.05, Fig. 2b</w:t>
      </w:r>
      <w:r w:rsidDel="00000000" w:rsidR="00000000" w:rsidRPr="00000000">
        <w:rPr>
          <w:rFonts w:ascii="Times New Roman" w:cs="Times New Roman" w:eastAsia="Times New Roman" w:hAnsi="Times New Roman"/>
          <w:rtl w:val="0"/>
        </w:rPr>
        <w:t xml:space="preserve">). Heteroskedastic passage CpGs were enriched in cDMRs with less DNAm in cancer (</w:t>
      </w:r>
      <w:r w:rsidDel="00000000" w:rsidR="00000000" w:rsidRPr="00000000">
        <w:rPr>
          <w:rFonts w:ascii="Times New Roman" w:cs="Times New Roman" w:eastAsia="Times New Roman" w:hAnsi="Times New Roman"/>
          <w:b w:val="1"/>
          <w:rtl w:val="0"/>
        </w:rPr>
        <w:t xml:space="preserve">FDR &lt;0.05, Fig. 2b</w:t>
      </w:r>
      <w:r w:rsidDel="00000000" w:rsidR="00000000" w:rsidRPr="00000000">
        <w:rPr>
          <w:rFonts w:ascii="Times New Roman" w:cs="Times New Roman" w:eastAsia="Times New Roman" w:hAnsi="Times New Roman"/>
          <w:rtl w:val="0"/>
        </w:rPr>
        <w:t xml:space="preserve">), suggesting with passage cDMRs become differentially DNAm similar to colorectal cancer. </w:t>
      </w:r>
    </w:p>
    <w:p w:rsidR="00000000" w:rsidDel="00000000" w:rsidP="00000000" w:rsidRDefault="00000000" w:rsidRPr="00000000" w14:paraId="00000002">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360" w:lineRule="auto"/>
        <w:ind w:firstLine="72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5">
      <w:pPr>
        <w:pStyle w:val="Title"/>
        <w:spacing w:after="0" w:line="360" w:lineRule="auto"/>
        <w:rPr>
          <w:rFonts w:ascii="Times New Roman" w:cs="Times New Roman" w:eastAsia="Times New Roman" w:hAnsi="Times New Roman"/>
        </w:rPr>
      </w:pPr>
      <w:bookmarkStart w:colFirst="0" w:colLast="0" w:name="_qdndracnphp8" w:id="0"/>
      <w:bookmarkEnd w:id="0"/>
      <w:r w:rsidDel="00000000" w:rsidR="00000000" w:rsidRPr="00000000">
        <w:rPr>
          <w:rFonts w:ascii="Times New Roman" w:cs="Times New Roman" w:eastAsia="Times New Roman" w:hAnsi="Times New Roman"/>
          <w:b w:val="1"/>
          <w:sz w:val="22"/>
          <w:szCs w:val="22"/>
          <w:rtl w:val="0"/>
        </w:rPr>
        <w:t xml:space="preserve">REFERENCES</w:t>
      </w:r>
      <w:r w:rsidDel="00000000" w:rsidR="00000000" w:rsidRPr="00000000">
        <w:rPr>
          <w:rtl w:val="0"/>
        </w:rPr>
      </w:r>
    </w:p>
    <w:p w:rsidR="00000000" w:rsidDel="00000000" w:rsidP="00000000" w:rsidRDefault="00000000" w:rsidRPr="00000000" w14:paraId="00000006">
      <w:pPr>
        <w:widowControl w:val="0"/>
        <w:spacing w:line="480" w:lineRule="auto"/>
        <w:ind w:left="384.0000000000000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w:t>
        <w:tab/>
        <w:t xml:space="preserve">Irizarry, R. A. </w:t>
      </w:r>
      <w:r w:rsidDel="00000000" w:rsidR="00000000" w:rsidRPr="00000000">
        <w:rPr>
          <w:rFonts w:ascii="Times New Roman" w:cs="Times New Roman" w:eastAsia="Times New Roman" w:hAnsi="Times New Roman"/>
          <w:rtl w:val="0"/>
        </w:rPr>
        <w:t xml:space="preserve">et al.</w:t>
      </w:r>
      <w:r w:rsidDel="00000000" w:rsidR="00000000" w:rsidRPr="00000000">
        <w:rPr>
          <w:rFonts w:ascii="Times New Roman" w:cs="Times New Roman" w:eastAsia="Times New Roman" w:hAnsi="Times New Roman"/>
          <w:rtl w:val="0"/>
        </w:rPr>
        <w:t xml:space="preserve"> The human colon cancer methylome shows similar hypo- and hypermethylation at conserved tissue-specific CpG island shores. </w:t>
      </w:r>
      <w:r w:rsidDel="00000000" w:rsidR="00000000" w:rsidRPr="00000000">
        <w:rPr>
          <w:rFonts w:ascii="Times New Roman" w:cs="Times New Roman" w:eastAsia="Times New Roman" w:hAnsi="Times New Roman"/>
          <w:rtl w:val="0"/>
        </w:rPr>
        <w:t xml:space="preserve">Nat. Genet. </w:t>
      </w:r>
      <w:r w:rsidDel="00000000" w:rsidR="00000000" w:rsidRPr="00000000">
        <w:rPr>
          <w:rFonts w:ascii="Times New Roman" w:cs="Times New Roman" w:eastAsia="Times New Roman" w:hAnsi="Times New Roman"/>
          <w:b w:val="1"/>
          <w:rtl w:val="0"/>
        </w:rPr>
        <w:t xml:space="preserve">41</w:t>
      </w:r>
      <w:r w:rsidDel="00000000" w:rsidR="00000000" w:rsidRPr="00000000">
        <w:rPr>
          <w:rFonts w:ascii="Times New Roman" w:cs="Times New Roman" w:eastAsia="Times New Roman" w:hAnsi="Times New Roman"/>
          <w:rtl w:val="0"/>
        </w:rPr>
        <w:t xml:space="preserve">, 178–186 (2009).</w:t>
      </w:r>
    </w:p>
    <w:p w:rsidR="00000000" w:rsidDel="00000000" w:rsidP="00000000" w:rsidRDefault="00000000" w:rsidRPr="00000000" w14:paraId="00000007">
      <w:pPr>
        <w:widowControl w:val="0"/>
        <w:spacing w:line="480" w:lineRule="auto"/>
        <w:ind w:left="384.00000000000006"/>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36.</w:t>
        <w:tab/>
        <w:t xml:space="preserve">Ballouz, S., Pavlidis, P. &amp; Gillis, J. Using predictive specificity to determine when gene set analysis is biologically meaningful. </w:t>
      </w:r>
      <w:r w:rsidDel="00000000" w:rsidR="00000000" w:rsidRPr="00000000">
        <w:rPr>
          <w:rFonts w:ascii="Times New Roman" w:cs="Times New Roman" w:eastAsia="Times New Roman" w:hAnsi="Times New Roman"/>
          <w:i w:val="1"/>
          <w:rtl w:val="0"/>
        </w:rPr>
        <w:t xml:space="preserve">Nucleic Acids Res. </w:t>
      </w:r>
      <w:r w:rsidDel="00000000" w:rsidR="00000000" w:rsidRPr="00000000">
        <w:rPr>
          <w:rFonts w:ascii="Times New Roman" w:cs="Times New Roman" w:eastAsia="Times New Roman" w:hAnsi="Times New Roman"/>
          <w:b w:val="1"/>
          <w:rtl w:val="0"/>
        </w:rPr>
        <w:t xml:space="preserve">45</w:t>
      </w:r>
      <w:r w:rsidDel="00000000" w:rsidR="00000000" w:rsidRPr="00000000">
        <w:rPr>
          <w:rFonts w:ascii="Times New Roman" w:cs="Times New Roman" w:eastAsia="Times New Roman" w:hAnsi="Times New Roman"/>
          <w:rtl w:val="0"/>
        </w:rPr>
        <w:t xml:space="preserve">, e20–e20 (2017).</w:t>
      </w:r>
      <w:r w:rsidDel="00000000" w:rsidR="00000000" w:rsidRPr="00000000">
        <w:rPr>
          <w:rtl w:val="0"/>
        </w:rPr>
      </w:r>
    </w:p>
    <w:p w:rsidR="00000000" w:rsidDel="00000000" w:rsidP="00000000" w:rsidRDefault="00000000" w:rsidRPr="00000000" w14:paraId="00000008">
      <w:pPr>
        <w:widowControl w:val="0"/>
        <w:spacing w:line="480" w:lineRule="auto"/>
        <w:ind w:left="384.00000000000006"/>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37.</w:t>
        <w:tab/>
        <w:t xml:space="preserve">Gillis, J. &amp; Pavlidis, P. The Impact of Multifunctional Genes on ‘Guilt by Association’ Analysis. </w:t>
      </w:r>
      <w:r w:rsidDel="00000000" w:rsidR="00000000" w:rsidRPr="00000000">
        <w:rPr>
          <w:rFonts w:ascii="Times New Roman" w:cs="Times New Roman" w:eastAsia="Times New Roman" w:hAnsi="Times New Roman"/>
          <w:i w:val="1"/>
          <w:rtl w:val="0"/>
        </w:rPr>
        <w:t xml:space="preserve">PLoS ONE </w:t>
      </w:r>
      <w:r w:rsidDel="00000000" w:rsidR="00000000" w:rsidRPr="00000000">
        <w:rPr>
          <w:rFonts w:ascii="Times New Roman" w:cs="Times New Roman" w:eastAsia="Times New Roman" w:hAnsi="Times New Roman"/>
          <w:b w:val="1"/>
          <w:rtl w:val="0"/>
        </w:rPr>
        <w:t xml:space="preserve">6</w:t>
      </w:r>
      <w:r w:rsidDel="00000000" w:rsidR="00000000" w:rsidRPr="00000000">
        <w:rPr>
          <w:rFonts w:ascii="Times New Roman" w:cs="Times New Roman" w:eastAsia="Times New Roman" w:hAnsi="Times New Roman"/>
          <w:rtl w:val="0"/>
        </w:rPr>
        <w:t xml:space="preserve">, (2011).</w:t>
      </w:r>
      <w:r w:rsidDel="00000000" w:rsidR="00000000" w:rsidRPr="00000000">
        <w:rPr>
          <w:rtl w:val="0"/>
        </w:rPr>
      </w:r>
    </w:p>
    <w:p w:rsidR="00000000" w:rsidDel="00000000" w:rsidP="00000000" w:rsidRDefault="00000000" w:rsidRPr="00000000" w14:paraId="00000009">
      <w:pPr>
        <w:widowControl w:val="0"/>
        <w:spacing w:line="480" w:lineRule="auto"/>
        <w:ind w:left="384.00000000000006"/>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38.</w:t>
        <w:tab/>
        <w:t xml:space="preserve">Bashkeel, N., Perkins, T. J., Kærn, M. &amp; Lee, J. M. Human gene expression variability and its dependence on methylation and aging. </w:t>
      </w:r>
      <w:r w:rsidDel="00000000" w:rsidR="00000000" w:rsidRPr="00000000">
        <w:rPr>
          <w:rFonts w:ascii="Times New Roman" w:cs="Times New Roman" w:eastAsia="Times New Roman" w:hAnsi="Times New Roman"/>
          <w:i w:val="1"/>
          <w:rtl w:val="0"/>
        </w:rPr>
        <w:t xml:space="preserve">BMC Genomics </w:t>
      </w:r>
      <w:r w:rsidDel="00000000" w:rsidR="00000000" w:rsidRPr="00000000">
        <w:rPr>
          <w:rFonts w:ascii="Times New Roman" w:cs="Times New Roman" w:eastAsia="Times New Roman" w:hAnsi="Times New Roman"/>
          <w:b w:val="1"/>
          <w:rtl w:val="0"/>
        </w:rPr>
        <w:t xml:space="preserve">20</w:t>
      </w:r>
      <w:r w:rsidDel="00000000" w:rsidR="00000000" w:rsidRPr="00000000">
        <w:rPr>
          <w:rFonts w:ascii="Times New Roman" w:cs="Times New Roman" w:eastAsia="Times New Roman" w:hAnsi="Times New Roman"/>
          <w:rtl w:val="0"/>
        </w:rPr>
        <w:t xml:space="preserve">, 941 (2019).</w:t>
      </w:r>
      <w:r w:rsidDel="00000000" w:rsidR="00000000" w:rsidRPr="00000000">
        <w:rPr>
          <w:rtl w:val="0"/>
        </w:rPr>
      </w:r>
    </w:p>
    <w:p w:rsidR="00000000" w:rsidDel="00000000" w:rsidP="00000000" w:rsidRDefault="00000000" w:rsidRPr="00000000" w14:paraId="0000000A">
      <w:pPr>
        <w:widowControl w:val="0"/>
        <w:spacing w:line="480" w:lineRule="auto"/>
        <w:ind w:left="384.00000000000006"/>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39.</w:t>
        <w:tab/>
        <w:t xml:space="preserve">Berman, B. P. </w:t>
      </w:r>
      <w:r w:rsidDel="00000000" w:rsidR="00000000" w:rsidRPr="00000000">
        <w:rPr>
          <w:rFonts w:ascii="Times New Roman" w:cs="Times New Roman" w:eastAsia="Times New Roman" w:hAnsi="Times New Roman"/>
          <w:i w:val="1"/>
          <w:rtl w:val="0"/>
        </w:rPr>
        <w:t xml:space="preserve">et al.</w:t>
      </w:r>
      <w:r w:rsidDel="00000000" w:rsidR="00000000" w:rsidRPr="00000000">
        <w:rPr>
          <w:rFonts w:ascii="Times New Roman" w:cs="Times New Roman" w:eastAsia="Times New Roman" w:hAnsi="Times New Roman"/>
          <w:rtl w:val="0"/>
        </w:rPr>
        <w:t xml:space="preserve"> Regions of focal DNA hypermethylation and long-range hypomethylation in colorectal cancer coincide with nuclear lamina–associated domains. </w:t>
      </w:r>
      <w:r w:rsidDel="00000000" w:rsidR="00000000" w:rsidRPr="00000000">
        <w:rPr>
          <w:rFonts w:ascii="Times New Roman" w:cs="Times New Roman" w:eastAsia="Times New Roman" w:hAnsi="Times New Roman"/>
          <w:i w:val="1"/>
          <w:rtl w:val="0"/>
        </w:rPr>
        <w:t xml:space="preserve">Nat. Genet. </w:t>
      </w:r>
      <w:r w:rsidDel="00000000" w:rsidR="00000000" w:rsidRPr="00000000">
        <w:rPr>
          <w:rFonts w:ascii="Times New Roman" w:cs="Times New Roman" w:eastAsia="Times New Roman" w:hAnsi="Times New Roman"/>
          <w:b w:val="1"/>
          <w:rtl w:val="0"/>
        </w:rPr>
        <w:t xml:space="preserve">44</w:t>
      </w:r>
      <w:r w:rsidDel="00000000" w:rsidR="00000000" w:rsidRPr="00000000">
        <w:rPr>
          <w:rFonts w:ascii="Times New Roman" w:cs="Times New Roman" w:eastAsia="Times New Roman" w:hAnsi="Times New Roman"/>
          <w:rtl w:val="0"/>
        </w:rPr>
        <w:t xml:space="preserve">, 40–46 (2012).</w:t>
      </w:r>
      <w:r w:rsidDel="00000000" w:rsidR="00000000" w:rsidRPr="00000000">
        <w:rPr>
          <w:rtl w:val="0"/>
        </w:rPr>
      </w:r>
    </w:p>
    <w:p w:rsidR="00000000" w:rsidDel="00000000" w:rsidP="00000000" w:rsidRDefault="00000000" w:rsidRPr="00000000" w14:paraId="0000000B">
      <w:pPr>
        <w:widowControl w:val="0"/>
        <w:spacing w:line="480" w:lineRule="auto"/>
        <w:ind w:left="384.00000000000006"/>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40.</w:t>
        <w:tab/>
        <w:t xml:space="preserve">Hon, G. C. </w:t>
      </w:r>
      <w:r w:rsidDel="00000000" w:rsidR="00000000" w:rsidRPr="00000000">
        <w:rPr>
          <w:rFonts w:ascii="Times New Roman" w:cs="Times New Roman" w:eastAsia="Times New Roman" w:hAnsi="Times New Roman"/>
          <w:i w:val="1"/>
          <w:rtl w:val="0"/>
        </w:rPr>
        <w:t xml:space="preserve">et al.</w:t>
      </w:r>
      <w:r w:rsidDel="00000000" w:rsidR="00000000" w:rsidRPr="00000000">
        <w:rPr>
          <w:rFonts w:ascii="Times New Roman" w:cs="Times New Roman" w:eastAsia="Times New Roman" w:hAnsi="Times New Roman"/>
          <w:rtl w:val="0"/>
        </w:rPr>
        <w:t xml:space="preserve"> Global DNA hypomethylation coupled to repressive chromatin domain formation and gene silencing in breast cancer. </w:t>
      </w:r>
      <w:r w:rsidDel="00000000" w:rsidR="00000000" w:rsidRPr="00000000">
        <w:rPr>
          <w:rFonts w:ascii="Times New Roman" w:cs="Times New Roman" w:eastAsia="Times New Roman" w:hAnsi="Times New Roman"/>
          <w:i w:val="1"/>
          <w:rtl w:val="0"/>
        </w:rPr>
        <w:t xml:space="preserve">Genome Res. </w:t>
      </w:r>
      <w:r w:rsidDel="00000000" w:rsidR="00000000" w:rsidRPr="00000000">
        <w:rPr>
          <w:rFonts w:ascii="Times New Roman" w:cs="Times New Roman" w:eastAsia="Times New Roman" w:hAnsi="Times New Roman"/>
          <w:b w:val="1"/>
          <w:rtl w:val="0"/>
        </w:rPr>
        <w:t xml:space="preserve">22</w:t>
      </w:r>
      <w:r w:rsidDel="00000000" w:rsidR="00000000" w:rsidRPr="00000000">
        <w:rPr>
          <w:rFonts w:ascii="Times New Roman" w:cs="Times New Roman" w:eastAsia="Times New Roman" w:hAnsi="Times New Roman"/>
          <w:rtl w:val="0"/>
        </w:rPr>
        <w:t xml:space="preserve">, 246–258 (2012).</w:t>
      </w:r>
      <w:r w:rsidDel="00000000" w:rsidR="00000000" w:rsidRPr="00000000">
        <w:rPr>
          <w:rtl w:val="0"/>
        </w:rPr>
      </w:r>
    </w:p>
    <w:p w:rsidR="00000000" w:rsidDel="00000000" w:rsidP="00000000" w:rsidRDefault="00000000" w:rsidRPr="00000000" w14:paraId="0000000C">
      <w:pPr>
        <w:widowControl w:val="0"/>
        <w:spacing w:line="480" w:lineRule="auto"/>
        <w:ind w:left="384.00000000000006"/>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41.</w:t>
        <w:tab/>
        <w:t xml:space="preserve">Ehrlich, M. DNA methylation in cancer: too much, but also too little. </w:t>
      </w:r>
      <w:r w:rsidDel="00000000" w:rsidR="00000000" w:rsidRPr="00000000">
        <w:rPr>
          <w:rFonts w:ascii="Times New Roman" w:cs="Times New Roman" w:eastAsia="Times New Roman" w:hAnsi="Times New Roman"/>
          <w:i w:val="1"/>
          <w:rtl w:val="0"/>
        </w:rPr>
        <w:t xml:space="preserve">Oncogene </w:t>
      </w:r>
      <w:r w:rsidDel="00000000" w:rsidR="00000000" w:rsidRPr="00000000">
        <w:rPr>
          <w:rFonts w:ascii="Times New Roman" w:cs="Times New Roman" w:eastAsia="Times New Roman" w:hAnsi="Times New Roman"/>
          <w:b w:val="1"/>
          <w:rtl w:val="0"/>
        </w:rPr>
        <w:t xml:space="preserve">21</w:t>
      </w:r>
      <w:r w:rsidDel="00000000" w:rsidR="00000000" w:rsidRPr="00000000">
        <w:rPr>
          <w:rFonts w:ascii="Times New Roman" w:cs="Times New Roman" w:eastAsia="Times New Roman" w:hAnsi="Times New Roman"/>
          <w:rtl w:val="0"/>
        </w:rPr>
        <w:t xml:space="preserve">, 5400–5413 (2002).</w:t>
      </w:r>
      <w:r w:rsidDel="00000000" w:rsidR="00000000" w:rsidRPr="00000000">
        <w:rPr>
          <w:rtl w:val="0"/>
        </w:rPr>
      </w:r>
    </w:p>
    <w:p w:rsidR="00000000" w:rsidDel="00000000" w:rsidP="00000000" w:rsidRDefault="00000000" w:rsidRPr="00000000" w14:paraId="0000000D">
      <w:pPr>
        <w:widowControl w:val="0"/>
        <w:spacing w:line="480" w:lineRule="auto"/>
        <w:ind w:left="384.00000000000006"/>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42.</w:t>
        <w:tab/>
        <w:t xml:space="preserve">Ehrlich, M. DNA hypomethylation in cancer cells. </w:t>
      </w:r>
      <w:r w:rsidDel="00000000" w:rsidR="00000000" w:rsidRPr="00000000">
        <w:rPr>
          <w:rFonts w:ascii="Times New Roman" w:cs="Times New Roman" w:eastAsia="Times New Roman" w:hAnsi="Times New Roman"/>
          <w:i w:val="1"/>
          <w:rtl w:val="0"/>
        </w:rPr>
        <w:t xml:space="preserve">Epigenomics </w:t>
      </w: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rtl w:val="0"/>
        </w:rPr>
        <w:t xml:space="preserve">, 239–259 (2009).</w:t>
      </w:r>
      <w:r w:rsidDel="00000000" w:rsidR="00000000" w:rsidRPr="00000000">
        <w:rPr>
          <w:rtl w:val="0"/>
        </w:rPr>
      </w:r>
    </w:p>
    <w:p w:rsidR="00000000" w:rsidDel="00000000" w:rsidP="00000000" w:rsidRDefault="00000000" w:rsidRPr="00000000" w14:paraId="0000000E">
      <w:pPr>
        <w:spacing w:line="360" w:lineRule="auto"/>
        <w:ind w:firstLine="720"/>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