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B62836" w:rsidP="0079465C">
      <w:pPr>
        <w:rPr>
          <w:b/>
          <w:sz w:val="28"/>
        </w:rPr>
      </w:pPr>
      <w:bookmarkStart w:id="0" w:name="_GoBack"/>
      <w:bookmarkEnd w:id="0"/>
      <w:r w:rsidRPr="00B62836">
        <w:rPr>
          <w:b/>
          <w:sz w:val="28"/>
        </w:rPr>
        <w:t xml:space="preserve">8 - R710 </w:t>
      </w:r>
      <w:proofErr w:type="spellStart"/>
      <w:r w:rsidRPr="00B62836">
        <w:rPr>
          <w:b/>
          <w:sz w:val="28"/>
        </w:rPr>
        <w:t>Proxmox</w:t>
      </w:r>
      <w:proofErr w:type="spellEnd"/>
      <w:r w:rsidRPr="00B62836">
        <w:rPr>
          <w:b/>
          <w:sz w:val="28"/>
        </w:rPr>
        <w:t xml:space="preserve"> Container - LXC</w:t>
      </w:r>
    </w:p>
    <w:p w:rsidR="0079465C" w:rsidRDefault="0079465C" w:rsidP="0079465C">
      <w:pPr>
        <w:rPr>
          <w:b/>
        </w:rPr>
      </w:pPr>
    </w:p>
    <w:p w:rsidR="00744705" w:rsidRDefault="00744705" w:rsidP="0079465C">
      <w:pPr>
        <w:rPr>
          <w:b/>
        </w:rPr>
      </w:pPr>
      <w:r>
        <w:rPr>
          <w:b/>
        </w:rPr>
        <w:t>Log in:</w:t>
      </w:r>
    </w:p>
    <w:p w:rsidR="00744705" w:rsidRDefault="00744705" w:rsidP="00744705">
      <w:pPr>
        <w:pStyle w:val="ListParagraph"/>
        <w:numPr>
          <w:ilvl w:val="0"/>
          <w:numId w:val="5"/>
        </w:numPr>
      </w:pPr>
      <w:r>
        <w:t xml:space="preserve">In Firefox, go to : </w:t>
      </w:r>
      <w:r w:rsidR="00A97E86">
        <w:t>https://</w:t>
      </w:r>
      <w:r w:rsidR="005A7293">
        <w:t>192.168.124.</w:t>
      </w:r>
      <w:r w:rsidR="005A7293" w:rsidRPr="005A7293">
        <w:rPr>
          <w:b/>
        </w:rPr>
        <w:t>ppn</w:t>
      </w:r>
      <w:r>
        <w:t>:8006</w:t>
      </w:r>
    </w:p>
    <w:p w:rsidR="00F07890" w:rsidRDefault="00F07890" w:rsidP="00744705">
      <w:pPr>
        <w:pStyle w:val="ListParagraph"/>
      </w:pPr>
      <w:r>
        <w:t xml:space="preserve">User: </w:t>
      </w:r>
      <w:r w:rsidR="00744705">
        <w:t>root</w:t>
      </w:r>
    </w:p>
    <w:p w:rsidR="00744705" w:rsidRPr="00744705" w:rsidRDefault="00F07890" w:rsidP="00744705">
      <w:pPr>
        <w:pStyle w:val="ListParagraph"/>
      </w:pPr>
      <w:r>
        <w:t>Password</w:t>
      </w:r>
      <w:r w:rsidR="00744705">
        <w:t xml:space="preserve"> : </w:t>
      </w:r>
      <w:r w:rsidR="005A7293">
        <w:t>&lt;whatever&gt;</w:t>
      </w:r>
      <w:r w:rsidR="00DA5BDD">
        <w:br/>
      </w:r>
    </w:p>
    <w:p w:rsidR="00DA5BDD" w:rsidRDefault="00DA5BDD" w:rsidP="00DA5BDD">
      <w:pPr>
        <w:rPr>
          <w:b/>
        </w:rPr>
      </w:pPr>
      <w:r>
        <w:rPr>
          <w:b/>
        </w:rPr>
        <w:t xml:space="preserve">Storage area for </w:t>
      </w:r>
      <w:proofErr w:type="spellStart"/>
      <w:r>
        <w:rPr>
          <w:b/>
        </w:rPr>
        <w:t>uplading</w:t>
      </w:r>
      <w:proofErr w:type="spellEnd"/>
      <w:r>
        <w:rPr>
          <w:b/>
        </w:rPr>
        <w:t xml:space="preserve"> ISO’s into</w:t>
      </w:r>
    </w:p>
    <w:p w:rsidR="00EB1395" w:rsidRDefault="00DA5BDD" w:rsidP="00EB1395">
      <w:pPr>
        <w:pStyle w:val="ListParagraph"/>
        <w:numPr>
          <w:ilvl w:val="0"/>
          <w:numId w:val="4"/>
        </w:numPr>
      </w:pPr>
      <w:r>
        <w:t>See ~7 mins into video:</w:t>
      </w:r>
      <w:r>
        <w:br/>
        <w:t xml:space="preserve"> </w:t>
      </w:r>
      <w:r>
        <w:tab/>
      </w:r>
      <w:proofErr w:type="spellStart"/>
      <w:r w:rsidRPr="00DA5BDD">
        <w:t>Proxmox</w:t>
      </w:r>
      <w:proofErr w:type="spellEnd"/>
      <w:r w:rsidRPr="00DA5BDD">
        <w:t xml:space="preserve"> VE 6.0 Beginner Tutorial - Installing </w:t>
      </w:r>
      <w:proofErr w:type="spellStart"/>
      <w:r w:rsidRPr="00DA5BDD">
        <w:t>Proxmox</w:t>
      </w:r>
      <w:proofErr w:type="spellEnd"/>
      <w:r w:rsidRPr="00DA5BDD">
        <w:t xml:space="preserve"> &amp; Creating a virtual machine.</w:t>
      </w:r>
      <w:r>
        <w:br/>
        <w:t xml:space="preserve"> </w:t>
      </w:r>
      <w:r>
        <w:tab/>
      </w:r>
      <w:hyperlink r:id="rId5" w:history="1">
        <w:r w:rsidRPr="0095195D">
          <w:rPr>
            <w:rStyle w:val="Hyperlink"/>
          </w:rPr>
          <w:t>https://www.youtube.com/watch?v=I-e1_CTa4s0</w:t>
        </w:r>
      </w:hyperlink>
      <w:r>
        <w:br/>
      </w:r>
      <w:r w:rsidR="00EB1395" w:rsidRPr="00EB1395">
        <w:rPr>
          <w:b/>
        </w:rPr>
        <w:t>NOTE:</w:t>
      </w:r>
      <w:r w:rsidR="00EB1395">
        <w:t xml:space="preserve"> in above video =&gt; </w:t>
      </w:r>
      <w:proofErr w:type="gramStart"/>
      <w:r w:rsidR="00EB1395">
        <w:t>At</w:t>
      </w:r>
      <w:proofErr w:type="gramEnd"/>
      <w:r w:rsidR="00EB1395">
        <w:t xml:space="preserve"> 10:58 as pointed out by Pierre Lavoie, we accidentally selected the storage location "ISOs" while this should have been "VM1". Please select the earlier created VM1 storage location instead.</w:t>
      </w:r>
    </w:p>
    <w:p w:rsidR="00744705" w:rsidRPr="00DA5BDD" w:rsidRDefault="00744705" w:rsidP="00EB1395">
      <w:pPr>
        <w:pStyle w:val="ListParagraph"/>
      </w:pPr>
    </w:p>
    <w:p w:rsidR="006D3870" w:rsidRDefault="006D3870" w:rsidP="0079465C">
      <w:pPr>
        <w:rPr>
          <w:b/>
        </w:rPr>
      </w:pPr>
      <w:r>
        <w:rPr>
          <w:b/>
        </w:rPr>
        <w:t>Templates</w:t>
      </w:r>
    </w:p>
    <w:p w:rsidR="009B63AD" w:rsidRDefault="009B63AD" w:rsidP="009B63AD">
      <w:pPr>
        <w:pStyle w:val="ListParagraph"/>
        <w:numPr>
          <w:ilvl w:val="0"/>
          <w:numId w:val="4"/>
        </w:numPr>
      </w:pPr>
      <w:r>
        <w:t>See video:</w:t>
      </w:r>
    </w:p>
    <w:p w:rsidR="009B63AD" w:rsidRDefault="009B63AD" w:rsidP="009B63AD">
      <w:pPr>
        <w:pStyle w:val="ListParagraph"/>
      </w:pPr>
      <w:r w:rsidRPr="009B63AD">
        <w:t xml:space="preserve">Creating an LXC Container in </w:t>
      </w:r>
      <w:proofErr w:type="spellStart"/>
      <w:r w:rsidRPr="009B63AD">
        <w:t>Proxmox</w:t>
      </w:r>
      <w:proofErr w:type="spellEnd"/>
      <w:r w:rsidRPr="009B63AD">
        <w:t xml:space="preserve"> Virtual Environment</w:t>
      </w:r>
    </w:p>
    <w:p w:rsidR="009B63AD" w:rsidRDefault="00B62836" w:rsidP="009B63AD">
      <w:pPr>
        <w:pStyle w:val="ListParagraph"/>
      </w:pPr>
      <w:hyperlink r:id="rId6" w:history="1">
        <w:r w:rsidR="009B63AD" w:rsidRPr="00F5434A">
          <w:rPr>
            <w:rStyle w:val="Hyperlink"/>
          </w:rPr>
          <w:t>https://www.youtube.com/watch?v=cyjXxsQ8Igw</w:t>
        </w:r>
      </w:hyperlink>
    </w:p>
    <w:p w:rsidR="009B63AD" w:rsidRDefault="00941830" w:rsidP="009B63AD">
      <w:pPr>
        <w:pStyle w:val="ListParagraph"/>
        <w:numPr>
          <w:ilvl w:val="0"/>
          <w:numId w:val="4"/>
        </w:numPr>
      </w:pPr>
      <w:r>
        <w:t>Get a Ubuntu 18.04 template</w:t>
      </w:r>
      <w:r w:rsidR="00A97E86">
        <w:t xml:space="preserve"> (which is stored in ‘local’</w:t>
      </w:r>
      <w:proofErr w:type="gramStart"/>
      <w:r w:rsidR="00A97E86">
        <w:t>)</w:t>
      </w:r>
      <w:proofErr w:type="gramEnd"/>
      <w:r w:rsidR="000E2813">
        <w:br/>
        <w:t>[</w:t>
      </w:r>
      <w:r w:rsidR="000E2813" w:rsidRPr="000E2813">
        <w:rPr>
          <w:highlight w:val="yellow"/>
        </w:rPr>
        <w:t>add here name of exact one</w:t>
      </w:r>
      <w:r w:rsidR="000E2813">
        <w:t>] and note that it’s the minimum server version, NOT Desktop.</w:t>
      </w:r>
    </w:p>
    <w:p w:rsidR="00941830" w:rsidRPr="009B63AD" w:rsidRDefault="00941830" w:rsidP="009B63AD">
      <w:pPr>
        <w:pStyle w:val="ListParagraph"/>
        <w:numPr>
          <w:ilvl w:val="0"/>
          <w:numId w:val="4"/>
        </w:numPr>
      </w:pPr>
    </w:p>
    <w:p w:rsidR="006D3870" w:rsidRDefault="006D3870" w:rsidP="0079465C">
      <w:pPr>
        <w:rPr>
          <w:b/>
        </w:rPr>
      </w:pPr>
    </w:p>
    <w:p w:rsidR="006D3870" w:rsidRDefault="006D3870" w:rsidP="0079465C">
      <w:pPr>
        <w:rPr>
          <w:b/>
        </w:rPr>
      </w:pPr>
      <w:r>
        <w:rPr>
          <w:b/>
        </w:rPr>
        <w:t>Containers</w:t>
      </w:r>
      <w:r w:rsidR="00DA5BDD">
        <w:rPr>
          <w:b/>
        </w:rPr>
        <w:t xml:space="preserve"> </w:t>
      </w:r>
      <w:proofErr w:type="gramStart"/>
      <w:r w:rsidR="00DA5BDD">
        <w:rPr>
          <w:b/>
        </w:rPr>
        <w:t>( Ubuntu</w:t>
      </w:r>
      <w:proofErr w:type="gramEnd"/>
      <w:r w:rsidR="00DA5BDD">
        <w:rPr>
          <w:b/>
        </w:rPr>
        <w:t xml:space="preserve"> 18.04 )</w:t>
      </w:r>
    </w:p>
    <w:p w:rsidR="006D3870" w:rsidRDefault="006D3870" w:rsidP="006D3870">
      <w:pPr>
        <w:pStyle w:val="ListParagraph"/>
        <w:numPr>
          <w:ilvl w:val="0"/>
          <w:numId w:val="2"/>
        </w:numPr>
      </w:pPr>
      <w:r>
        <w:t xml:space="preserve">When creating Container, </w:t>
      </w:r>
      <w:r w:rsidRPr="006D3870">
        <w:t>Ensure "Unp</w:t>
      </w:r>
      <w:r w:rsidR="00A97E86">
        <w:t xml:space="preserve">rivileged container" is ticked </w:t>
      </w:r>
      <w:r w:rsidRPr="006D3870">
        <w:t xml:space="preserve">(so that containers are </w:t>
      </w:r>
      <w:proofErr w:type="spellStart"/>
      <w:r w:rsidRPr="006D3870">
        <w:t>self contained</w:t>
      </w:r>
      <w:proofErr w:type="spellEnd"/>
      <w:r w:rsidRPr="006D3870">
        <w:t>).</w:t>
      </w:r>
      <w:r w:rsidR="00237EB3">
        <w:br/>
      </w:r>
      <w:r w:rsidR="00237EB3">
        <w:rPr>
          <w:noProof/>
          <w:lang w:eastAsia="en-GB"/>
        </w:rPr>
        <w:drawing>
          <wp:inline distT="0" distB="0" distL="0" distR="0">
            <wp:extent cx="4387805" cy="20754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46" cy="208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86" w:rsidRDefault="00A97E86" w:rsidP="00941830">
      <w:pPr>
        <w:pStyle w:val="ListParagraph"/>
        <w:numPr>
          <w:ilvl w:val="0"/>
          <w:numId w:val="2"/>
        </w:numPr>
      </w:pPr>
      <w:r>
        <w:t>Containers are stored in the “local-</w:t>
      </w:r>
      <w:proofErr w:type="spellStart"/>
      <w:r>
        <w:t>lvm</w:t>
      </w:r>
      <w:proofErr w:type="spellEnd"/>
      <w:r>
        <w:t>” which is of type LVM-Thin (which does not pre-allocate all of the storage space – it is allocated as needed).</w:t>
      </w:r>
    </w:p>
    <w:p w:rsidR="00E34669" w:rsidRDefault="00941830" w:rsidP="00E34669">
      <w:pPr>
        <w:pStyle w:val="ListParagraph"/>
        <w:numPr>
          <w:ilvl w:val="0"/>
          <w:numId w:val="2"/>
        </w:numPr>
      </w:pPr>
      <w:r>
        <w:t>Setting up first Ubuntu container, keep following instructions in above mentioned video.</w:t>
      </w:r>
      <w:r w:rsidR="008C05D9">
        <w:br/>
        <w:t xml:space="preserve">Hard Disk: Bus/Device: </w:t>
      </w:r>
      <w:proofErr w:type="spellStart"/>
      <w:r w:rsidR="008C05D9">
        <w:t>VirtIO</w:t>
      </w:r>
      <w:proofErr w:type="spellEnd"/>
      <w:r w:rsidR="008C05D9">
        <w:t xml:space="preserve"> Block  [ for best performance</w:t>
      </w:r>
      <w:r w:rsidR="00405B34">
        <w:t xml:space="preserve"> in </w:t>
      </w:r>
      <w:proofErr w:type="spellStart"/>
      <w:r w:rsidR="00405B34">
        <w:t>linux</w:t>
      </w:r>
      <w:proofErr w:type="spellEnd"/>
      <w:r w:rsidR="00405B34">
        <w:t>, possibly SCSI for windows</w:t>
      </w:r>
      <w:r w:rsidR="008C05D9">
        <w:t xml:space="preserve"> ]</w:t>
      </w:r>
      <w:r w:rsidR="00734D49">
        <w:br/>
      </w:r>
      <w:r w:rsidR="00E34669">
        <w:lastRenderedPageBreak/>
        <w:br/>
        <w:t xml:space="preserve">[ </w:t>
      </w:r>
      <w:r w:rsidR="00E34669">
        <w:tab/>
      </w:r>
      <w:r w:rsidR="00E34669" w:rsidRPr="00E34669">
        <w:rPr>
          <w:highlight w:val="cyan"/>
        </w:rPr>
        <w:t>investigate</w:t>
      </w:r>
      <w:r w:rsidR="00E34669">
        <w:t>:</w:t>
      </w:r>
      <w:r w:rsidR="00E34669">
        <w:br/>
        <w:t xml:space="preserve">cache for </w:t>
      </w:r>
      <w:proofErr w:type="spellStart"/>
      <w:r w:rsidR="00E34669">
        <w:t>performace</w:t>
      </w:r>
      <w:proofErr w:type="spellEnd"/>
      <w:r w:rsidR="00E34669">
        <w:t xml:space="preserve"> = </w:t>
      </w:r>
      <w:proofErr w:type="spellStart"/>
      <w:r w:rsidR="00E34669" w:rsidRPr="002B087F">
        <w:rPr>
          <w:highlight w:val="cyan"/>
        </w:rPr>
        <w:t>writeback</w:t>
      </w:r>
      <w:proofErr w:type="spellEnd"/>
      <w:r w:rsidR="00E34669">
        <w:t>, but at risk of losing information if the physical host crashes or is breaks</w:t>
      </w:r>
      <w:r w:rsidR="002B087F">
        <w:t xml:space="preserve"> … </w:t>
      </w:r>
      <w:r w:rsidR="002B087F" w:rsidRPr="002B087F">
        <w:rPr>
          <w:highlight w:val="yellow"/>
        </w:rPr>
        <w:t>try this as I have hardware RAID 10</w:t>
      </w:r>
    </w:p>
    <w:p w:rsidR="00E34669" w:rsidRDefault="00E34669" w:rsidP="00E34669">
      <w:pPr>
        <w:pStyle w:val="ListParagraph"/>
      </w:pPr>
      <w:proofErr w:type="gramStart"/>
      <w:r>
        <w:t>cache</w:t>
      </w:r>
      <w:proofErr w:type="gramEnd"/>
      <w:r>
        <w:t xml:space="preserve"> for security = </w:t>
      </w:r>
      <w:proofErr w:type="spellStart"/>
      <w:r>
        <w:t>writethrough</w:t>
      </w:r>
      <w:proofErr w:type="spellEnd"/>
      <w:r>
        <w:t xml:space="preserve">, isn't fast, but is the more sure, you will not lose information, and </w:t>
      </w:r>
      <w:proofErr w:type="spellStart"/>
      <w:r>
        <w:t>writethroug</w:t>
      </w:r>
      <w:r w:rsidR="00AE5B47">
        <w:t>h</w:t>
      </w:r>
      <w:proofErr w:type="spellEnd"/>
      <w:r>
        <w:t xml:space="preserve"> also do cache of writes on the physical host (a more RAM in the physical host, more amount of cache will have)</w:t>
      </w:r>
    </w:p>
    <w:p w:rsidR="00E34669" w:rsidRDefault="00E34669" w:rsidP="00E34669">
      <w:pPr>
        <w:pStyle w:val="ListParagraph"/>
      </w:pPr>
      <w:r>
        <w:t xml:space="preserve">Bus/Device: </w:t>
      </w:r>
      <w:proofErr w:type="spellStart"/>
      <w:r>
        <w:t>VirtIO</w:t>
      </w:r>
      <w:proofErr w:type="spellEnd"/>
    </w:p>
    <w:p w:rsidR="00E34669" w:rsidRDefault="00E34669" w:rsidP="00E34669">
      <w:pPr>
        <w:pStyle w:val="ListParagraph"/>
      </w:pPr>
      <w:r>
        <w:t>Format: LVM as block device for your VMs</w:t>
      </w:r>
    </w:p>
    <w:p w:rsidR="00941830" w:rsidRDefault="00E34669" w:rsidP="00E34669">
      <w:pPr>
        <w:pStyle w:val="ListParagraph"/>
      </w:pPr>
      <w:r>
        <w:t xml:space="preserve">I/O scheduler for the VM = </w:t>
      </w:r>
      <w:proofErr w:type="spellStart"/>
      <w:r>
        <w:t>noop</w:t>
      </w:r>
      <w:proofErr w:type="spellEnd"/>
      <w:r>
        <w:t xml:space="preserve"> (no optimized, the PVE host have his own I/O scheduler)</w:t>
      </w:r>
      <w:r>
        <w:br/>
      </w:r>
      <w:proofErr w:type="gramStart"/>
      <w:r>
        <w:t>]</w:t>
      </w:r>
      <w:proofErr w:type="gramEnd"/>
      <w:r>
        <w:br/>
      </w:r>
      <w:r w:rsidR="00941830">
        <w:br/>
        <w:t>Use Hostname of : u1</w:t>
      </w:r>
      <w:r w:rsidR="00734D49">
        <w:t>8-master</w:t>
      </w:r>
      <w:r w:rsidR="00734D49">
        <w:tab/>
      </w:r>
      <w:r w:rsidR="00734D49">
        <w:tab/>
        <w:t>[this will be a template to create others from]</w:t>
      </w:r>
    </w:p>
    <w:p w:rsidR="00C113FE" w:rsidRDefault="00C113FE" w:rsidP="00E34669">
      <w:pPr>
        <w:pStyle w:val="ListParagraph"/>
      </w:pPr>
      <w:r>
        <w:t>User: root</w:t>
      </w:r>
    </w:p>
    <w:p w:rsidR="00941830" w:rsidRDefault="00941830" w:rsidP="00941830">
      <w:pPr>
        <w:pStyle w:val="ListParagraph"/>
      </w:pPr>
      <w:r>
        <w:t>Password: u1-1234</w:t>
      </w:r>
      <w:r>
        <w:br/>
        <w:t>root disk size</w:t>
      </w:r>
      <w:r w:rsidR="00237EB3">
        <w:t>: 4</w:t>
      </w:r>
      <w:r>
        <w:t>0GB</w:t>
      </w:r>
    </w:p>
    <w:p w:rsidR="00237EB3" w:rsidRDefault="00237EB3" w:rsidP="00237EB3">
      <w:pPr>
        <w:pStyle w:val="ListParagraph"/>
      </w:pPr>
      <w:r>
        <w:t>CPU: 5 cores</w:t>
      </w:r>
      <w:r w:rsidR="00F25450">
        <w:t xml:space="preserve"> </w:t>
      </w:r>
      <w:r w:rsidR="00F25450">
        <w:tab/>
        <w:t xml:space="preserve">Type: </w:t>
      </w:r>
      <w:r w:rsidR="00F25450" w:rsidRPr="00AE5B47">
        <w:rPr>
          <w:highlight w:val="lightGray"/>
        </w:rPr>
        <w:t>host</w:t>
      </w:r>
      <w:r w:rsidR="00F25450">
        <w:tab/>
        <w:t>[for best performance]</w:t>
      </w:r>
    </w:p>
    <w:p w:rsidR="00941830" w:rsidRDefault="00941830" w:rsidP="00941830">
      <w:pPr>
        <w:pStyle w:val="ListParagraph"/>
      </w:pPr>
      <w:r>
        <w:t>RAM: 10240 MB, swap 512</w:t>
      </w:r>
      <w:r w:rsidR="000E2813">
        <w:tab/>
      </w:r>
      <w:proofErr w:type="gramStart"/>
      <w:r w:rsidR="000E2813">
        <w:t xml:space="preserve">[ </w:t>
      </w:r>
      <w:r w:rsidR="000E2813" w:rsidRPr="000E2813">
        <w:rPr>
          <w:highlight w:val="yellow"/>
        </w:rPr>
        <w:t>look</w:t>
      </w:r>
      <w:proofErr w:type="gramEnd"/>
      <w:r w:rsidR="000E2813" w:rsidRPr="000E2813">
        <w:rPr>
          <w:highlight w:val="yellow"/>
        </w:rPr>
        <w:t xml:space="preserve"> into option to set min and max memory</w:t>
      </w:r>
      <w:r w:rsidR="000E2813">
        <w:t>]</w:t>
      </w:r>
    </w:p>
    <w:p w:rsidR="00AE5B47" w:rsidRDefault="00AE5B47" w:rsidP="00941830">
      <w:pPr>
        <w:pStyle w:val="ListParagraph"/>
      </w:pPr>
      <w:r>
        <w:rPr>
          <w:noProof/>
          <w:lang w:eastAsia="en-GB"/>
        </w:rPr>
        <w:drawing>
          <wp:inline distT="0" distB="0" distL="0" distR="0" wp14:anchorId="38133178" wp14:editId="10B48EAF">
            <wp:extent cx="4876800" cy="357898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163" cy="35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EB3" w:rsidRDefault="00C53589" w:rsidP="00941830">
      <w:pPr>
        <w:pStyle w:val="ListParagraph"/>
      </w:pPr>
      <w:proofErr w:type="gramStart"/>
      <w:r>
        <w:t>[ add</w:t>
      </w:r>
      <w:proofErr w:type="gramEnd"/>
      <w:r>
        <w:t xml:space="preserve"> screen shot here of how I configured static IP ]</w:t>
      </w:r>
      <w:r>
        <w:br/>
      </w:r>
      <w:r w:rsidR="00237EB3">
        <w:t xml:space="preserve">Network: </w:t>
      </w:r>
      <w:r w:rsidR="006674FD">
        <w:t xml:space="preserve">static IPv4 </w:t>
      </w:r>
      <w:r w:rsidR="00C822DA">
        <w:tab/>
      </w:r>
      <w:r w:rsidR="006674FD">
        <w:t xml:space="preserve">: </w:t>
      </w:r>
      <w:r w:rsidR="006674FD" w:rsidRPr="006674FD">
        <w:t>192.168.124.202/24</w:t>
      </w:r>
      <w:r w:rsidR="00C822DA">
        <w:br/>
        <w:t xml:space="preserve"> </w:t>
      </w:r>
      <w:r w:rsidR="00C822DA">
        <w:tab/>
        <w:t>gateway</w:t>
      </w:r>
      <w:r w:rsidR="00C822DA">
        <w:tab/>
        <w:t>: 192.168.124.1</w:t>
      </w:r>
      <w:r w:rsidR="006674FD">
        <w:br/>
      </w:r>
      <w:r w:rsidR="00680D1B">
        <w:t>DNS: click next</w:t>
      </w:r>
      <w:r w:rsidR="00680D1B">
        <w:br/>
      </w:r>
      <w:r w:rsidR="00172EB5">
        <w:t>on ‘Confirm’, click finish</w:t>
      </w:r>
      <w:r w:rsidR="00C17E24">
        <w:br/>
        <w:t>When in scroll list window, you see ‘TASK OK’, close the window.</w:t>
      </w:r>
    </w:p>
    <w:p w:rsidR="00941830" w:rsidRDefault="00941830" w:rsidP="00941830">
      <w:pPr>
        <w:pStyle w:val="ListParagraph"/>
        <w:numPr>
          <w:ilvl w:val="0"/>
          <w:numId w:val="2"/>
        </w:numPr>
      </w:pPr>
      <w:r>
        <w:t>Before running container:</w:t>
      </w:r>
    </w:p>
    <w:p w:rsidR="00941830" w:rsidRDefault="00941830" w:rsidP="00941830">
      <w:pPr>
        <w:pStyle w:val="ListParagraph"/>
      </w:pPr>
      <w:r>
        <w:tab/>
        <w:t>Select Options, and double click on 'Features'</w:t>
      </w:r>
    </w:p>
    <w:p w:rsidR="00941830" w:rsidRDefault="00941830" w:rsidP="00941830">
      <w:pPr>
        <w:pStyle w:val="ListParagraph"/>
      </w:pPr>
      <w:r>
        <w:tab/>
      </w:r>
      <w:r>
        <w:tab/>
      </w:r>
      <w:proofErr w:type="gramStart"/>
      <w:r>
        <w:t>and</w:t>
      </w:r>
      <w:proofErr w:type="gramEnd"/>
      <w:r>
        <w:t xml:space="preserve"> turn on '</w:t>
      </w:r>
      <w:proofErr w:type="spellStart"/>
      <w:r>
        <w:t>Keyctl</w:t>
      </w:r>
      <w:proofErr w:type="spellEnd"/>
      <w:r>
        <w:t>' and 'Nesting'</w:t>
      </w:r>
    </w:p>
    <w:p w:rsidR="00941830" w:rsidRDefault="00941830" w:rsidP="00941830">
      <w:pPr>
        <w:pStyle w:val="ListParagraph"/>
      </w:pPr>
      <w:r>
        <w:lastRenderedPageBreak/>
        <w:tab/>
      </w:r>
      <w:r>
        <w:tab/>
        <w:t>(</w:t>
      </w:r>
      <w:proofErr w:type="gramStart"/>
      <w:r>
        <w:t>where</w:t>
      </w:r>
      <w:proofErr w:type="gramEnd"/>
      <w:r>
        <w:t xml:space="preserve"> 'Nesting' allow Docker to run inside Container)</w:t>
      </w:r>
      <w:r w:rsidR="00974197">
        <w:br/>
      </w:r>
      <w:r w:rsidR="00974197">
        <w:rPr>
          <w:noProof/>
          <w:lang w:eastAsia="en-GB"/>
        </w:rPr>
        <w:drawing>
          <wp:inline distT="0" distB="0" distL="0" distR="0">
            <wp:extent cx="5236420" cy="34487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74" cy="345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30" w:rsidRDefault="00C822DA" w:rsidP="00941830">
      <w:pPr>
        <w:pStyle w:val="ListParagraph"/>
        <w:numPr>
          <w:ilvl w:val="0"/>
          <w:numId w:val="2"/>
        </w:numPr>
      </w:pPr>
      <w:r>
        <w:t>Select the Container: 100 (u1</w:t>
      </w:r>
      <w:proofErr w:type="gramStart"/>
      <w:r>
        <w:t>)</w:t>
      </w:r>
      <w:proofErr w:type="gramEnd"/>
      <w:r>
        <w:br/>
        <w:t>Start the container.</w:t>
      </w:r>
      <w:r>
        <w:br/>
      </w:r>
      <w:r w:rsidR="00441207">
        <w:t xml:space="preserve">Click the ‘Console’ button </w:t>
      </w:r>
      <w:r>
        <w:t>and log in as root</w:t>
      </w:r>
    </w:p>
    <w:p w:rsidR="00C1018A" w:rsidRDefault="00C1018A" w:rsidP="00C1018A">
      <w:pPr>
        <w:pStyle w:val="ListParagraph"/>
        <w:numPr>
          <w:ilvl w:val="0"/>
          <w:numId w:val="2"/>
        </w:numPr>
      </w:pPr>
      <w:r>
        <w:t>Do updates:</w:t>
      </w:r>
      <w:r>
        <w:br/>
        <w:t>apt-get update</w:t>
      </w:r>
    </w:p>
    <w:p w:rsidR="00C1018A" w:rsidRDefault="00C1018A" w:rsidP="00C1018A">
      <w:pPr>
        <w:pStyle w:val="ListParagraph"/>
      </w:pPr>
      <w:proofErr w:type="gramStart"/>
      <w:r>
        <w:t>apt-get</w:t>
      </w:r>
      <w:proofErr w:type="gramEnd"/>
      <w:r>
        <w:t xml:space="preserve"> upgrade -y</w:t>
      </w:r>
    </w:p>
    <w:p w:rsidR="00C1018A" w:rsidRDefault="00C1018A" w:rsidP="00C1018A">
      <w:pPr>
        <w:pStyle w:val="ListParagraph"/>
      </w:pPr>
      <w:proofErr w:type="gramStart"/>
      <w:r>
        <w:t>apt-get</w:t>
      </w:r>
      <w:proofErr w:type="gramEnd"/>
      <w:r>
        <w:t xml:space="preserve"> </w:t>
      </w:r>
      <w:proofErr w:type="spellStart"/>
      <w:r>
        <w:t>dist</w:t>
      </w:r>
      <w:proofErr w:type="spellEnd"/>
      <w:r>
        <w:t>-upgrade -y</w:t>
      </w:r>
    </w:p>
    <w:p w:rsidR="00C1018A" w:rsidRDefault="00C1018A" w:rsidP="00C1018A">
      <w:pPr>
        <w:pStyle w:val="ListParagraph"/>
      </w:pPr>
      <w:proofErr w:type="gramStart"/>
      <w:r>
        <w:t>apt-get</w:t>
      </w:r>
      <w:proofErr w:type="gramEnd"/>
      <w:r>
        <w:t xml:space="preserve"> </w:t>
      </w:r>
      <w:proofErr w:type="spellStart"/>
      <w:r>
        <w:t>autoremove</w:t>
      </w:r>
      <w:proofErr w:type="spellEnd"/>
      <w:r>
        <w:t xml:space="preserve"> -y</w:t>
      </w:r>
    </w:p>
    <w:p w:rsidR="00C1018A" w:rsidRDefault="00C1018A" w:rsidP="00C1018A">
      <w:pPr>
        <w:pStyle w:val="ListParagraph"/>
      </w:pPr>
      <w:proofErr w:type="gramStart"/>
      <w:r>
        <w:t>apt-get</w:t>
      </w:r>
      <w:proofErr w:type="gramEnd"/>
      <w:r>
        <w:t xml:space="preserve"> </w:t>
      </w:r>
      <w:proofErr w:type="spellStart"/>
      <w:r>
        <w:t>autoclean</w:t>
      </w:r>
      <w:proofErr w:type="spellEnd"/>
      <w:r>
        <w:t xml:space="preserve"> –y</w:t>
      </w:r>
      <w:r w:rsidR="008C4387">
        <w:br/>
      </w:r>
      <w:r w:rsidR="008C4387" w:rsidRPr="008C4387">
        <w:t>apt install net-tools</w:t>
      </w:r>
    </w:p>
    <w:p w:rsidR="008C4387" w:rsidRDefault="008C4387" w:rsidP="008C4387">
      <w:pPr>
        <w:pStyle w:val="ListParagraph"/>
        <w:numPr>
          <w:ilvl w:val="0"/>
          <w:numId w:val="2"/>
        </w:numPr>
      </w:pPr>
      <w:r>
        <w:t>To check IP address, execute command:</w:t>
      </w:r>
    </w:p>
    <w:p w:rsidR="008C4387" w:rsidRDefault="008C4387" w:rsidP="008C4387">
      <w:pPr>
        <w:pStyle w:val="ListParagraph"/>
      </w:pPr>
      <w:r>
        <w:t xml:space="preserve"> </w:t>
      </w:r>
      <w:r>
        <w:tab/>
      </w:r>
      <w:proofErr w:type="spellStart"/>
      <w:r>
        <w:t>Ifconfig</w:t>
      </w:r>
      <w:proofErr w:type="spellEnd"/>
      <w:r>
        <w:br/>
        <w:t>Then on machine that Firefox is running from, ope</w:t>
      </w:r>
      <w:r w:rsidR="00441207">
        <w:t>n a terminal (command window), a</w:t>
      </w:r>
      <w:r>
        <w:t>nd enter:</w:t>
      </w:r>
      <w:r>
        <w:br/>
        <w:t xml:space="preserve"> </w:t>
      </w:r>
      <w:r>
        <w:tab/>
        <w:t>ping 192.168.124.202</w:t>
      </w:r>
    </w:p>
    <w:p w:rsidR="00C1018A" w:rsidRDefault="00C1018A" w:rsidP="00C1018A">
      <w:pPr>
        <w:pStyle w:val="ListParagraph"/>
        <w:numPr>
          <w:ilvl w:val="0"/>
          <w:numId w:val="2"/>
        </w:numPr>
      </w:pPr>
      <w:r>
        <w:t>At command line in console</w:t>
      </w:r>
      <w:r w:rsidR="008C4387">
        <w:t xml:space="preserve"> (for </w:t>
      </w:r>
      <w:r w:rsidR="008C4387" w:rsidRPr="008C4387">
        <w:rPr>
          <w:b/>
        </w:rPr>
        <w:t>u1</w:t>
      </w:r>
      <w:r w:rsidR="008C4387">
        <w:t xml:space="preserve"> in </w:t>
      </w:r>
      <w:proofErr w:type="spellStart"/>
      <w:r w:rsidR="008C4387">
        <w:t>proxmox</w:t>
      </w:r>
      <w:proofErr w:type="spellEnd"/>
      <w:r w:rsidR="008C4387">
        <w:t>, in Firefox)</w:t>
      </w:r>
      <w:r>
        <w:t>:</w:t>
      </w:r>
      <w:r>
        <w:br/>
        <w:t xml:space="preserve"> </w:t>
      </w:r>
      <w:r>
        <w:tab/>
        <w:t>shutdown –h now</w:t>
      </w:r>
    </w:p>
    <w:p w:rsidR="00DD0078" w:rsidRDefault="00C1018A" w:rsidP="00DD0078">
      <w:pPr>
        <w:pStyle w:val="ListParagraph"/>
        <w:numPr>
          <w:ilvl w:val="0"/>
          <w:numId w:val="2"/>
        </w:numPr>
      </w:pPr>
      <w:r>
        <w:t>Select node ‘prox1’ and click on the “Shutdown” button.</w:t>
      </w:r>
    </w:p>
    <w:p w:rsidR="00DD0078" w:rsidRDefault="00DD0078" w:rsidP="00DD0078">
      <w:pPr>
        <w:pStyle w:val="ListParagraph"/>
        <w:numPr>
          <w:ilvl w:val="0"/>
          <w:numId w:val="2"/>
        </w:numPr>
      </w:pPr>
      <w:r w:rsidRPr="006B5AB7">
        <w:rPr>
          <w:highlight w:val="cyan"/>
        </w:rPr>
        <w:t>OR</w:t>
      </w:r>
      <w:r>
        <w:t xml:space="preserve"> --- I might need to install it from a SERVER INSTALL ISO and … </w:t>
      </w:r>
      <w:r w:rsidRPr="00DD0078">
        <w:rPr>
          <w:highlight w:val="yellow"/>
        </w:rPr>
        <w:t xml:space="preserve">When installing server … go thru all this </w:t>
      </w:r>
      <w:proofErr w:type="gramStart"/>
      <w:r w:rsidRPr="00DD0078">
        <w:rPr>
          <w:highlight w:val="yellow"/>
        </w:rPr>
        <w:t>again ..</w:t>
      </w:r>
      <w:proofErr w:type="gramEnd"/>
      <w:r w:rsidRPr="00DD0078">
        <w:rPr>
          <w:highlight w:val="yellow"/>
        </w:rPr>
        <w:t xml:space="preserve"> </w:t>
      </w:r>
      <w:proofErr w:type="gramStart"/>
      <w:r w:rsidRPr="00DD0078">
        <w:rPr>
          <w:highlight w:val="yellow"/>
        </w:rPr>
        <w:t>ensure</w:t>
      </w:r>
      <w:proofErr w:type="gramEnd"/>
      <w:r w:rsidRPr="00DD0078">
        <w:rPr>
          <w:highlight w:val="yellow"/>
        </w:rPr>
        <w:t xml:space="preserve"> there is something to do with s</w:t>
      </w:r>
      <w:r w:rsidR="00E87C06">
        <w:rPr>
          <w:highlight w:val="yellow"/>
        </w:rPr>
        <w:t>e</w:t>
      </w:r>
      <w:r w:rsidRPr="00DD0078">
        <w:rPr>
          <w:highlight w:val="yellow"/>
        </w:rPr>
        <w:t xml:space="preserve">lecting and installing </w:t>
      </w:r>
      <w:proofErr w:type="spellStart"/>
      <w:r w:rsidRPr="00DD0078">
        <w:rPr>
          <w:highlight w:val="yellow"/>
        </w:rPr>
        <w:t>ssh</w:t>
      </w:r>
      <w:proofErr w:type="spellEnd"/>
      <w:r w:rsidRPr="00DD0078">
        <w:rPr>
          <w:highlight w:val="yellow"/>
        </w:rPr>
        <w:t>.</w:t>
      </w:r>
      <w:r>
        <w:br/>
        <w:t xml:space="preserve"> </w:t>
      </w:r>
      <w:r>
        <w:tab/>
      </w:r>
      <w:proofErr w:type="gramStart"/>
      <w:r>
        <w:t>and</w:t>
      </w:r>
      <w:proofErr w:type="gramEnd"/>
      <w:r>
        <w:t xml:space="preserve"> then create my own template from this.</w:t>
      </w:r>
      <w:r>
        <w:br/>
      </w:r>
      <w:r w:rsidRPr="00DD0078">
        <w:rPr>
          <w:b/>
        </w:rPr>
        <w:t xml:space="preserve">See: How to Create a VM Template in </w:t>
      </w:r>
      <w:proofErr w:type="spellStart"/>
      <w:r w:rsidRPr="00DD0078">
        <w:rPr>
          <w:b/>
        </w:rPr>
        <w:t>Proxmox</w:t>
      </w:r>
      <w:proofErr w:type="spellEnd"/>
      <w:r w:rsidRPr="00DD0078">
        <w:rPr>
          <w:b/>
        </w:rPr>
        <w:t xml:space="preserve"> VE</w:t>
      </w:r>
      <w:r w:rsidRPr="00DD0078">
        <w:rPr>
          <w:b/>
        </w:rPr>
        <w:br/>
      </w:r>
      <w:r w:rsidRPr="00DD0078">
        <w:rPr>
          <w:b/>
        </w:rPr>
        <w:tab/>
      </w:r>
      <w:hyperlink r:id="rId10" w:history="1">
        <w:r w:rsidRPr="00DD0078">
          <w:rPr>
            <w:rStyle w:val="Hyperlink"/>
            <w:b/>
          </w:rPr>
          <w:t>https://www.youtube.com/watch?v=PLFQbO_FHUU&amp;list=PLC53fzn9608DcSu6RrrB8uVkkO3N69Y-1&amp;index=7&amp;t=0s</w:t>
        </w:r>
      </w:hyperlink>
      <w:r>
        <w:t xml:space="preserve"> </w:t>
      </w:r>
    </w:p>
    <w:p w:rsidR="00DD0078" w:rsidRDefault="00DD0078" w:rsidP="00DD0078">
      <w:pPr>
        <w:pStyle w:val="ListParagraph"/>
        <w:numPr>
          <w:ilvl w:val="0"/>
          <w:numId w:val="2"/>
        </w:numPr>
      </w:pPr>
      <w:r w:rsidRPr="006B5AB7">
        <w:rPr>
          <w:highlight w:val="cyan"/>
        </w:rPr>
        <w:t>OR</w:t>
      </w:r>
      <w:r>
        <w:t xml:space="preserve"> --- </w:t>
      </w:r>
      <w:r w:rsidRPr="00514387">
        <w:rPr>
          <w:highlight w:val="yellow"/>
        </w:rPr>
        <w:t>try minimal install from following</w:t>
      </w:r>
      <w:r>
        <w:t>:</w:t>
      </w:r>
      <w:r>
        <w:br/>
        <w:t xml:space="preserve"> </w:t>
      </w:r>
      <w:r>
        <w:tab/>
      </w:r>
      <w:r w:rsidRPr="00DD0078">
        <w:t xml:space="preserve">Creating your own Virtual Machine with </w:t>
      </w:r>
      <w:proofErr w:type="spellStart"/>
      <w:r w:rsidRPr="00DD0078">
        <w:t>Proxmox</w:t>
      </w:r>
      <w:proofErr w:type="spellEnd"/>
      <w:r w:rsidRPr="00DD0078">
        <w:t xml:space="preserve"> Virtual Environment (VE)</w:t>
      </w:r>
      <w:r>
        <w:br/>
        <w:t xml:space="preserve"> </w:t>
      </w:r>
      <w:r>
        <w:tab/>
      </w:r>
      <w:hyperlink r:id="rId11" w:history="1">
        <w:r w:rsidRPr="0095195D">
          <w:rPr>
            <w:rStyle w:val="Hyperlink"/>
          </w:rPr>
          <w:t>https://www.youtube.com/watch?v=BiIFLFhXByE</w:t>
        </w:r>
      </w:hyperlink>
      <w:r>
        <w:t xml:space="preserve"> </w:t>
      </w:r>
      <w:r w:rsidR="00C11F25">
        <w:br/>
        <w:t>pay attentio</w:t>
      </w:r>
      <w:r w:rsidR="009B197D">
        <w:t>n to ~9 mins into above video &amp; also ~10:30 mins.</w:t>
      </w:r>
      <w:r w:rsidR="00514387">
        <w:br/>
      </w:r>
      <w:r w:rsidR="00514387">
        <w:lastRenderedPageBreak/>
        <w:t>---</w:t>
      </w:r>
      <w:r w:rsidR="00514387">
        <w:br/>
        <w:t>Then creating a template from this with cloud-</w:t>
      </w:r>
      <w:proofErr w:type="spellStart"/>
      <w:r w:rsidR="00514387">
        <w:t>init</w:t>
      </w:r>
      <w:proofErr w:type="spellEnd"/>
      <w:r w:rsidR="00514387">
        <w:t>, see video:</w:t>
      </w:r>
      <w:r w:rsidR="008976C9">
        <w:br/>
        <w:t xml:space="preserve">[ </w:t>
      </w:r>
      <w:r w:rsidR="008976C9" w:rsidRPr="006B5AB7">
        <w:rPr>
          <w:highlight w:val="cyan"/>
        </w:rPr>
        <w:t>MUST DO</w:t>
      </w:r>
      <w:r w:rsidR="008976C9">
        <w:t xml:space="preserve"> this … ]</w:t>
      </w:r>
      <w:r w:rsidR="00514387">
        <w:br/>
        <w:t xml:space="preserve"> </w:t>
      </w:r>
      <w:r w:rsidR="00514387">
        <w:tab/>
      </w:r>
      <w:r w:rsidR="00514387" w:rsidRPr="00514387">
        <w:t xml:space="preserve">Creating a template in </w:t>
      </w:r>
      <w:proofErr w:type="spellStart"/>
      <w:r w:rsidR="00514387" w:rsidRPr="00514387">
        <w:t>Proxmox</w:t>
      </w:r>
      <w:proofErr w:type="spellEnd"/>
      <w:r w:rsidR="00514387" w:rsidRPr="00514387">
        <w:t xml:space="preserve"> Virtual Environment with </w:t>
      </w:r>
      <w:r w:rsidR="00514387" w:rsidRPr="008976C9">
        <w:rPr>
          <w:highlight w:val="yellow"/>
        </w:rPr>
        <w:t>cloud-</w:t>
      </w:r>
      <w:proofErr w:type="spellStart"/>
      <w:r w:rsidR="00514387" w:rsidRPr="008976C9">
        <w:rPr>
          <w:highlight w:val="yellow"/>
        </w:rPr>
        <w:t>init</w:t>
      </w:r>
      <w:proofErr w:type="spellEnd"/>
      <w:r w:rsidR="00514387" w:rsidRPr="00514387">
        <w:t xml:space="preserve"> support</w:t>
      </w:r>
      <w:r w:rsidR="00514387">
        <w:br/>
        <w:t xml:space="preserve"> </w:t>
      </w:r>
      <w:r w:rsidR="00514387">
        <w:tab/>
      </w:r>
      <w:hyperlink r:id="rId12" w:history="1">
        <w:r w:rsidR="00514387" w:rsidRPr="0095195D">
          <w:rPr>
            <w:rStyle w:val="Hyperlink"/>
          </w:rPr>
          <w:t>https://www.youtube.com/watch?v=8qwnXd1yRK4</w:t>
        </w:r>
      </w:hyperlink>
      <w:r w:rsidR="00514387">
        <w:t xml:space="preserve"> </w:t>
      </w:r>
    </w:p>
    <w:p w:rsidR="00514387" w:rsidRPr="00DD0078" w:rsidRDefault="00514387" w:rsidP="00DD0078">
      <w:pPr>
        <w:pStyle w:val="ListParagraph"/>
        <w:numPr>
          <w:ilvl w:val="0"/>
          <w:numId w:val="2"/>
        </w:numPr>
      </w:pPr>
    </w:p>
    <w:p w:rsidR="006D3870" w:rsidRDefault="006D3870" w:rsidP="0079465C">
      <w:pPr>
        <w:rPr>
          <w:b/>
        </w:rPr>
      </w:pPr>
      <w:r>
        <w:rPr>
          <w:b/>
        </w:rPr>
        <w:t>Docker in Container</w:t>
      </w:r>
    </w:p>
    <w:p w:rsidR="006D3870" w:rsidRDefault="006D3870" w:rsidP="006D3870">
      <w:pPr>
        <w:pStyle w:val="ListParagraph"/>
        <w:numPr>
          <w:ilvl w:val="0"/>
          <w:numId w:val="3"/>
        </w:numPr>
      </w:pPr>
      <w:r>
        <w:t xml:space="preserve">To actually install Docker into the container, see Step 1 at the following website without using </w:t>
      </w:r>
      <w:proofErr w:type="spellStart"/>
      <w:r>
        <w:t>sudo</w:t>
      </w:r>
      <w:proofErr w:type="spellEnd"/>
      <w:r>
        <w:t>.</w:t>
      </w:r>
    </w:p>
    <w:p w:rsidR="006D3870" w:rsidRDefault="006D3870" w:rsidP="006D3870">
      <w:pPr>
        <w:pStyle w:val="ListParagraph"/>
      </w:pPr>
      <w:r>
        <w:tab/>
        <w:t xml:space="preserve"> (You're root and don't need to use </w:t>
      </w:r>
      <w:proofErr w:type="spellStart"/>
      <w:r>
        <w:t>sudo</w:t>
      </w:r>
      <w:proofErr w:type="spellEnd"/>
      <w:r>
        <w:t xml:space="preserve"> for the commands.)</w:t>
      </w:r>
    </w:p>
    <w:p w:rsidR="006D3870" w:rsidRDefault="006D3870" w:rsidP="006D3870">
      <w:pPr>
        <w:pStyle w:val="ListParagraph"/>
      </w:pPr>
    </w:p>
    <w:p w:rsidR="00FB19F4" w:rsidRPr="00FB19F4" w:rsidRDefault="006D3870" w:rsidP="00FB19F4">
      <w:pPr>
        <w:pStyle w:val="ListParagraph"/>
        <w:rPr>
          <w:color w:val="0563C1" w:themeColor="hyperlink"/>
          <w:u w:val="single"/>
        </w:rPr>
      </w:pPr>
      <w:r>
        <w:tab/>
      </w:r>
      <w:hyperlink r:id="rId13" w:history="1">
        <w:r w:rsidRPr="00BC7249">
          <w:rPr>
            <w:rStyle w:val="Hyperlink"/>
          </w:rPr>
          <w:t>https://www.digitalocean.com/community/tutorials/how-to-install-and-use-docker-on-ubuntu-18-04</w:t>
        </w:r>
      </w:hyperlink>
    </w:p>
    <w:p w:rsidR="006D3870" w:rsidRDefault="00345DE1" w:rsidP="006D3870">
      <w:pPr>
        <w:pStyle w:val="ListParagraph"/>
        <w:numPr>
          <w:ilvl w:val="0"/>
          <w:numId w:val="3"/>
        </w:numPr>
      </w:pPr>
      <w:r w:rsidRPr="0033467A">
        <w:rPr>
          <w:highlight w:val="yellow"/>
        </w:rPr>
        <w:t>After this step – look into saving container as a template from which to create others</w:t>
      </w:r>
      <w:r w:rsidR="0033467A">
        <w:br/>
      </w:r>
    </w:p>
    <w:p w:rsidR="00DC7F8E" w:rsidRDefault="00FB19F4" w:rsidP="00E87C06">
      <w:pPr>
        <w:pStyle w:val="ListParagraph"/>
        <w:numPr>
          <w:ilvl w:val="0"/>
          <w:numId w:val="3"/>
        </w:numPr>
      </w:pPr>
      <w:r>
        <w:t xml:space="preserve">Create new container from my new template </w:t>
      </w:r>
      <w:r w:rsidR="00E87C06">
        <w:t>and look into changing resources of containers as per this table:</w:t>
      </w:r>
      <w:r w:rsidR="00E87C06">
        <w:br/>
      </w:r>
    </w:p>
    <w:tbl>
      <w:tblPr>
        <w:tblW w:w="7646" w:type="dxa"/>
        <w:tblInd w:w="695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37"/>
        <w:gridCol w:w="551"/>
        <w:gridCol w:w="1350"/>
        <w:gridCol w:w="1342"/>
        <w:gridCol w:w="872"/>
        <w:gridCol w:w="651"/>
        <w:gridCol w:w="680"/>
        <w:gridCol w:w="723"/>
        <w:gridCol w:w="740"/>
      </w:tblGrid>
      <w:tr w:rsidR="00DC7F8E" w:rsidRPr="00DC7F8E" w:rsidTr="00DC7F8E">
        <w:trPr>
          <w:trHeight w:val="288"/>
        </w:trPr>
        <w:tc>
          <w:tcPr>
            <w:tcW w:w="55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node resource allocation in </w:t>
            </w:r>
            <w:proofErr w:type="spellStart"/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proxmox</w:t>
            </w:r>
            <w:proofErr w:type="spellEnd"/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for various LXC's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GB for disk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GB - SWAP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node #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RAM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CPU's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prox1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GB for disk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node #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RAM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CPU's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prox2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170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U20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24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U21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U22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85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U23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U24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U25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U26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U27</w:t>
            </w: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DC7F8E" w:rsidRPr="00DC7F8E" w:rsidTr="00DC7F8E">
        <w:trPr>
          <w:trHeight w:val="288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51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noWrap/>
            <w:vAlign w:val="bottom"/>
            <w:hideMark/>
          </w:tcPr>
          <w:p w:rsidR="00DC7F8E" w:rsidRPr="00DC7F8E" w:rsidRDefault="00DC7F8E" w:rsidP="00DC7F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DC7F8E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</w:tr>
    </w:tbl>
    <w:p w:rsidR="00E87C06" w:rsidRDefault="00E87C06" w:rsidP="00DC7F8E">
      <w:pPr>
        <w:pStyle w:val="ListParagraph"/>
      </w:pPr>
    </w:p>
    <w:p w:rsidR="00E87C06" w:rsidRDefault="00E87C06" w:rsidP="00A75265">
      <w:pPr>
        <w:pStyle w:val="ListParagraph"/>
      </w:pPr>
    </w:p>
    <w:p w:rsidR="00A75265" w:rsidRDefault="00A75265" w:rsidP="00FB19F4">
      <w:pPr>
        <w:pStyle w:val="ListParagraph"/>
        <w:numPr>
          <w:ilvl w:val="0"/>
          <w:numId w:val="3"/>
        </w:numPr>
      </w:pPr>
      <w:r>
        <w:t xml:space="preserve">Ideally Terraform can take initial template and create other machines with the above resources (which all need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ssh</w:t>
      </w:r>
      <w:proofErr w:type="spellEnd"/>
      <w:r>
        <w:t xml:space="preserve"> and </w:t>
      </w:r>
      <w:proofErr w:type="spellStart"/>
      <w:r>
        <w:t>ansible</w:t>
      </w:r>
      <w:proofErr w:type="spellEnd"/>
      <w:r>
        <w:t xml:space="preserve"> in them and maybe </w:t>
      </w:r>
      <w:proofErr w:type="spellStart"/>
      <w:proofErr w:type="gramStart"/>
      <w:r>
        <w:t>kubernetes</w:t>
      </w:r>
      <w:proofErr w:type="spellEnd"/>
      <w:r>
        <w:t xml:space="preserve"> ???</w:t>
      </w:r>
      <w:proofErr w:type="gramEnd"/>
      <w:r>
        <w:t>).</w:t>
      </w:r>
    </w:p>
    <w:p w:rsidR="00FB19F4" w:rsidRDefault="00FB19F4" w:rsidP="00FB19F4">
      <w:pPr>
        <w:pStyle w:val="ListParagraph"/>
        <w:numPr>
          <w:ilvl w:val="0"/>
          <w:numId w:val="3"/>
        </w:numPr>
      </w:pPr>
      <w:proofErr w:type="gramStart"/>
      <w:r>
        <w:lastRenderedPageBreak/>
        <w:t>and</w:t>
      </w:r>
      <w:proofErr w:type="gramEnd"/>
      <w:r>
        <w:t xml:space="preserve"> :</w:t>
      </w:r>
      <w:r>
        <w:br/>
        <w:t xml:space="preserve">Try running up an apache or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 and accessing its </w:t>
      </w:r>
      <w:proofErr w:type="spellStart"/>
      <w:r>
        <w:t>ip</w:t>
      </w:r>
      <w:proofErr w:type="spellEnd"/>
      <w:r>
        <w:t xml:space="preserve"> and port number from </w:t>
      </w:r>
      <w:proofErr w:type="spellStart"/>
      <w:r>
        <w:t>firefox</w:t>
      </w:r>
      <w:proofErr w:type="spellEnd"/>
      <w:r>
        <w:t xml:space="preserve"> on same machine that </w:t>
      </w:r>
      <w:proofErr w:type="spellStart"/>
      <w:r>
        <w:t>proxmox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viewer is running from.</w:t>
      </w:r>
    </w:p>
    <w:p w:rsidR="00FB19F4" w:rsidRDefault="00FB19F4" w:rsidP="00FB19F4">
      <w:pPr>
        <w:pStyle w:val="ListParagraph"/>
      </w:pPr>
    </w:p>
    <w:p w:rsidR="00E34669" w:rsidRDefault="00345DE1" w:rsidP="00E34669">
      <w:pPr>
        <w:pStyle w:val="ListParagraph"/>
        <w:numPr>
          <w:ilvl w:val="0"/>
          <w:numId w:val="3"/>
        </w:numPr>
      </w:pPr>
      <w:r>
        <w:t xml:space="preserve">From ML1 Get </w:t>
      </w:r>
      <w:proofErr w:type="spellStart"/>
      <w:r>
        <w:t>Ansible</w:t>
      </w:r>
      <w:proofErr w:type="spellEnd"/>
      <w:r>
        <w:t xml:space="preserve"> script going to do the above … need an </w:t>
      </w:r>
      <w:proofErr w:type="spellStart"/>
      <w:r>
        <w:t>ssh</w:t>
      </w:r>
      <w:proofErr w:type="spellEnd"/>
      <w:r>
        <w:t xml:space="preserve"> key thing set up, document all steps</w:t>
      </w:r>
      <w:r w:rsidR="00E34669">
        <w:br/>
      </w:r>
    </w:p>
    <w:p w:rsidR="00E34669" w:rsidRDefault="00E34669" w:rsidP="00E34669">
      <w:pPr>
        <w:rPr>
          <w:b/>
        </w:rPr>
      </w:pPr>
      <w:r>
        <w:rPr>
          <w:b/>
        </w:rPr>
        <w:t xml:space="preserve">Extending </w:t>
      </w:r>
      <w:r w:rsidR="00CC33C6">
        <w:rPr>
          <w:b/>
        </w:rPr>
        <w:t>VM disk size (not yet tried)</w:t>
      </w:r>
    </w:p>
    <w:p w:rsidR="00CC33C6" w:rsidRDefault="00CC33C6" w:rsidP="00CC33C6">
      <w:r>
        <w:t xml:space="preserve">(This sequence found on </w:t>
      </w:r>
      <w:proofErr w:type="spellStart"/>
      <w:r>
        <w:t>proxmox</w:t>
      </w:r>
      <w:proofErr w:type="spellEnd"/>
      <w:r>
        <w:t xml:space="preserve"> forum)</w:t>
      </w:r>
      <w:proofErr w:type="gramStart"/>
      <w:r>
        <w:t>:</w:t>
      </w:r>
      <w:proofErr w:type="gramEnd"/>
      <w:r>
        <w:br/>
        <w:t xml:space="preserve">Extended the drive from 8GB to 30GB. </w:t>
      </w:r>
    </w:p>
    <w:p w:rsidR="00CC33C6" w:rsidRDefault="00CC33C6" w:rsidP="00CC33C6">
      <w:pPr>
        <w:ind w:firstLine="720"/>
      </w:pPr>
      <w:r>
        <w:t>1) Turned off the VM</w:t>
      </w:r>
    </w:p>
    <w:p w:rsidR="00CC33C6" w:rsidRDefault="00CC33C6" w:rsidP="00CC33C6">
      <w:pPr>
        <w:ind w:firstLine="720"/>
      </w:pPr>
      <w:r>
        <w:t>2) Backed up the VM</w:t>
      </w:r>
    </w:p>
    <w:p w:rsidR="00CC33C6" w:rsidRDefault="00CC33C6" w:rsidP="00CC33C6">
      <w:pPr>
        <w:ind w:firstLine="720"/>
      </w:pPr>
      <w:r>
        <w:t xml:space="preserve">3) </w:t>
      </w:r>
      <w:proofErr w:type="gramStart"/>
      <w:r>
        <w:t>extended</w:t>
      </w:r>
      <w:proofErr w:type="gramEnd"/>
      <w:r>
        <w:t xml:space="preserve"> the disk using web GUI</w:t>
      </w:r>
    </w:p>
    <w:p w:rsidR="00CC33C6" w:rsidRDefault="00CC33C6" w:rsidP="00CC33C6">
      <w:pPr>
        <w:ind w:firstLine="720"/>
      </w:pPr>
      <w:r>
        <w:t xml:space="preserve">4) </w:t>
      </w:r>
      <w:proofErr w:type="gramStart"/>
      <w:r>
        <w:t>booted</w:t>
      </w:r>
      <w:proofErr w:type="gramEnd"/>
      <w:r>
        <w:t xml:space="preserve"> the VM using Ubuntu Desktop</w:t>
      </w:r>
    </w:p>
    <w:p w:rsidR="00CC33C6" w:rsidRDefault="00CC33C6" w:rsidP="00CC33C6">
      <w:pPr>
        <w:ind w:firstLine="720"/>
      </w:pPr>
      <w:r>
        <w:t xml:space="preserve">5) </w:t>
      </w:r>
      <w:proofErr w:type="gramStart"/>
      <w:r>
        <w:t>launched</w:t>
      </w:r>
      <w:proofErr w:type="gramEnd"/>
      <w:r>
        <w:t xml:space="preserve"> </w:t>
      </w:r>
      <w:proofErr w:type="spellStart"/>
      <w:r>
        <w:t>GParted</w:t>
      </w:r>
      <w:proofErr w:type="spellEnd"/>
      <w:r>
        <w:t xml:space="preserve"> using TRY Ubuntu</w:t>
      </w:r>
    </w:p>
    <w:p w:rsidR="00CC33C6" w:rsidRDefault="00CC33C6" w:rsidP="00CC33C6">
      <w:pPr>
        <w:ind w:firstLine="720"/>
      </w:pPr>
      <w:r>
        <w:t>6) Right Clicked both sd2 and sd5 and chose "Deactivate".</w:t>
      </w:r>
    </w:p>
    <w:p w:rsidR="00CC33C6" w:rsidRDefault="00CC33C6" w:rsidP="00CC33C6">
      <w:pPr>
        <w:ind w:firstLine="720"/>
      </w:pPr>
      <w:r>
        <w:t>7) Resized the extended (sda2) partition.</w:t>
      </w:r>
    </w:p>
    <w:p w:rsidR="00CC33C6" w:rsidRDefault="00CC33C6" w:rsidP="00CC33C6">
      <w:pPr>
        <w:ind w:firstLine="720"/>
      </w:pPr>
      <w:r>
        <w:t xml:space="preserve">8) Resized the </w:t>
      </w:r>
      <w:proofErr w:type="spellStart"/>
      <w:r>
        <w:t>lvm</w:t>
      </w:r>
      <w:proofErr w:type="spellEnd"/>
      <w:r>
        <w:t xml:space="preserve"> (sda5) partition.</w:t>
      </w:r>
    </w:p>
    <w:p w:rsidR="00CC33C6" w:rsidRDefault="00CC33C6" w:rsidP="00CC33C6">
      <w:pPr>
        <w:ind w:firstLine="720"/>
      </w:pPr>
      <w:r>
        <w:t>9) Booted up the VM normally</w:t>
      </w:r>
    </w:p>
    <w:p w:rsidR="00CC33C6" w:rsidRDefault="00CC33C6" w:rsidP="00CC33C6">
      <w:pPr>
        <w:ind w:firstLine="720"/>
      </w:pPr>
      <w:r>
        <w:t xml:space="preserve">10) </w:t>
      </w:r>
      <w:proofErr w:type="gramStart"/>
      <w:r>
        <w:t>executed</w:t>
      </w:r>
      <w:proofErr w:type="gramEnd"/>
      <w:r>
        <w:t xml:space="preserve"> the following Commands:</w:t>
      </w:r>
    </w:p>
    <w:p w:rsidR="00CC33C6" w:rsidRDefault="00CC33C6" w:rsidP="00CC33C6">
      <w:pPr>
        <w:ind w:firstLine="720"/>
      </w:pPr>
      <w:r>
        <w:t xml:space="preserve">a) </w:t>
      </w:r>
      <w:proofErr w:type="spellStart"/>
      <w:proofErr w:type="gramStart"/>
      <w:r>
        <w:t>lvextend</w:t>
      </w:r>
      <w:proofErr w:type="spellEnd"/>
      <w:proofErr w:type="gramEnd"/>
      <w:r>
        <w:t xml:space="preserve"> -l +100%FREE [mount point] {/dev/</w:t>
      </w:r>
      <w:proofErr w:type="spellStart"/>
      <w:r>
        <w:t>vrtemlsrv</w:t>
      </w:r>
      <w:proofErr w:type="spellEnd"/>
      <w:r>
        <w:t>-vg/root}</w:t>
      </w:r>
    </w:p>
    <w:p w:rsidR="00CC33C6" w:rsidRDefault="00CC33C6" w:rsidP="00CC33C6">
      <w:pPr>
        <w:ind w:firstLine="720"/>
      </w:pPr>
      <w:r>
        <w:t xml:space="preserve">b) </w:t>
      </w:r>
      <w:proofErr w:type="gramStart"/>
      <w:r>
        <w:t>resize2fs</w:t>
      </w:r>
      <w:proofErr w:type="gramEnd"/>
      <w:r>
        <w:t xml:space="preserve"> [mount point] {/dev/</w:t>
      </w:r>
      <w:proofErr w:type="spellStart"/>
      <w:r>
        <w:t>vrtemlsrv</w:t>
      </w:r>
      <w:proofErr w:type="spellEnd"/>
      <w:r>
        <w:t>-vg/root}​</w:t>
      </w:r>
    </w:p>
    <w:p w:rsidR="00CC33C6" w:rsidRDefault="00CC33C6" w:rsidP="00CC33C6">
      <w:pPr>
        <w:ind w:firstLine="720"/>
      </w:pPr>
      <w:r>
        <w:t>11) Restarted and confirmed size</w:t>
      </w:r>
    </w:p>
    <w:p w:rsidR="00E34669" w:rsidRDefault="00CC33C6" w:rsidP="00CC33C6">
      <w:pPr>
        <w:ind w:firstLine="720"/>
      </w:pPr>
      <w:r>
        <w:t>12) Backed up the VM</w:t>
      </w:r>
    </w:p>
    <w:p w:rsidR="00D97CA2" w:rsidRDefault="00D97CA2" w:rsidP="00D97CA2"/>
    <w:p w:rsidR="00D97CA2" w:rsidRDefault="00D97CA2" w:rsidP="00D97CA2">
      <w:pPr>
        <w:rPr>
          <w:b/>
        </w:rPr>
      </w:pPr>
      <w:r>
        <w:rPr>
          <w:b/>
        </w:rPr>
        <w:t xml:space="preserve">Cluster and </w:t>
      </w:r>
      <w:proofErr w:type="spellStart"/>
      <w:r>
        <w:rPr>
          <w:b/>
        </w:rPr>
        <w:t>Ceph</w:t>
      </w:r>
      <w:proofErr w:type="spellEnd"/>
      <w:r>
        <w:rPr>
          <w:b/>
        </w:rPr>
        <w:t xml:space="preserve"> storage creation in </w:t>
      </w:r>
      <w:proofErr w:type="spellStart"/>
      <w:r>
        <w:rPr>
          <w:b/>
        </w:rPr>
        <w:t>Virtualbox</w:t>
      </w:r>
      <w:proofErr w:type="spellEnd"/>
      <w:r w:rsidR="008D3ED7">
        <w:rPr>
          <w:b/>
        </w:rPr>
        <w:t>, including HA (container and VM restart after node failure</w:t>
      </w:r>
      <w:r w:rsidR="0016002A">
        <w:rPr>
          <w:b/>
        </w:rPr>
        <w:t xml:space="preserve"> =&gt; see 36:12 mins into vid</w:t>
      </w:r>
      <w:r w:rsidR="008D3ED7">
        <w:rPr>
          <w:b/>
        </w:rPr>
        <w:t>)</w:t>
      </w:r>
      <w:r w:rsidR="00360E8E">
        <w:rPr>
          <w:b/>
        </w:rPr>
        <w:br/>
        <w:t xml:space="preserve">  [</w:t>
      </w:r>
      <w:r w:rsidR="00360E8E" w:rsidRPr="00360E8E">
        <w:rPr>
          <w:b/>
          <w:highlight w:val="yellow"/>
        </w:rPr>
        <w:t xml:space="preserve">NOTE: </w:t>
      </w:r>
      <w:proofErr w:type="spellStart"/>
      <w:r w:rsidR="00360E8E" w:rsidRPr="00360E8E">
        <w:rPr>
          <w:b/>
          <w:highlight w:val="yellow"/>
        </w:rPr>
        <w:t>Ceph</w:t>
      </w:r>
      <w:proofErr w:type="spellEnd"/>
      <w:r w:rsidR="00360E8E" w:rsidRPr="00360E8E">
        <w:rPr>
          <w:b/>
          <w:highlight w:val="yellow"/>
        </w:rPr>
        <w:t xml:space="preserve"> is not compatible with disks backed with a hardware RAID controller</w:t>
      </w:r>
      <w:r w:rsidR="00360E8E">
        <w:rPr>
          <w:b/>
        </w:rPr>
        <w:t>]</w:t>
      </w:r>
    </w:p>
    <w:p w:rsidR="00D97CA2" w:rsidRDefault="00D97CA2" w:rsidP="00D97CA2">
      <w:r>
        <w:t>See video:</w:t>
      </w:r>
      <w:r>
        <w:br/>
        <w:t xml:space="preserve"> </w:t>
      </w:r>
      <w:r>
        <w:tab/>
      </w:r>
      <w:proofErr w:type="spellStart"/>
      <w:r w:rsidRPr="00D97CA2">
        <w:t>Proxmox</w:t>
      </w:r>
      <w:proofErr w:type="spellEnd"/>
      <w:r w:rsidRPr="00D97CA2">
        <w:t xml:space="preserve"> VE 6.0 new features | Easy Cluster creation | Easy </w:t>
      </w:r>
      <w:proofErr w:type="spellStart"/>
      <w:r w:rsidRPr="00D97CA2">
        <w:t>Ceph</w:t>
      </w:r>
      <w:proofErr w:type="spellEnd"/>
      <w:r w:rsidRPr="00D97CA2">
        <w:t xml:space="preserve"> storage</w:t>
      </w:r>
      <w:r>
        <w:br/>
        <w:t xml:space="preserve"> </w:t>
      </w:r>
      <w:r>
        <w:tab/>
      </w:r>
      <w:hyperlink r:id="rId14" w:history="1">
        <w:r w:rsidRPr="0095195D">
          <w:rPr>
            <w:rStyle w:val="Hyperlink"/>
          </w:rPr>
          <w:t>https://www.youtube.com/watch?v=GgliWaOfvsA</w:t>
        </w:r>
      </w:hyperlink>
    </w:p>
    <w:p w:rsidR="00D97CA2" w:rsidRDefault="00D97CA2" w:rsidP="00D97CA2"/>
    <w:p w:rsidR="001B42A4" w:rsidRDefault="001B42A4" w:rsidP="00D97CA2">
      <w:r>
        <w:t>-=-=-</w:t>
      </w:r>
    </w:p>
    <w:p w:rsidR="001B42A4" w:rsidRDefault="001B42A4" w:rsidP="00D97CA2">
      <w:r>
        <w:t>14</w:t>
      </w:r>
      <w:r w:rsidRPr="001B42A4">
        <w:rPr>
          <w:vertAlign w:val="superscript"/>
        </w:rPr>
        <w:t>th</w:t>
      </w:r>
      <w:r>
        <w:t xml:space="preserve"> Jun 2020</w:t>
      </w:r>
    </w:p>
    <w:p w:rsidR="00913C46" w:rsidRDefault="00913C46" w:rsidP="00D97CA2">
      <w:r>
        <w:lastRenderedPageBreak/>
        <w:t xml:space="preserve">Alternative disk setup for </w:t>
      </w:r>
      <w:proofErr w:type="gramStart"/>
      <w:r>
        <w:t>ZFS, that</w:t>
      </w:r>
      <w:proofErr w:type="gramEnd"/>
      <w:r>
        <w:t xml:space="preserve"> might work for perc6i (that I have), tough I doubt if the following will play ball:</w:t>
      </w:r>
    </w:p>
    <w:p w:rsidR="00913C46" w:rsidRDefault="00913C46" w:rsidP="00D97CA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H700/710 cards does </w:t>
      </w:r>
      <w:r>
        <w:rPr>
          <w:rStyle w:val="Strong"/>
          <w:rFonts w:ascii="Arial" w:hAnsi="Arial" w:cs="Arial"/>
          <w:sz w:val="23"/>
          <w:szCs w:val="23"/>
        </w:rPr>
        <w:t>not</w:t>
      </w:r>
      <w:r>
        <w:rPr>
          <w:rFonts w:ascii="Arial" w:hAnsi="Arial" w:cs="Arial"/>
          <w:sz w:val="23"/>
          <w:szCs w:val="23"/>
        </w:rPr>
        <w:t xml:space="preserve"> have </w:t>
      </w:r>
      <w:r>
        <w:rPr>
          <w:rFonts w:ascii="Consolas" w:hAnsi="Consolas" w:cs="Courier New"/>
          <w:sz w:val="20"/>
          <w:szCs w:val="20"/>
        </w:rPr>
        <w:t>pass-through</w:t>
      </w:r>
      <w:r>
        <w:rPr>
          <w:rFonts w:ascii="Arial" w:hAnsi="Arial" w:cs="Arial"/>
          <w:sz w:val="23"/>
          <w:szCs w:val="23"/>
        </w:rPr>
        <w:t xml:space="preserve"> capability. As a workaround, you can configure each disk as an independent RAID0 array and build your ZFS pool from these "fake", single-disk arrays. </w:t>
      </w:r>
      <w:r>
        <w:rPr>
          <w:rStyle w:val="Strong"/>
          <w:rFonts w:ascii="Arial" w:hAnsi="Arial" w:cs="Arial"/>
          <w:sz w:val="23"/>
          <w:szCs w:val="23"/>
        </w:rPr>
        <w:t>This is not recommended, though,</w:t>
      </w:r>
      <w:r>
        <w:rPr>
          <w:rFonts w:ascii="Arial" w:hAnsi="Arial" w:cs="Arial"/>
          <w:sz w:val="23"/>
          <w:szCs w:val="23"/>
        </w:rPr>
        <w:t xml:space="preserve"> as ZFS really expect to have low-level access to your disks. You should be better off using a classical RAID5/10 array and formatting is with ZFS.</w:t>
      </w:r>
    </w:p>
    <w:p w:rsidR="001B42A4" w:rsidRDefault="001B42A4" w:rsidP="00D97CA2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-=-=-</w:t>
      </w:r>
    </w:p>
    <w:p w:rsidR="001B42A4" w:rsidRDefault="001B42A4" w:rsidP="00D97CA2">
      <w:r>
        <w:rPr>
          <w:rFonts w:ascii="Arial" w:hAnsi="Arial" w:cs="Arial"/>
          <w:sz w:val="23"/>
          <w:szCs w:val="23"/>
        </w:rPr>
        <w:t>Thought, apparently a H200 card is needed that can be re-programmed with pass though, so that the OS can see the drives directly.</w:t>
      </w:r>
    </w:p>
    <w:p w:rsidR="00913C46" w:rsidRDefault="00913C46" w:rsidP="00D97CA2">
      <w:r>
        <w:t>-=-=-</w:t>
      </w:r>
    </w:p>
    <w:sectPr w:rsidR="0091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A03B2"/>
    <w:multiLevelType w:val="hybridMultilevel"/>
    <w:tmpl w:val="C2745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B7AA0"/>
    <w:multiLevelType w:val="hybridMultilevel"/>
    <w:tmpl w:val="4E48B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D4127"/>
    <w:multiLevelType w:val="hybridMultilevel"/>
    <w:tmpl w:val="A9F80E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056505"/>
    <w:rsid w:val="00083D74"/>
    <w:rsid w:val="000E2813"/>
    <w:rsid w:val="0016002A"/>
    <w:rsid w:val="00172EB5"/>
    <w:rsid w:val="001B42A4"/>
    <w:rsid w:val="00237EB3"/>
    <w:rsid w:val="00294137"/>
    <w:rsid w:val="002B087F"/>
    <w:rsid w:val="002C1A89"/>
    <w:rsid w:val="0033467A"/>
    <w:rsid w:val="00340C62"/>
    <w:rsid w:val="00345DE1"/>
    <w:rsid w:val="00360E8E"/>
    <w:rsid w:val="00405B34"/>
    <w:rsid w:val="0041649E"/>
    <w:rsid w:val="00441207"/>
    <w:rsid w:val="004B514E"/>
    <w:rsid w:val="00514387"/>
    <w:rsid w:val="00531FFD"/>
    <w:rsid w:val="005A7293"/>
    <w:rsid w:val="006674FD"/>
    <w:rsid w:val="00680D1B"/>
    <w:rsid w:val="006B5AB7"/>
    <w:rsid w:val="006D3870"/>
    <w:rsid w:val="006D7B92"/>
    <w:rsid w:val="00734D49"/>
    <w:rsid w:val="00744705"/>
    <w:rsid w:val="0076187F"/>
    <w:rsid w:val="00761CBC"/>
    <w:rsid w:val="0079465C"/>
    <w:rsid w:val="00820717"/>
    <w:rsid w:val="008976C9"/>
    <w:rsid w:val="008C05D9"/>
    <w:rsid w:val="008C4387"/>
    <w:rsid w:val="008D3ED7"/>
    <w:rsid w:val="00913C46"/>
    <w:rsid w:val="00941830"/>
    <w:rsid w:val="00971F6B"/>
    <w:rsid w:val="00974197"/>
    <w:rsid w:val="009B197D"/>
    <w:rsid w:val="009B63AD"/>
    <w:rsid w:val="00A46455"/>
    <w:rsid w:val="00A75265"/>
    <w:rsid w:val="00A97E86"/>
    <w:rsid w:val="00AE5B47"/>
    <w:rsid w:val="00AE704A"/>
    <w:rsid w:val="00B35413"/>
    <w:rsid w:val="00B62836"/>
    <w:rsid w:val="00B84E1F"/>
    <w:rsid w:val="00C1018A"/>
    <w:rsid w:val="00C113FE"/>
    <w:rsid w:val="00C11F25"/>
    <w:rsid w:val="00C17E24"/>
    <w:rsid w:val="00C31036"/>
    <w:rsid w:val="00C53589"/>
    <w:rsid w:val="00C54549"/>
    <w:rsid w:val="00C822DA"/>
    <w:rsid w:val="00CA33EA"/>
    <w:rsid w:val="00CC33C6"/>
    <w:rsid w:val="00D11C8C"/>
    <w:rsid w:val="00D97CA2"/>
    <w:rsid w:val="00DA5BDD"/>
    <w:rsid w:val="00DC7F8E"/>
    <w:rsid w:val="00DD0078"/>
    <w:rsid w:val="00E34669"/>
    <w:rsid w:val="00E87C06"/>
    <w:rsid w:val="00EB1395"/>
    <w:rsid w:val="00F07890"/>
    <w:rsid w:val="00F25450"/>
    <w:rsid w:val="00F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13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digitalocean.com/community/tutorials/how-to-install-and-use-docker-on-ubuntu-18-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8qwnXd1yRK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yjXxsQ8Igw" TargetMode="External"/><Relationship Id="rId11" Type="http://schemas.openxmlformats.org/officeDocument/2006/relationships/hyperlink" Target="https://www.youtube.com/watch?v=BiIFLFhXByE" TargetMode="External"/><Relationship Id="rId5" Type="http://schemas.openxmlformats.org/officeDocument/2006/relationships/hyperlink" Target="https://www.youtube.com/watch?v=I-e1_CTa4s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PLFQbO_FHUU&amp;list=PLC53fzn9608DcSu6RrrB8uVkkO3N69Y-1&amp;index=7&amp;t=0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GgliWaOfv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6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65</cp:revision>
  <dcterms:created xsi:type="dcterms:W3CDTF">2020-05-24T10:02:00Z</dcterms:created>
  <dcterms:modified xsi:type="dcterms:W3CDTF">2021-03-07T09:05:00Z</dcterms:modified>
</cp:coreProperties>
</file>