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58F60" w14:textId="77777777" w:rsidR="00005E6F" w:rsidRDefault="00000000">
      <w:pPr>
        <w:pBdr>
          <w:top w:val="nil"/>
          <w:left w:val="nil"/>
          <w:bottom w:val="nil"/>
          <w:right w:val="nil"/>
          <w:between w:val="nil"/>
        </w:pBdr>
        <w:jc w:val="center"/>
        <w:rPr>
          <w:color w:val="000000"/>
          <w:sz w:val="48"/>
          <w:szCs w:val="48"/>
        </w:rPr>
      </w:pPr>
      <w:r>
        <w:rPr>
          <w:sz w:val="48"/>
          <w:szCs w:val="48"/>
        </w:rPr>
        <w:t>Diseño e implementación de filtro de audio pasabandas Butterworth</w:t>
      </w:r>
    </w:p>
    <w:p w14:paraId="745A4763" w14:textId="77777777" w:rsidR="00005E6F" w:rsidRDefault="00005E6F">
      <w:pPr>
        <w:pBdr>
          <w:top w:val="nil"/>
          <w:left w:val="nil"/>
          <w:bottom w:val="nil"/>
          <w:right w:val="nil"/>
          <w:between w:val="nil"/>
        </w:pBdr>
        <w:jc w:val="center"/>
        <w:rPr>
          <w:sz w:val="48"/>
          <w:szCs w:val="48"/>
        </w:rPr>
      </w:pPr>
    </w:p>
    <w:p w14:paraId="4671A849" w14:textId="7A81A8B0" w:rsidR="00005E6F" w:rsidRDefault="0074673E">
      <w:pPr>
        <w:jc w:val="center"/>
        <w:rPr>
          <w:rFonts w:ascii="Courier New" w:eastAsia="Courier New" w:hAnsi="Courier New" w:cs="Courier New"/>
          <w:color w:val="000000"/>
        </w:rPr>
      </w:pPr>
      <w:r>
        <w:rPr>
          <w:rFonts w:ascii="Courier New" w:eastAsia="Courier New" w:hAnsi="Courier New" w:cs="Courier New"/>
          <w:color w:val="000000"/>
        </w:rPr>
        <w:t>Nombres de los integrantes</w:t>
      </w:r>
    </w:p>
    <w:p w14:paraId="1151D429" w14:textId="77777777" w:rsidR="00005E6F" w:rsidRDefault="00005E6F">
      <w:pPr>
        <w:pBdr>
          <w:top w:val="nil"/>
          <w:left w:val="nil"/>
          <w:bottom w:val="nil"/>
          <w:right w:val="nil"/>
          <w:between w:val="nil"/>
        </w:pBdr>
        <w:spacing w:before="20"/>
        <w:jc w:val="both"/>
        <w:rPr>
          <w:sz w:val="22"/>
          <w:szCs w:val="22"/>
        </w:rPr>
      </w:pPr>
    </w:p>
    <w:p w14:paraId="0B44E1FE" w14:textId="77777777" w:rsidR="00005E6F" w:rsidRDefault="00005E6F">
      <w:pPr>
        <w:pBdr>
          <w:top w:val="nil"/>
          <w:left w:val="nil"/>
          <w:bottom w:val="nil"/>
          <w:right w:val="nil"/>
          <w:between w:val="nil"/>
        </w:pBdr>
        <w:spacing w:before="20"/>
        <w:jc w:val="both"/>
        <w:rPr>
          <w:sz w:val="22"/>
          <w:szCs w:val="22"/>
        </w:rPr>
      </w:pPr>
    </w:p>
    <w:p w14:paraId="6C9E907B" w14:textId="77777777" w:rsidR="00005E6F" w:rsidRDefault="00000000">
      <w:pPr>
        <w:pBdr>
          <w:top w:val="nil"/>
          <w:left w:val="nil"/>
          <w:bottom w:val="nil"/>
          <w:right w:val="nil"/>
          <w:between w:val="nil"/>
        </w:pBdr>
        <w:spacing w:before="20"/>
        <w:jc w:val="both"/>
        <w:rPr>
          <w:b/>
          <w:bCs/>
          <w:sz w:val="22"/>
          <w:szCs w:val="22"/>
        </w:rPr>
      </w:pPr>
      <w:bookmarkStart w:id="0" w:name="gjdgxs" w:colFirst="0" w:colLast="0"/>
      <w:bookmarkEnd w:id="0"/>
      <w:r>
        <w:rPr>
          <w:b/>
          <w:bCs/>
          <w:color w:val="000000"/>
          <w:sz w:val="22"/>
          <w:szCs w:val="22"/>
        </w:rPr>
        <w:t xml:space="preserve">Resumen - </w:t>
      </w:r>
      <w:r>
        <w:rPr>
          <w:b/>
          <w:bCs/>
          <w:sz w:val="22"/>
          <w:szCs w:val="22"/>
        </w:rPr>
        <w:t>Este informe presenta el diseño e implementación de un filtro Butterworth pasabandas de orden 2 utilizando la transformación bilineal. Se detalla el marco teórico sobre filtros digitales IIR, la transformación bilineal y las características del filtro Butterworth. En la sección experimental, se muestran los cálculos para obtener la ecuación en diferencias del filtro con las frecuencias de corte especificadas. Además, se incluyen las capturas de la implementación más importante en código en Python para implementar el filtro y aplicarlo a una grabación de voz en tiempo real. El objetivo es analizar el desempeño del filtro evaluando las bandas de paso y rechazo en el espectro de la señal filtrada, y comparar auditivamente la señal filtrada con la original para resaltar las diferencias perceptibles.</w:t>
      </w:r>
    </w:p>
    <w:p w14:paraId="1A19BC44" w14:textId="77777777" w:rsidR="00005E6F" w:rsidRDefault="00005E6F">
      <w:pPr>
        <w:pBdr>
          <w:top w:val="nil"/>
          <w:left w:val="nil"/>
          <w:bottom w:val="nil"/>
          <w:right w:val="nil"/>
          <w:between w:val="nil"/>
        </w:pBdr>
        <w:spacing w:before="20"/>
        <w:jc w:val="both"/>
        <w:rPr>
          <w:b/>
          <w:bCs/>
          <w:sz w:val="22"/>
          <w:szCs w:val="22"/>
        </w:rPr>
      </w:pPr>
    </w:p>
    <w:p w14:paraId="685840A9" w14:textId="77777777" w:rsidR="00005E6F" w:rsidRDefault="00005E6F">
      <w:pPr>
        <w:pBdr>
          <w:top w:val="nil"/>
          <w:left w:val="nil"/>
          <w:bottom w:val="nil"/>
          <w:right w:val="nil"/>
          <w:between w:val="nil"/>
        </w:pBdr>
        <w:spacing w:before="20"/>
        <w:ind w:firstLine="202"/>
        <w:jc w:val="both"/>
        <w:rPr>
          <w:b/>
          <w:bCs/>
          <w:color w:val="000000"/>
          <w:sz w:val="22"/>
          <w:szCs w:val="22"/>
        </w:rPr>
      </w:pPr>
    </w:p>
    <w:p w14:paraId="1CB589EF" w14:textId="30D6A817" w:rsidR="00005E6F" w:rsidRDefault="00000000">
      <w:pPr>
        <w:pBdr>
          <w:top w:val="nil"/>
          <w:left w:val="nil"/>
          <w:bottom w:val="nil"/>
          <w:right w:val="nil"/>
          <w:between w:val="nil"/>
        </w:pBdr>
        <w:spacing w:before="20"/>
        <w:ind w:firstLine="202"/>
        <w:jc w:val="both"/>
        <w:rPr>
          <w:b/>
          <w:bCs/>
          <w:sz w:val="22"/>
          <w:szCs w:val="22"/>
        </w:rPr>
      </w:pPr>
      <w:r>
        <w:rPr>
          <w:b/>
          <w:bCs/>
          <w:color w:val="000000"/>
          <w:sz w:val="22"/>
          <w:szCs w:val="22"/>
        </w:rPr>
        <w:t xml:space="preserve">Palabras Clave: </w:t>
      </w:r>
      <w:r>
        <w:rPr>
          <w:b/>
          <w:bCs/>
          <w:sz w:val="22"/>
          <w:szCs w:val="22"/>
        </w:rPr>
        <w:t xml:space="preserve">Filtro Butterworth, </w:t>
      </w:r>
      <w:r w:rsidR="0074673E">
        <w:rPr>
          <w:b/>
          <w:bCs/>
          <w:sz w:val="22"/>
          <w:szCs w:val="22"/>
        </w:rPr>
        <w:t>pasa bandas</w:t>
      </w:r>
      <w:r>
        <w:rPr>
          <w:b/>
          <w:bCs/>
          <w:sz w:val="22"/>
          <w:szCs w:val="22"/>
        </w:rPr>
        <w:t>, transformación bilineal, filtros IIR, procesamiento de señales de voz, implementación en Python.</w:t>
      </w:r>
    </w:p>
    <w:p w14:paraId="7B7956EF" w14:textId="77777777" w:rsidR="00005E6F" w:rsidRDefault="00005E6F">
      <w:pPr>
        <w:pBdr>
          <w:top w:val="nil"/>
          <w:left w:val="nil"/>
          <w:bottom w:val="nil"/>
          <w:right w:val="nil"/>
          <w:between w:val="nil"/>
        </w:pBdr>
        <w:spacing w:before="20"/>
        <w:ind w:firstLine="202"/>
        <w:jc w:val="both"/>
        <w:rPr>
          <w:b/>
          <w:bCs/>
          <w:sz w:val="22"/>
          <w:szCs w:val="22"/>
        </w:rPr>
      </w:pPr>
    </w:p>
    <w:p w14:paraId="7909091B" w14:textId="77777777" w:rsidR="00005E6F" w:rsidRDefault="00000000">
      <w:pPr>
        <w:numPr>
          <w:ilvl w:val="0"/>
          <w:numId w:val="2"/>
        </w:numPr>
        <w:pBdr>
          <w:top w:val="nil"/>
          <w:left w:val="nil"/>
          <w:bottom w:val="nil"/>
          <w:right w:val="nil"/>
          <w:between w:val="nil"/>
        </w:pBdr>
        <w:spacing w:before="240" w:after="240"/>
        <w:jc w:val="both"/>
        <w:rPr>
          <w:b/>
          <w:bCs/>
          <w:sz w:val="24"/>
          <w:szCs w:val="24"/>
        </w:rPr>
      </w:pPr>
      <w:r>
        <w:rPr>
          <w:b/>
          <w:bCs/>
          <w:sz w:val="24"/>
          <w:szCs w:val="24"/>
        </w:rPr>
        <w:t>INTRODUCCIÓN</w:t>
      </w:r>
    </w:p>
    <w:p w14:paraId="6AAF3B6E" w14:textId="77777777" w:rsidR="00005E6F" w:rsidRDefault="00000000">
      <w:pPr>
        <w:spacing w:before="240" w:after="240" w:line="276" w:lineRule="auto"/>
        <w:jc w:val="both"/>
        <w:rPr>
          <w:sz w:val="24"/>
          <w:szCs w:val="24"/>
        </w:rPr>
      </w:pPr>
      <w:r>
        <w:rPr>
          <w:sz w:val="24"/>
          <w:szCs w:val="24"/>
        </w:rPr>
        <w:t>En este informe se describe el diseño e implementación de un filtro Butterworth pasa bandas de segundo orden utilizando transformación bilineal. El filtro está configurado para un ancho de banda de 1500 Hz a 2500 Hz, con una frecuencia de corte superior máxima de 4500 Hz.</w:t>
      </w:r>
    </w:p>
    <w:p w14:paraId="5F87D715" w14:textId="77777777" w:rsidR="00005E6F" w:rsidRDefault="00000000">
      <w:pPr>
        <w:spacing w:before="240" w:after="240" w:line="276" w:lineRule="auto"/>
        <w:jc w:val="both"/>
        <w:rPr>
          <w:sz w:val="24"/>
          <w:szCs w:val="24"/>
        </w:rPr>
      </w:pPr>
      <w:r>
        <w:rPr>
          <w:sz w:val="24"/>
          <w:szCs w:val="24"/>
        </w:rPr>
        <w:t>El objetivo es evaluar la funcionalidad del filtro aplicándolo a una grabación de voz en tiempo real, observando las bandas de paso y rechazo en el espectro de la señal filtrada. Además, se compararon las señales filtradas y no filtradas auditivamente para resaltar las diferencias perceptibles.</w:t>
      </w:r>
    </w:p>
    <w:p w14:paraId="79531E96" w14:textId="77777777" w:rsidR="00005E6F" w:rsidRDefault="00000000">
      <w:pPr>
        <w:spacing w:before="240" w:after="240" w:line="276" w:lineRule="auto"/>
        <w:jc w:val="both"/>
        <w:rPr>
          <w:sz w:val="24"/>
          <w:szCs w:val="24"/>
        </w:rPr>
      </w:pPr>
      <w:r>
        <w:rPr>
          <w:sz w:val="24"/>
          <w:szCs w:val="24"/>
        </w:rPr>
        <w:t>El filtro Butterworth fue elegido por su respuesta en frecuencia plana en la banda de paso y su atenuación suave en la banda de rechazo, características esenciales para mantener la calidad del audio. Este análisis permitirá verificar la implementación del filtro y su eficacia en el procesamiento de señales de voz.</w:t>
      </w:r>
    </w:p>
    <w:p w14:paraId="04C95828" w14:textId="77777777" w:rsidR="00005E6F" w:rsidRDefault="00005E6F">
      <w:pPr>
        <w:pBdr>
          <w:top w:val="nil"/>
          <w:left w:val="nil"/>
          <w:bottom w:val="nil"/>
          <w:right w:val="nil"/>
          <w:between w:val="nil"/>
        </w:pBdr>
        <w:spacing w:before="240" w:after="240"/>
        <w:jc w:val="both"/>
        <w:rPr>
          <w:sz w:val="24"/>
          <w:szCs w:val="24"/>
        </w:rPr>
      </w:pPr>
    </w:p>
    <w:p w14:paraId="3B47AD28" w14:textId="77777777" w:rsidR="00005E6F" w:rsidRDefault="00005E6F">
      <w:pPr>
        <w:pBdr>
          <w:top w:val="nil"/>
          <w:left w:val="nil"/>
          <w:bottom w:val="nil"/>
          <w:right w:val="nil"/>
          <w:between w:val="nil"/>
        </w:pBdr>
        <w:spacing w:before="240" w:after="240"/>
        <w:jc w:val="both"/>
        <w:rPr>
          <w:sz w:val="24"/>
          <w:szCs w:val="24"/>
        </w:rPr>
      </w:pPr>
    </w:p>
    <w:p w14:paraId="47CA9AF7" w14:textId="77777777" w:rsidR="00005E6F" w:rsidRDefault="00005E6F">
      <w:pPr>
        <w:pBdr>
          <w:top w:val="nil"/>
          <w:left w:val="nil"/>
          <w:bottom w:val="nil"/>
          <w:right w:val="nil"/>
          <w:between w:val="nil"/>
        </w:pBdr>
        <w:spacing w:before="240" w:after="240"/>
        <w:jc w:val="both"/>
        <w:rPr>
          <w:sz w:val="24"/>
          <w:szCs w:val="24"/>
        </w:rPr>
      </w:pPr>
    </w:p>
    <w:p w14:paraId="42A7E1DA" w14:textId="77777777" w:rsidR="00005E6F" w:rsidRDefault="00005E6F">
      <w:pPr>
        <w:pBdr>
          <w:top w:val="nil"/>
          <w:left w:val="nil"/>
          <w:bottom w:val="nil"/>
          <w:right w:val="nil"/>
          <w:between w:val="nil"/>
        </w:pBdr>
        <w:spacing w:before="240" w:after="240"/>
        <w:jc w:val="both"/>
        <w:rPr>
          <w:sz w:val="24"/>
          <w:szCs w:val="24"/>
        </w:rPr>
      </w:pPr>
    </w:p>
    <w:p w14:paraId="3D904628" w14:textId="77777777" w:rsidR="00005E6F" w:rsidRDefault="00000000">
      <w:pPr>
        <w:numPr>
          <w:ilvl w:val="0"/>
          <w:numId w:val="2"/>
        </w:numPr>
        <w:jc w:val="both"/>
        <w:rPr>
          <w:b/>
          <w:bCs/>
          <w:sz w:val="24"/>
          <w:szCs w:val="24"/>
        </w:rPr>
      </w:pPr>
      <w:r>
        <w:rPr>
          <w:b/>
          <w:bCs/>
          <w:sz w:val="24"/>
          <w:szCs w:val="24"/>
        </w:rPr>
        <w:lastRenderedPageBreak/>
        <w:t>MARCO TEÓRICO</w:t>
      </w:r>
    </w:p>
    <w:p w14:paraId="62E03DD4" w14:textId="77777777" w:rsidR="00005E6F" w:rsidRDefault="00005E6F">
      <w:pPr>
        <w:pBdr>
          <w:top w:val="nil"/>
          <w:left w:val="nil"/>
          <w:bottom w:val="nil"/>
          <w:right w:val="nil"/>
          <w:between w:val="nil"/>
        </w:pBdr>
        <w:spacing w:before="20"/>
        <w:jc w:val="both"/>
        <w:rPr>
          <w:sz w:val="24"/>
          <w:szCs w:val="24"/>
        </w:rPr>
      </w:pPr>
    </w:p>
    <w:p w14:paraId="4FB0CAED" w14:textId="77777777" w:rsidR="00005E6F" w:rsidRDefault="00000000">
      <w:pPr>
        <w:spacing w:before="240" w:after="240" w:line="276" w:lineRule="auto"/>
        <w:jc w:val="both"/>
        <w:rPr>
          <w:b/>
          <w:bCs/>
          <w:sz w:val="24"/>
          <w:szCs w:val="24"/>
        </w:rPr>
      </w:pPr>
      <w:r>
        <w:rPr>
          <w:b/>
          <w:bCs/>
          <w:sz w:val="24"/>
          <w:szCs w:val="24"/>
        </w:rPr>
        <w:t>FILTROS IIR (Respuesta Infinita al impulso)</w:t>
      </w:r>
    </w:p>
    <w:p w14:paraId="4C65C8ED" w14:textId="77777777" w:rsidR="00005E6F" w:rsidRDefault="00000000">
      <w:pPr>
        <w:spacing w:before="240" w:after="240" w:line="276" w:lineRule="auto"/>
        <w:jc w:val="both"/>
        <w:rPr>
          <w:sz w:val="24"/>
          <w:szCs w:val="24"/>
        </w:rPr>
      </w:pPr>
      <w:r>
        <w:rPr>
          <w:sz w:val="24"/>
          <w:szCs w:val="24"/>
        </w:rPr>
        <w:t>Es un filtro digital que es recursivo que tiene polos y ceros además tienen una respuesta al impulso con infinitos puntos. Si el filtro tiene polos y ceros se denomina ARMA y si tiene solo polos entonces se denomina AR. Su ecuación del sistema se representa como:</w:t>
      </w:r>
    </w:p>
    <w:p w14:paraId="77DA1C56" w14:textId="77777777" w:rsidR="00005E6F" w:rsidRDefault="00000000">
      <w:pPr>
        <w:spacing w:before="240" w:after="240" w:line="276" w:lineRule="auto"/>
        <w:jc w:val="both"/>
        <w:rPr>
          <w:sz w:val="24"/>
          <w:szCs w:val="24"/>
        </w:rPr>
      </w:pPr>
      <w:r>
        <w:rPr>
          <w:noProof/>
          <w:sz w:val="24"/>
          <w:szCs w:val="24"/>
        </w:rPr>
        <w:drawing>
          <wp:inline distT="114300" distB="114300" distL="114300" distR="114300" wp14:anchorId="43200E6D" wp14:editId="3FD6498F">
            <wp:extent cx="7296150" cy="3429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296150" cy="342900"/>
                    </a:xfrm>
                    <a:prstGeom prst="rect">
                      <a:avLst/>
                    </a:prstGeom>
                    <a:ln/>
                  </pic:spPr>
                </pic:pic>
              </a:graphicData>
            </a:graphic>
          </wp:inline>
        </w:drawing>
      </w:r>
    </w:p>
    <w:p w14:paraId="057E1332" w14:textId="77777777" w:rsidR="00005E6F" w:rsidRDefault="00000000">
      <w:pPr>
        <w:spacing w:before="240" w:after="240" w:line="276" w:lineRule="auto"/>
        <w:jc w:val="both"/>
        <w:rPr>
          <w:sz w:val="24"/>
          <w:szCs w:val="24"/>
        </w:rPr>
      </w:pPr>
      <w:r>
        <w:rPr>
          <w:noProof/>
          <w:sz w:val="24"/>
          <w:szCs w:val="24"/>
        </w:rPr>
        <w:drawing>
          <wp:inline distT="114300" distB="114300" distL="114300" distR="114300" wp14:anchorId="1AD0C440" wp14:editId="560581CC">
            <wp:extent cx="8220075" cy="92392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8220075" cy="923925"/>
                    </a:xfrm>
                    <a:prstGeom prst="rect">
                      <a:avLst/>
                    </a:prstGeom>
                    <a:ln/>
                  </pic:spPr>
                </pic:pic>
              </a:graphicData>
            </a:graphic>
          </wp:inline>
        </w:drawing>
      </w:r>
      <w:r>
        <w:rPr>
          <w:noProof/>
          <w:sz w:val="24"/>
          <w:szCs w:val="24"/>
        </w:rPr>
        <w:drawing>
          <wp:inline distT="114300" distB="114300" distL="114300" distR="114300" wp14:anchorId="2C5151F1" wp14:editId="46C1546E">
            <wp:extent cx="6943725" cy="67627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943725" cy="676275"/>
                    </a:xfrm>
                    <a:prstGeom prst="rect">
                      <a:avLst/>
                    </a:prstGeom>
                    <a:ln/>
                  </pic:spPr>
                </pic:pic>
              </a:graphicData>
            </a:graphic>
          </wp:inline>
        </w:drawing>
      </w:r>
    </w:p>
    <w:p w14:paraId="50B313B2" w14:textId="77777777" w:rsidR="00005E6F" w:rsidRDefault="00000000">
      <w:pPr>
        <w:spacing w:before="240" w:after="240" w:line="276" w:lineRule="auto"/>
        <w:jc w:val="both"/>
        <w:rPr>
          <w:b/>
          <w:bCs/>
          <w:sz w:val="24"/>
          <w:szCs w:val="24"/>
        </w:rPr>
      </w:pPr>
      <w:r>
        <w:rPr>
          <w:b/>
          <w:bCs/>
          <w:sz w:val="24"/>
          <w:szCs w:val="24"/>
        </w:rPr>
        <w:t>Transformación de Filtros análogos</w:t>
      </w:r>
    </w:p>
    <w:p w14:paraId="010765CA" w14:textId="77777777" w:rsidR="00005E6F" w:rsidRDefault="00000000">
      <w:pPr>
        <w:spacing w:before="240" w:after="240" w:line="276" w:lineRule="auto"/>
        <w:jc w:val="both"/>
        <w:rPr>
          <w:sz w:val="24"/>
          <w:szCs w:val="24"/>
        </w:rPr>
      </w:pPr>
      <w:r>
        <w:rPr>
          <w:sz w:val="24"/>
          <w:szCs w:val="24"/>
        </w:rPr>
        <w:t>Se supone que la transformación se le aplica a una función de transferencia normalizada que tiene frecuencias de corte igual a 1. Por ejemplo, para un filtro de orden uno su función de transferencia normalizada es .</w:t>
      </w:r>
    </w:p>
    <w:p w14:paraId="13D8ACDC" w14:textId="77777777" w:rsidR="00005E6F" w:rsidRDefault="00000000">
      <w:pPr>
        <w:spacing w:before="240" w:after="240" w:line="276" w:lineRule="auto"/>
        <w:jc w:val="both"/>
        <w:rPr>
          <w:sz w:val="24"/>
          <w:szCs w:val="24"/>
        </w:rPr>
      </w:pPr>
      <w:r>
        <w:rPr>
          <w:noProof/>
          <w:sz w:val="24"/>
          <w:szCs w:val="24"/>
        </w:rPr>
        <w:drawing>
          <wp:inline distT="114300" distB="114300" distL="114300" distR="114300" wp14:anchorId="01D0DD8D" wp14:editId="44D018AE">
            <wp:extent cx="7648575" cy="13620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7648575" cy="1362075"/>
                    </a:xfrm>
                    <a:prstGeom prst="rect">
                      <a:avLst/>
                    </a:prstGeom>
                    <a:ln/>
                  </pic:spPr>
                </pic:pic>
              </a:graphicData>
            </a:graphic>
          </wp:inline>
        </w:drawing>
      </w:r>
    </w:p>
    <w:p w14:paraId="7A6C296B" w14:textId="77777777" w:rsidR="00005E6F" w:rsidRDefault="00000000">
      <w:pPr>
        <w:spacing w:before="240" w:after="240" w:line="276" w:lineRule="auto"/>
        <w:jc w:val="both"/>
        <w:rPr>
          <w:sz w:val="24"/>
          <w:szCs w:val="24"/>
        </w:rPr>
      </w:pPr>
      <w:r>
        <w:rPr>
          <w:sz w:val="24"/>
          <w:szCs w:val="24"/>
        </w:rPr>
        <w:t>Figura 1. Transformaciones de filtros análogos a digital.</w:t>
      </w:r>
    </w:p>
    <w:p w14:paraId="227DEDBD" w14:textId="77777777" w:rsidR="00005E6F" w:rsidRDefault="00000000">
      <w:pPr>
        <w:spacing w:before="240" w:after="240" w:line="276" w:lineRule="auto"/>
        <w:jc w:val="both"/>
        <w:rPr>
          <w:b/>
          <w:bCs/>
          <w:sz w:val="24"/>
          <w:szCs w:val="24"/>
        </w:rPr>
      </w:pPr>
      <w:r>
        <w:rPr>
          <w:b/>
          <w:bCs/>
          <w:sz w:val="24"/>
          <w:szCs w:val="24"/>
        </w:rPr>
        <w:lastRenderedPageBreak/>
        <w:t>Filtro Butterworth</w:t>
      </w:r>
    </w:p>
    <w:p w14:paraId="54163145" w14:textId="77777777" w:rsidR="00005E6F" w:rsidRDefault="00000000">
      <w:pPr>
        <w:spacing w:before="20"/>
        <w:jc w:val="both"/>
        <w:rPr>
          <w:b/>
          <w:bCs/>
          <w:sz w:val="24"/>
          <w:szCs w:val="24"/>
        </w:rPr>
      </w:pPr>
      <w:r>
        <w:rPr>
          <w:sz w:val="24"/>
          <w:szCs w:val="24"/>
        </w:rPr>
        <w:t>Diseñado inicialmente para aplicaciones análogas, el filtro Butterworth se caracteriza por tener una respuesta máxima en la banda de paso y una atenuación progresiva en la banda de rechazo (Zhou et al., 2017). Este tipo de filtro es ideal cuando se busca evitar oscilaciones y conservar la forma de la señal dentro de ciertas frecuencias. Para implementar un filtro pasabanda digital, es necesario transformar el diseño análogo utilizando técnicas de conversión como la transformación bilineal, la cual permite adaptar las frecuencias de corte análogas al dominio digital. Este proceso consiste en mapear las frecuencias de interés mediante una función de transferencia, utilizando herramientas como la transformada Z para analizar y manipular el comportamiento del sistema (Oppenheim &amp; Schafer, 2019).</w:t>
      </w:r>
    </w:p>
    <w:p w14:paraId="726CF416" w14:textId="77777777" w:rsidR="00005E6F" w:rsidRDefault="00000000">
      <w:pPr>
        <w:spacing w:before="240" w:after="240" w:line="276" w:lineRule="auto"/>
        <w:jc w:val="both"/>
        <w:rPr>
          <w:sz w:val="24"/>
          <w:szCs w:val="24"/>
        </w:rPr>
      </w:pPr>
      <w:r>
        <w:rPr>
          <w:sz w:val="24"/>
          <w:szCs w:val="24"/>
        </w:rPr>
        <w:t>Es un tipo especial de filtro análogo muy eficiente porque no necesita un orden tan grande para que la banda de paso caiga rápidamente a la banda de rechazo, es decir es un filtro muy selectivo. Los mejores filtros IIR son los que contienen polinomios Butterworth y tiene amplias utilidades en aplicaciones prácticas.</w:t>
      </w:r>
    </w:p>
    <w:p w14:paraId="58DCEFE5" w14:textId="77777777" w:rsidR="00005E6F" w:rsidRDefault="00000000">
      <w:pPr>
        <w:spacing w:before="240" w:after="240" w:line="276" w:lineRule="auto"/>
        <w:jc w:val="both"/>
        <w:rPr>
          <w:sz w:val="24"/>
          <w:szCs w:val="24"/>
        </w:rPr>
      </w:pPr>
      <w:r>
        <w:rPr>
          <w:noProof/>
          <w:sz w:val="24"/>
          <w:szCs w:val="24"/>
        </w:rPr>
        <w:drawing>
          <wp:inline distT="114300" distB="114300" distL="114300" distR="114300" wp14:anchorId="7E4F965D" wp14:editId="4E4865BF">
            <wp:extent cx="4551112" cy="947808"/>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551112" cy="947808"/>
                    </a:xfrm>
                    <a:prstGeom prst="rect">
                      <a:avLst/>
                    </a:prstGeom>
                    <a:ln/>
                  </pic:spPr>
                </pic:pic>
              </a:graphicData>
            </a:graphic>
          </wp:inline>
        </w:drawing>
      </w:r>
    </w:p>
    <w:p w14:paraId="2EEC006E" w14:textId="77777777" w:rsidR="00005E6F" w:rsidRDefault="00000000">
      <w:pPr>
        <w:spacing w:before="240" w:after="240" w:line="276" w:lineRule="auto"/>
        <w:jc w:val="both"/>
        <w:rPr>
          <w:sz w:val="24"/>
          <w:szCs w:val="24"/>
        </w:rPr>
      </w:pPr>
      <w:r>
        <w:rPr>
          <w:sz w:val="24"/>
          <w:szCs w:val="24"/>
        </w:rPr>
        <w:t>Figura 2. Tabla de polinomios butterworth usados para filtros IIR pasabajas, altas y pasabandas.</w:t>
      </w:r>
    </w:p>
    <w:p w14:paraId="3B4ED70A" w14:textId="77777777" w:rsidR="00005E6F" w:rsidRDefault="00005E6F">
      <w:pPr>
        <w:spacing w:before="240" w:after="240" w:line="276" w:lineRule="auto"/>
        <w:jc w:val="both"/>
        <w:rPr>
          <w:b/>
          <w:bCs/>
          <w:sz w:val="24"/>
          <w:szCs w:val="24"/>
        </w:rPr>
      </w:pPr>
    </w:p>
    <w:p w14:paraId="0410C867" w14:textId="77777777" w:rsidR="0074673E" w:rsidRDefault="0074673E">
      <w:pPr>
        <w:spacing w:before="240" w:after="240" w:line="276" w:lineRule="auto"/>
        <w:jc w:val="both"/>
        <w:rPr>
          <w:b/>
          <w:bCs/>
          <w:sz w:val="24"/>
          <w:szCs w:val="24"/>
        </w:rPr>
      </w:pPr>
    </w:p>
    <w:p w14:paraId="6EAD2056" w14:textId="77777777" w:rsidR="0074673E" w:rsidRDefault="0074673E">
      <w:pPr>
        <w:spacing w:before="240" w:after="240" w:line="276" w:lineRule="auto"/>
        <w:jc w:val="both"/>
        <w:rPr>
          <w:b/>
          <w:bCs/>
          <w:sz w:val="24"/>
          <w:szCs w:val="24"/>
        </w:rPr>
      </w:pPr>
    </w:p>
    <w:p w14:paraId="5A9C5F6A" w14:textId="77777777" w:rsidR="00005E6F" w:rsidRDefault="00000000">
      <w:pPr>
        <w:spacing w:before="240" w:after="240" w:line="276" w:lineRule="auto"/>
        <w:jc w:val="both"/>
        <w:rPr>
          <w:b/>
          <w:bCs/>
          <w:sz w:val="24"/>
          <w:szCs w:val="24"/>
        </w:rPr>
      </w:pPr>
      <w:r>
        <w:rPr>
          <w:b/>
          <w:bCs/>
          <w:sz w:val="24"/>
          <w:szCs w:val="24"/>
        </w:rPr>
        <w:t>Métodos de diseño de filtros IIR</w:t>
      </w:r>
    </w:p>
    <w:p w14:paraId="3C055BF8" w14:textId="77777777" w:rsidR="00005E6F" w:rsidRDefault="00000000">
      <w:pPr>
        <w:spacing w:before="240" w:after="240" w:line="276" w:lineRule="auto"/>
        <w:jc w:val="both"/>
        <w:rPr>
          <w:sz w:val="24"/>
          <w:szCs w:val="24"/>
        </w:rPr>
      </w:pPr>
      <w:r>
        <w:rPr>
          <w:sz w:val="24"/>
          <w:szCs w:val="24"/>
        </w:rPr>
        <w:t xml:space="preserve">Se diseña un filtro análogo con las características deseadas para el filtro digital haciendo algún ajuste y luego se discretiza la función de transferencia del filtro análogo para obtener la función de transferencia del filtro digital. Si se considera la frecuencia de muestreo  entonces la frecuencia de corte del filtro se ajusta con la frecuencia de muestreo así: </w:t>
      </w:r>
    </w:p>
    <w:p w14:paraId="34A6199A" w14:textId="77777777" w:rsidR="00005E6F" w:rsidRDefault="00000000">
      <w:pPr>
        <w:spacing w:before="20"/>
        <w:jc w:val="both"/>
        <w:rPr>
          <w:sz w:val="24"/>
          <w:szCs w:val="24"/>
        </w:rPr>
      </w:pPr>
      <m:oMathPara>
        <m:oMath>
          <m:r>
            <w:rPr>
              <w:rFonts w:ascii="Cambria Math" w:hAnsi="Cambria Math"/>
            </w:rPr>
            <m:t>Ω</m:t>
          </m:r>
          <m:r>
            <w:rPr>
              <w:rFonts w:ascii="Cambria Math" w:hAnsi="Cambria Math"/>
              <w:sz w:val="24"/>
              <w:szCs w:val="24"/>
            </w:rPr>
            <m:t>c=2π</m:t>
          </m:r>
          <m:f>
            <m:fPr>
              <m:ctrlPr>
                <w:rPr>
                  <w:rFonts w:ascii="Cambria Math" w:hAnsi="Cambria Math"/>
                  <w:sz w:val="24"/>
                  <w:szCs w:val="24"/>
                </w:rPr>
              </m:ctrlPr>
            </m:fPr>
            <m:num>
              <m:r>
                <w:rPr>
                  <w:rFonts w:ascii="Cambria Math" w:hAnsi="Cambria Math"/>
                  <w:sz w:val="24"/>
                  <w:szCs w:val="24"/>
                </w:rPr>
                <m:t>fc</m:t>
              </m:r>
            </m:num>
            <m:den>
              <m:r>
                <w:rPr>
                  <w:rFonts w:ascii="Cambria Math" w:hAnsi="Cambria Math"/>
                  <w:sz w:val="24"/>
                  <w:szCs w:val="24"/>
                </w:rPr>
                <m:t>fs</m:t>
              </m:r>
            </m:den>
          </m:f>
        </m:oMath>
      </m:oMathPara>
    </w:p>
    <w:p w14:paraId="633100FC" w14:textId="77777777" w:rsidR="00005E6F" w:rsidRDefault="00005E6F">
      <w:pPr>
        <w:spacing w:before="20"/>
        <w:jc w:val="both"/>
        <w:rPr>
          <w:sz w:val="24"/>
          <w:szCs w:val="24"/>
        </w:rPr>
      </w:pPr>
    </w:p>
    <w:p w14:paraId="69FFADCB" w14:textId="77777777" w:rsidR="00005E6F" w:rsidRDefault="00000000">
      <w:pPr>
        <w:pBdr>
          <w:top w:val="nil"/>
          <w:left w:val="nil"/>
          <w:bottom w:val="nil"/>
          <w:right w:val="nil"/>
          <w:between w:val="nil"/>
        </w:pBdr>
        <w:spacing w:before="20"/>
        <w:jc w:val="both"/>
        <w:rPr>
          <w:sz w:val="24"/>
          <w:szCs w:val="24"/>
        </w:rPr>
      </w:pPr>
      <w:r>
        <w:rPr>
          <w:sz w:val="24"/>
          <w:szCs w:val="24"/>
        </w:rPr>
        <w:t xml:space="preserve">En el contexto de la implementación en Python, se aprovechan librerías como numpy, sound device y matplotlib, que permiten respectivamente la manipulación de datos numéricos, la captura de audio y la visualización gráfica. La convolución discreta, una operación central en el DSP, se utiliza para calcular la salida de la señal filtrada al combinar la señal de entrada con la respuesta al impulso del sistema. Este enfoque es fundamental en la simulación de sistemas de tiempo discreto, donde cada parámetro ajustable ofrece un control directo sobre la amplitud y frecuencia de la señal procesada </w:t>
      </w:r>
    </w:p>
    <w:p w14:paraId="10BB3451" w14:textId="77777777" w:rsidR="00005E6F" w:rsidRDefault="00005E6F">
      <w:pPr>
        <w:pBdr>
          <w:top w:val="nil"/>
          <w:left w:val="nil"/>
          <w:bottom w:val="nil"/>
          <w:right w:val="nil"/>
          <w:between w:val="nil"/>
        </w:pBdr>
        <w:spacing w:before="20"/>
        <w:jc w:val="both"/>
        <w:rPr>
          <w:sz w:val="24"/>
          <w:szCs w:val="24"/>
        </w:rPr>
      </w:pPr>
    </w:p>
    <w:p w14:paraId="78D2CCA8" w14:textId="77777777" w:rsidR="00005E6F" w:rsidRDefault="00005E6F">
      <w:pPr>
        <w:pBdr>
          <w:top w:val="nil"/>
          <w:left w:val="nil"/>
          <w:bottom w:val="nil"/>
          <w:right w:val="nil"/>
          <w:between w:val="nil"/>
        </w:pBdr>
        <w:spacing w:before="20"/>
        <w:jc w:val="both"/>
        <w:rPr>
          <w:sz w:val="24"/>
          <w:szCs w:val="24"/>
        </w:rPr>
      </w:pPr>
    </w:p>
    <w:p w14:paraId="4A0242F0" w14:textId="77777777" w:rsidR="00005E6F" w:rsidRDefault="00000000">
      <w:pPr>
        <w:numPr>
          <w:ilvl w:val="0"/>
          <w:numId w:val="2"/>
        </w:numPr>
        <w:jc w:val="both"/>
        <w:rPr>
          <w:b/>
          <w:bCs/>
          <w:sz w:val="24"/>
          <w:szCs w:val="24"/>
        </w:rPr>
      </w:pPr>
      <w:r>
        <w:rPr>
          <w:b/>
          <w:bCs/>
          <w:sz w:val="24"/>
          <w:szCs w:val="24"/>
        </w:rPr>
        <w:t>METODOLOGÍA DE DESARROLLO</w:t>
      </w:r>
    </w:p>
    <w:p w14:paraId="53CEDF68" w14:textId="77777777" w:rsidR="00005E6F" w:rsidRDefault="00005E6F">
      <w:pPr>
        <w:ind w:left="1440"/>
        <w:jc w:val="both"/>
        <w:rPr>
          <w:b/>
          <w:bCs/>
          <w:sz w:val="24"/>
          <w:szCs w:val="24"/>
        </w:rPr>
      </w:pPr>
    </w:p>
    <w:p w14:paraId="425D7A0A" w14:textId="77777777" w:rsidR="00005E6F" w:rsidRDefault="00000000">
      <w:pPr>
        <w:spacing w:before="240" w:after="240" w:line="276" w:lineRule="auto"/>
        <w:jc w:val="both"/>
        <w:rPr>
          <w:sz w:val="24"/>
          <w:szCs w:val="24"/>
        </w:rPr>
      </w:pPr>
      <w:r>
        <w:rPr>
          <w:sz w:val="24"/>
          <w:szCs w:val="24"/>
        </w:rPr>
        <w:t>Después de haber fijado la frecuencia de muestreo del equipo (En este caso es de 44100 Hz) y las frecuencias de corte del pasabandas en:</w:t>
      </w:r>
    </w:p>
    <w:p w14:paraId="171FA2A2" w14:textId="77777777" w:rsidR="00005E6F" w:rsidRDefault="00000000">
      <w:pPr>
        <w:spacing w:before="240" w:after="240"/>
        <w:jc w:val="both"/>
        <w:rPr>
          <w:sz w:val="24"/>
          <w:szCs w:val="24"/>
        </w:rPr>
      </w:pPr>
      <w:r>
        <w:rPr>
          <w:i/>
          <w:iCs/>
          <w:sz w:val="24"/>
          <w:szCs w:val="24"/>
        </w:rPr>
        <w:t>f</w:t>
      </w:r>
      <w:r>
        <w:rPr>
          <w:sz w:val="24"/>
          <w:szCs w:val="24"/>
          <w:vertAlign w:val="subscript"/>
        </w:rPr>
        <w:t>c1</w:t>
      </w:r>
      <w:r>
        <w:rPr>
          <w:sz w:val="24"/>
          <w:szCs w:val="24"/>
        </w:rPr>
        <w:t xml:space="preserve"> = 1500 Hz                  </w:t>
      </w:r>
      <w:r>
        <w:rPr>
          <w:sz w:val="24"/>
          <w:szCs w:val="24"/>
        </w:rPr>
        <w:tab/>
      </w:r>
      <w:r>
        <w:rPr>
          <w:i/>
          <w:iCs/>
          <w:sz w:val="24"/>
          <w:szCs w:val="24"/>
        </w:rPr>
        <w:t>f</w:t>
      </w:r>
      <w:r>
        <w:rPr>
          <w:sz w:val="24"/>
          <w:szCs w:val="24"/>
          <w:vertAlign w:val="subscript"/>
        </w:rPr>
        <w:t>c2</w:t>
      </w:r>
      <w:r>
        <w:rPr>
          <w:sz w:val="24"/>
          <w:szCs w:val="24"/>
        </w:rPr>
        <w:t xml:space="preserve"> = 4000 Hz                </w:t>
      </w:r>
      <w:r>
        <w:rPr>
          <w:sz w:val="24"/>
          <w:szCs w:val="24"/>
        </w:rPr>
        <w:tab/>
        <w:t>f</w:t>
      </w:r>
      <w:r>
        <w:rPr>
          <w:sz w:val="24"/>
          <w:szCs w:val="24"/>
          <w:vertAlign w:val="subscript"/>
        </w:rPr>
        <w:t>s</w:t>
      </w:r>
      <w:r>
        <w:rPr>
          <w:sz w:val="24"/>
          <w:szCs w:val="24"/>
        </w:rPr>
        <w:t xml:space="preserve"> = 44100 Hz</w:t>
      </w:r>
    </w:p>
    <w:p w14:paraId="33AEE1E4" w14:textId="77777777" w:rsidR="00005E6F" w:rsidRDefault="00000000">
      <w:pPr>
        <w:spacing w:before="240" w:after="240"/>
        <w:jc w:val="both"/>
        <w:rPr>
          <w:sz w:val="24"/>
          <w:szCs w:val="24"/>
        </w:rPr>
      </w:pPr>
      <w:r>
        <w:rPr>
          <w:sz w:val="24"/>
          <w:szCs w:val="24"/>
        </w:rPr>
        <w:t>Haciendo uso de la teoría de filtros análogos y su conversión a digital para los filtros Butterworth para un sistema pasabanda de orden 2 las cuales son:</w:t>
      </w:r>
    </w:p>
    <w:p w14:paraId="571CB4C7" w14:textId="77777777" w:rsidR="00005E6F" w:rsidRDefault="00000000">
      <w:pPr>
        <w:spacing w:before="240" w:after="240"/>
        <w:jc w:val="both"/>
        <w:rPr>
          <w:i/>
          <w:iCs/>
          <w:sz w:val="24"/>
          <w:szCs w:val="24"/>
        </w:rPr>
      </w:pPr>
      <w:r>
        <w:rPr>
          <w:noProof/>
          <w:sz w:val="24"/>
          <w:szCs w:val="24"/>
        </w:rPr>
        <w:lastRenderedPageBreak/>
        <w:drawing>
          <wp:inline distT="114300" distB="114300" distL="114300" distR="114300" wp14:anchorId="4A7422E2" wp14:editId="646B116A">
            <wp:extent cx="6638040" cy="41656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638040" cy="4165600"/>
                    </a:xfrm>
                    <a:prstGeom prst="rect">
                      <a:avLst/>
                    </a:prstGeom>
                    <a:ln/>
                  </pic:spPr>
                </pic:pic>
              </a:graphicData>
            </a:graphic>
          </wp:inline>
        </w:drawing>
      </w:r>
      <w:r>
        <w:rPr>
          <w:sz w:val="24"/>
          <w:szCs w:val="24"/>
        </w:rPr>
        <w:t>n</w:t>
      </w:r>
    </w:p>
    <w:p w14:paraId="0350250A" w14:textId="77777777" w:rsidR="00005E6F" w:rsidRDefault="00005E6F">
      <w:pPr>
        <w:spacing w:before="240" w:after="240"/>
        <w:jc w:val="both"/>
        <w:rPr>
          <w:sz w:val="24"/>
          <w:szCs w:val="24"/>
        </w:rPr>
      </w:pPr>
    </w:p>
    <w:p w14:paraId="34A9B5F1" w14:textId="6A1A791D" w:rsidR="00005E6F" w:rsidRDefault="00000000">
      <w:pPr>
        <w:spacing w:before="240" w:after="240"/>
        <w:jc w:val="both"/>
        <w:rPr>
          <w:sz w:val="24"/>
          <w:szCs w:val="24"/>
        </w:rPr>
      </w:pPr>
      <w:r>
        <w:rPr>
          <w:sz w:val="24"/>
          <w:szCs w:val="24"/>
        </w:rPr>
        <w:t>Se despeja la función de transferencia con transformación bilineal para un pasabandas de orden 2 transformando el filtro análogo del polinomio butterworth y se procede a operar algebraicamente los valores para calcular la ecuación en diferencias del filtro con frecuencias de corte de 1500Hz y 4000Hz respectivamente</w:t>
      </w:r>
      <w:r w:rsidR="00C209A5">
        <w:rPr>
          <w:sz w:val="24"/>
          <w:szCs w:val="24"/>
        </w:rPr>
        <w:t xml:space="preserve"> como se observa en la imagen de cálculos a mano donde se avanza remplazando Wd1 y Wd2, se hace la transformación bilineal para pasar a términos de Z.</w:t>
      </w:r>
    </w:p>
    <w:p w14:paraId="5F1A082A" w14:textId="77777777" w:rsidR="005D72B2" w:rsidRDefault="005D72B2">
      <w:pPr>
        <w:spacing w:before="240" w:after="240"/>
        <w:jc w:val="both"/>
        <w:rPr>
          <w:sz w:val="24"/>
          <w:szCs w:val="24"/>
        </w:rPr>
      </w:pPr>
    </w:p>
    <w:p w14:paraId="28535649" w14:textId="77777777" w:rsidR="005D72B2" w:rsidRDefault="005D72B2">
      <w:pPr>
        <w:spacing w:before="240" w:after="240"/>
        <w:jc w:val="both"/>
        <w:rPr>
          <w:sz w:val="24"/>
          <w:szCs w:val="24"/>
        </w:rPr>
      </w:pPr>
    </w:p>
    <w:p w14:paraId="5040B5CA" w14:textId="77777777" w:rsidR="005D72B2" w:rsidRDefault="005D72B2">
      <w:pPr>
        <w:spacing w:before="240" w:after="240"/>
        <w:jc w:val="both"/>
        <w:rPr>
          <w:sz w:val="24"/>
          <w:szCs w:val="24"/>
        </w:rPr>
      </w:pPr>
    </w:p>
    <w:p w14:paraId="345875EA" w14:textId="68361FD7" w:rsidR="005D72B2" w:rsidRDefault="00110736">
      <w:pPr>
        <w:spacing w:before="240" w:after="240"/>
        <w:jc w:val="both"/>
        <w:rPr>
          <w:sz w:val="24"/>
          <w:szCs w:val="24"/>
        </w:rPr>
      </w:pPr>
      <w:r>
        <w:rPr>
          <w:noProof/>
          <w:sz w:val="24"/>
          <w:szCs w:val="24"/>
        </w:rPr>
        <w:lastRenderedPageBreak/>
        <w:drawing>
          <wp:inline distT="0" distB="0" distL="0" distR="0" wp14:anchorId="7F706F2A" wp14:editId="7B7A02F6">
            <wp:extent cx="6896559" cy="5172419"/>
            <wp:effectExtent l="0" t="0" r="0" b="9525"/>
            <wp:docPr id="14566831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83106" name="Imagen 1456683106"/>
                    <pic:cNvPicPr/>
                  </pic:nvPicPr>
                  <pic:blipFill>
                    <a:blip r:embed="rId13">
                      <a:extLst>
                        <a:ext uri="{28A0092B-C50C-407E-A947-70E740481C1C}">
                          <a14:useLocalDpi xmlns:a14="http://schemas.microsoft.com/office/drawing/2010/main" val="0"/>
                        </a:ext>
                      </a:extLst>
                    </a:blip>
                    <a:stretch>
                      <a:fillRect/>
                    </a:stretch>
                  </pic:blipFill>
                  <pic:spPr>
                    <a:xfrm>
                      <a:off x="0" y="0"/>
                      <a:ext cx="6910503" cy="5182877"/>
                    </a:xfrm>
                    <a:prstGeom prst="rect">
                      <a:avLst/>
                    </a:prstGeom>
                  </pic:spPr>
                </pic:pic>
              </a:graphicData>
            </a:graphic>
          </wp:inline>
        </w:drawing>
      </w:r>
    </w:p>
    <w:p w14:paraId="48F2CEDA" w14:textId="77777777" w:rsidR="005D72B2" w:rsidRDefault="005D72B2">
      <w:pPr>
        <w:spacing w:before="240" w:after="240"/>
        <w:jc w:val="both"/>
        <w:rPr>
          <w:sz w:val="24"/>
          <w:szCs w:val="24"/>
        </w:rPr>
      </w:pPr>
    </w:p>
    <w:p w14:paraId="774E7718" w14:textId="4329405D" w:rsidR="005D72B2" w:rsidRDefault="00CC66A1">
      <w:pPr>
        <w:spacing w:before="240" w:after="240"/>
        <w:jc w:val="both"/>
        <w:rPr>
          <w:sz w:val="24"/>
          <w:szCs w:val="24"/>
        </w:rPr>
      </w:pPr>
      <w:r>
        <w:rPr>
          <w:sz w:val="24"/>
          <w:szCs w:val="24"/>
        </w:rPr>
        <w:t>Figura 3. Evidencia de procedimiento manuscrito de construcción de función de transferencia siguiendo la formula de filtro Butterworth de Orden 2.</w:t>
      </w:r>
    </w:p>
    <w:p w14:paraId="4815EF50" w14:textId="77777777" w:rsidR="005D72B2" w:rsidRDefault="005D72B2">
      <w:pPr>
        <w:spacing w:before="240" w:after="240"/>
        <w:jc w:val="both"/>
        <w:rPr>
          <w:sz w:val="24"/>
          <w:szCs w:val="24"/>
        </w:rPr>
      </w:pPr>
    </w:p>
    <w:p w14:paraId="3D77022B" w14:textId="4F1BBDAE" w:rsidR="005D72B2" w:rsidRDefault="00110736">
      <w:pPr>
        <w:spacing w:before="240" w:after="240"/>
        <w:jc w:val="both"/>
        <w:rPr>
          <w:sz w:val="24"/>
          <w:szCs w:val="24"/>
        </w:rPr>
      </w:pPr>
      <w:r>
        <w:rPr>
          <w:noProof/>
          <w:sz w:val="24"/>
          <w:szCs w:val="24"/>
        </w:rPr>
        <w:lastRenderedPageBreak/>
        <w:drawing>
          <wp:inline distT="0" distB="0" distL="0" distR="0" wp14:anchorId="7648AE06" wp14:editId="089968D7">
            <wp:extent cx="2404110" cy="6492240"/>
            <wp:effectExtent l="0" t="5715" r="9525" b="9525"/>
            <wp:docPr id="17989000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00014" name="Imagen 1798900014"/>
                    <pic:cNvPicPr/>
                  </pic:nvPicPr>
                  <pic:blipFill>
                    <a:blip r:embed="rId14">
                      <a:extLst>
                        <a:ext uri="{28A0092B-C50C-407E-A947-70E740481C1C}">
                          <a14:useLocalDpi xmlns:a14="http://schemas.microsoft.com/office/drawing/2010/main" val="0"/>
                        </a:ext>
                      </a:extLst>
                    </a:blip>
                    <a:stretch>
                      <a:fillRect/>
                    </a:stretch>
                  </pic:blipFill>
                  <pic:spPr>
                    <a:xfrm rot="16200000">
                      <a:off x="0" y="0"/>
                      <a:ext cx="2404110" cy="6492240"/>
                    </a:xfrm>
                    <a:prstGeom prst="rect">
                      <a:avLst/>
                    </a:prstGeom>
                  </pic:spPr>
                </pic:pic>
              </a:graphicData>
            </a:graphic>
          </wp:inline>
        </w:drawing>
      </w:r>
    </w:p>
    <w:p w14:paraId="6CB71FD2" w14:textId="2FBD7CFE" w:rsidR="005D72B2" w:rsidRDefault="00CC66A1">
      <w:pPr>
        <w:spacing w:before="240" w:after="240"/>
        <w:jc w:val="both"/>
        <w:rPr>
          <w:sz w:val="24"/>
          <w:szCs w:val="24"/>
        </w:rPr>
      </w:pPr>
      <w:r>
        <w:rPr>
          <w:sz w:val="24"/>
          <w:szCs w:val="24"/>
        </w:rPr>
        <w:t>Figura 4. Procedimiento algebraico de cancelación de factor común durante la simplificación y calculo de los coeficientes del filtro pasabandas.</w:t>
      </w:r>
    </w:p>
    <w:p w14:paraId="552374AC" w14:textId="4974A69F" w:rsidR="00CC66A1" w:rsidRDefault="00CC66A1">
      <w:pPr>
        <w:spacing w:before="240" w:after="240"/>
        <w:jc w:val="both"/>
        <w:rPr>
          <w:sz w:val="24"/>
          <w:szCs w:val="24"/>
        </w:rPr>
      </w:pPr>
    </w:p>
    <w:p w14:paraId="3E9172D6" w14:textId="77777777" w:rsidR="005D72B2" w:rsidRDefault="005D72B2">
      <w:pPr>
        <w:spacing w:before="240" w:after="240"/>
        <w:jc w:val="both"/>
        <w:rPr>
          <w:sz w:val="24"/>
          <w:szCs w:val="24"/>
        </w:rPr>
      </w:pPr>
    </w:p>
    <w:p w14:paraId="315D4D36" w14:textId="0FBF83FB" w:rsidR="005D72B2" w:rsidRDefault="00110736">
      <w:pPr>
        <w:spacing w:before="240" w:after="240"/>
        <w:jc w:val="both"/>
        <w:rPr>
          <w:sz w:val="24"/>
          <w:szCs w:val="24"/>
        </w:rPr>
      </w:pPr>
      <w:r w:rsidRPr="00090CA4">
        <w:rPr>
          <w:noProof/>
          <w:sz w:val="24"/>
          <w:szCs w:val="24"/>
        </w:rPr>
        <w:drawing>
          <wp:inline distT="0" distB="0" distL="0" distR="0" wp14:anchorId="4136FD77" wp14:editId="0CADD24C">
            <wp:extent cx="6345715" cy="2265799"/>
            <wp:effectExtent l="0" t="0" r="0" b="1270"/>
            <wp:docPr id="537669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69060" name=""/>
                    <pic:cNvPicPr/>
                  </pic:nvPicPr>
                  <pic:blipFill>
                    <a:blip r:embed="rId15"/>
                    <a:stretch>
                      <a:fillRect/>
                    </a:stretch>
                  </pic:blipFill>
                  <pic:spPr>
                    <a:xfrm>
                      <a:off x="0" y="0"/>
                      <a:ext cx="6437556" cy="2298592"/>
                    </a:xfrm>
                    <a:prstGeom prst="rect">
                      <a:avLst/>
                    </a:prstGeom>
                  </pic:spPr>
                </pic:pic>
              </a:graphicData>
            </a:graphic>
          </wp:inline>
        </w:drawing>
      </w:r>
    </w:p>
    <w:p w14:paraId="23FF2329" w14:textId="77777777" w:rsidR="005D72B2" w:rsidRDefault="005D72B2">
      <w:pPr>
        <w:spacing w:before="240" w:after="240"/>
        <w:jc w:val="both"/>
        <w:rPr>
          <w:sz w:val="24"/>
          <w:szCs w:val="24"/>
        </w:rPr>
      </w:pPr>
    </w:p>
    <w:p w14:paraId="01AAC2FD" w14:textId="4F4A641C" w:rsidR="00C209A5" w:rsidRDefault="00C209A5">
      <w:pPr>
        <w:spacing w:before="240" w:after="240"/>
        <w:jc w:val="both"/>
        <w:rPr>
          <w:sz w:val="24"/>
          <w:szCs w:val="24"/>
        </w:rPr>
      </w:pPr>
    </w:p>
    <w:p w14:paraId="7B1C1D7A" w14:textId="77777777" w:rsidR="00110736" w:rsidRDefault="00110736">
      <w:pPr>
        <w:spacing w:before="240" w:after="240"/>
        <w:jc w:val="both"/>
        <w:rPr>
          <w:sz w:val="24"/>
          <w:szCs w:val="24"/>
        </w:rPr>
      </w:pPr>
    </w:p>
    <w:p w14:paraId="1BBD5DCD" w14:textId="6A6F769C" w:rsidR="00C209A5" w:rsidRDefault="00CC66A1">
      <w:pPr>
        <w:spacing w:before="240" w:after="240"/>
        <w:jc w:val="both"/>
        <w:rPr>
          <w:sz w:val="24"/>
          <w:szCs w:val="24"/>
        </w:rPr>
      </w:pPr>
      <w:r>
        <w:rPr>
          <w:sz w:val="24"/>
          <w:szCs w:val="24"/>
        </w:rPr>
        <w:t xml:space="preserve">Después de multiplicar la función por </w:t>
      </w:r>
      <m:oMath>
        <m:f>
          <m:fPr>
            <m:ctrlPr>
              <w:rPr>
                <w:rFonts w:ascii="Cambria Math" w:hAnsi="Cambria Math"/>
                <w:sz w:val="24"/>
                <w:szCs w:val="24"/>
              </w:rPr>
            </m:ctrlPr>
          </m:fPr>
          <m:num>
            <m:sSup>
              <m:sSupPr>
                <m:ctrlPr>
                  <w:rPr>
                    <w:rFonts w:ascii="Cambria Math" w:hAnsi="Cambria Math"/>
                    <w:i/>
                    <w:sz w:val="24"/>
                    <w:szCs w:val="24"/>
                  </w:rPr>
                </m:ctrlPr>
              </m:sSupPr>
              <m:e>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z</m:t>
                        </m:r>
                      </m:e>
                      <m:sup>
                        <m:r>
                          <w:rPr>
                            <w:rFonts w:ascii="Cambria Math" w:hAnsi="Cambria Math"/>
                            <w:sz w:val="24"/>
                            <w:szCs w:val="24"/>
                          </w:rPr>
                          <m:t>-1</m:t>
                        </m:r>
                      </m:sup>
                    </m:sSup>
                  </m:e>
                </m:d>
              </m:e>
              <m:sup>
                <m:r>
                  <w:rPr>
                    <w:rFonts w:ascii="Cambria Math" w:hAnsi="Cambria Math"/>
                    <w:sz w:val="24"/>
                    <w:szCs w:val="24"/>
                  </w:rPr>
                  <m:t>4</m:t>
                </m:r>
              </m:sup>
            </m:sSup>
          </m:num>
          <m:den>
            <m:sSup>
              <m:sSupPr>
                <m:ctrlPr>
                  <w:rPr>
                    <w:rFonts w:ascii="Cambria Math" w:hAnsi="Cambria Math"/>
                    <w:i/>
                    <w:sz w:val="24"/>
                    <w:szCs w:val="24"/>
                  </w:rPr>
                </m:ctrlPr>
              </m:sSupPr>
              <m:e>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z</m:t>
                        </m:r>
                      </m:e>
                      <m:sup>
                        <m:r>
                          <w:rPr>
                            <w:rFonts w:ascii="Cambria Math" w:hAnsi="Cambria Math"/>
                            <w:sz w:val="24"/>
                            <w:szCs w:val="24"/>
                          </w:rPr>
                          <m:t>-1</m:t>
                        </m:r>
                      </m:sup>
                    </m:sSup>
                  </m:e>
                </m:d>
              </m:e>
              <m:sup>
                <m:r>
                  <w:rPr>
                    <w:rFonts w:ascii="Cambria Math" w:hAnsi="Cambria Math"/>
                    <w:sz w:val="24"/>
                    <w:szCs w:val="24"/>
                  </w:rPr>
                  <m:t>4</m:t>
                </m:r>
              </m:sup>
            </m:sSup>
          </m:den>
        </m:f>
      </m:oMath>
      <w:r>
        <w:rPr>
          <w:sz w:val="24"/>
          <w:szCs w:val="24"/>
        </w:rPr>
        <w:t xml:space="preserve"> para cancelar el denominador de cada termino z en la transformación bilineal donde S es igual a </w:t>
      </w:r>
      <m:oMath>
        <m:f>
          <m:fPr>
            <m:ctrlPr>
              <w:rPr>
                <w:rFonts w:ascii="Cambria Math" w:hAnsi="Cambria Math"/>
                <w:sz w:val="24"/>
                <w:szCs w:val="24"/>
              </w:rPr>
            </m:ctrlPr>
          </m:fPr>
          <m:num>
            <m:sSup>
              <m:sSupPr>
                <m:ctrlPr>
                  <w:rPr>
                    <w:rFonts w:ascii="Cambria Math" w:hAnsi="Cambria Math"/>
                    <w:i/>
                    <w:sz w:val="24"/>
                    <w:szCs w:val="24"/>
                  </w:rPr>
                </m:ctrlPr>
              </m:sSupPr>
              <m:e>
                <m:r>
                  <w:rPr>
                    <w:rFonts w:ascii="Cambria Math" w:hAnsi="Cambria Math"/>
                    <w:sz w:val="24"/>
                    <w:szCs w:val="24"/>
                  </w:rPr>
                  <m:t>2</m:t>
                </m:r>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z</m:t>
                        </m:r>
                      </m:e>
                      <m:sup>
                        <m:r>
                          <w:rPr>
                            <w:rFonts w:ascii="Cambria Math" w:hAnsi="Cambria Math"/>
                            <w:sz w:val="24"/>
                            <w:szCs w:val="24"/>
                          </w:rPr>
                          <m:t>-1</m:t>
                        </m:r>
                      </m:sup>
                    </m:sSup>
                  </m:e>
                </m:d>
              </m:e>
              <m:sup/>
            </m:sSup>
          </m:num>
          <m:den>
            <m:r>
              <w:rPr>
                <w:rFonts w:ascii="Cambria Math" w:hAnsi="Cambria Math"/>
                <w:sz w:val="24"/>
                <w:szCs w:val="24"/>
              </w:rPr>
              <m:t>T</m:t>
            </m:r>
            <m:sSup>
              <m:sSupPr>
                <m:ctrlPr>
                  <w:rPr>
                    <w:rFonts w:ascii="Cambria Math" w:hAnsi="Cambria Math"/>
                    <w:i/>
                    <w:sz w:val="24"/>
                    <w:szCs w:val="24"/>
                  </w:rPr>
                </m:ctrlPr>
              </m:sSupPr>
              <m:e>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z</m:t>
                        </m:r>
                      </m:e>
                      <m:sup>
                        <m:r>
                          <w:rPr>
                            <w:rFonts w:ascii="Cambria Math" w:hAnsi="Cambria Math"/>
                            <w:sz w:val="24"/>
                            <w:szCs w:val="24"/>
                          </w:rPr>
                          <m:t>-1</m:t>
                        </m:r>
                      </m:sup>
                    </m:sSup>
                  </m:e>
                </m:d>
              </m:e>
              <m:sup/>
            </m:sSup>
          </m:den>
        </m:f>
      </m:oMath>
      <w:r>
        <w:rPr>
          <w:sz w:val="24"/>
          <w:szCs w:val="24"/>
        </w:rPr>
        <w:t xml:space="preserve"> la expresión de H(z) resultante se observa a continuación.</w:t>
      </w:r>
    </w:p>
    <w:p w14:paraId="6DC93B84" w14:textId="62B35E70" w:rsidR="00C209A5" w:rsidRDefault="00110736">
      <w:pPr>
        <w:spacing w:before="240" w:after="240"/>
        <w:jc w:val="both"/>
        <w:rPr>
          <w:sz w:val="24"/>
          <w:szCs w:val="24"/>
        </w:rPr>
      </w:pPr>
      <w:r>
        <w:rPr>
          <w:noProof/>
          <w:sz w:val="24"/>
          <w:szCs w:val="24"/>
        </w:rPr>
        <w:drawing>
          <wp:anchor distT="0" distB="0" distL="114300" distR="114300" simplePos="0" relativeHeight="251658240" behindDoc="0" locked="0" layoutInCell="1" allowOverlap="1" wp14:anchorId="73E78C77" wp14:editId="7EDF8EEF">
            <wp:simplePos x="0" y="0"/>
            <wp:positionH relativeFrom="margin">
              <wp:posOffset>966301</wp:posOffset>
            </wp:positionH>
            <wp:positionV relativeFrom="paragraph">
              <wp:posOffset>272025</wp:posOffset>
            </wp:positionV>
            <wp:extent cx="5316855" cy="3752215"/>
            <wp:effectExtent l="0" t="0" r="0" b="635"/>
            <wp:wrapSquare wrapText="bothSides"/>
            <wp:docPr id="181715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51507" name="Imagen 1817151507"/>
                    <pic:cNvPicPr/>
                  </pic:nvPicPr>
                  <pic:blipFill>
                    <a:blip r:embed="rId16">
                      <a:extLst>
                        <a:ext uri="{28A0092B-C50C-407E-A947-70E740481C1C}">
                          <a14:useLocalDpi xmlns:a14="http://schemas.microsoft.com/office/drawing/2010/main" val="0"/>
                        </a:ext>
                      </a:extLst>
                    </a:blip>
                    <a:stretch>
                      <a:fillRect/>
                    </a:stretch>
                  </pic:blipFill>
                  <pic:spPr>
                    <a:xfrm>
                      <a:off x="0" y="0"/>
                      <a:ext cx="5316855" cy="3752215"/>
                    </a:xfrm>
                    <a:prstGeom prst="rect">
                      <a:avLst/>
                    </a:prstGeom>
                  </pic:spPr>
                </pic:pic>
              </a:graphicData>
            </a:graphic>
            <wp14:sizeRelH relativeFrom="margin">
              <wp14:pctWidth>0</wp14:pctWidth>
            </wp14:sizeRelH>
            <wp14:sizeRelV relativeFrom="margin">
              <wp14:pctHeight>0</wp14:pctHeight>
            </wp14:sizeRelV>
          </wp:anchor>
        </w:drawing>
      </w:r>
    </w:p>
    <w:p w14:paraId="5D56112B" w14:textId="1838E75C" w:rsidR="0074673E" w:rsidRDefault="0074673E">
      <w:pPr>
        <w:spacing w:before="240" w:after="240"/>
        <w:jc w:val="both"/>
        <w:rPr>
          <w:sz w:val="24"/>
          <w:szCs w:val="24"/>
        </w:rPr>
      </w:pPr>
    </w:p>
    <w:p w14:paraId="52CD33BC" w14:textId="2F5D789B" w:rsidR="0074673E" w:rsidRDefault="0074673E">
      <w:pPr>
        <w:spacing w:before="240" w:after="240"/>
        <w:jc w:val="both"/>
        <w:rPr>
          <w:sz w:val="24"/>
          <w:szCs w:val="24"/>
        </w:rPr>
      </w:pPr>
    </w:p>
    <w:p w14:paraId="22671DEF" w14:textId="1DCBFF3D" w:rsidR="0074673E" w:rsidRDefault="0074673E">
      <w:pPr>
        <w:spacing w:before="240" w:after="240"/>
        <w:jc w:val="both"/>
        <w:rPr>
          <w:sz w:val="24"/>
          <w:szCs w:val="24"/>
        </w:rPr>
      </w:pPr>
    </w:p>
    <w:p w14:paraId="20DF69AE" w14:textId="611BA965" w:rsidR="00090CA4" w:rsidRDefault="00090CA4">
      <w:pPr>
        <w:spacing w:before="240" w:after="240"/>
        <w:jc w:val="both"/>
        <w:rPr>
          <w:sz w:val="24"/>
          <w:szCs w:val="24"/>
        </w:rPr>
      </w:pPr>
    </w:p>
    <w:p w14:paraId="510B2B0C" w14:textId="3CED647E" w:rsidR="00090CA4" w:rsidRDefault="00090CA4">
      <w:pPr>
        <w:spacing w:before="240" w:after="240"/>
        <w:jc w:val="both"/>
        <w:rPr>
          <w:sz w:val="24"/>
          <w:szCs w:val="24"/>
        </w:rPr>
      </w:pPr>
    </w:p>
    <w:p w14:paraId="13ADCEC2" w14:textId="23CA8E74" w:rsidR="00090CA4" w:rsidRDefault="00090CA4">
      <w:pPr>
        <w:spacing w:before="240" w:after="240"/>
        <w:jc w:val="both"/>
        <w:rPr>
          <w:sz w:val="24"/>
          <w:szCs w:val="24"/>
        </w:rPr>
      </w:pPr>
    </w:p>
    <w:p w14:paraId="2719A3EC" w14:textId="7E494DB2" w:rsidR="00090CA4" w:rsidRDefault="00090CA4">
      <w:pPr>
        <w:spacing w:before="240" w:after="240"/>
        <w:jc w:val="both"/>
        <w:rPr>
          <w:sz w:val="24"/>
          <w:szCs w:val="24"/>
        </w:rPr>
      </w:pPr>
    </w:p>
    <w:p w14:paraId="5D29DE89" w14:textId="329146C2" w:rsidR="00090CA4" w:rsidRDefault="00090CA4">
      <w:pPr>
        <w:spacing w:before="240" w:after="240"/>
        <w:jc w:val="both"/>
        <w:rPr>
          <w:sz w:val="24"/>
          <w:szCs w:val="24"/>
        </w:rPr>
      </w:pPr>
    </w:p>
    <w:p w14:paraId="1DCE420F" w14:textId="3F8F457E" w:rsidR="00090CA4" w:rsidRDefault="00090CA4">
      <w:pPr>
        <w:spacing w:before="240" w:after="240"/>
        <w:jc w:val="both"/>
        <w:rPr>
          <w:sz w:val="24"/>
          <w:szCs w:val="24"/>
        </w:rPr>
      </w:pPr>
    </w:p>
    <w:p w14:paraId="15105C6F" w14:textId="3803E40D" w:rsidR="00090CA4" w:rsidRDefault="00090CA4">
      <w:pPr>
        <w:spacing w:before="240" w:after="240"/>
        <w:jc w:val="both"/>
        <w:rPr>
          <w:sz w:val="24"/>
          <w:szCs w:val="24"/>
        </w:rPr>
      </w:pPr>
    </w:p>
    <w:p w14:paraId="12B9B5B0" w14:textId="32BB49DC" w:rsidR="00090CA4" w:rsidRDefault="00090CA4">
      <w:pPr>
        <w:spacing w:before="240" w:after="240"/>
        <w:jc w:val="both"/>
        <w:rPr>
          <w:sz w:val="24"/>
          <w:szCs w:val="24"/>
        </w:rPr>
      </w:pPr>
    </w:p>
    <w:p w14:paraId="2ED03347" w14:textId="77777777" w:rsidR="00090CA4" w:rsidRDefault="00090CA4">
      <w:pPr>
        <w:spacing w:before="240" w:after="240"/>
        <w:jc w:val="both"/>
        <w:rPr>
          <w:sz w:val="24"/>
          <w:szCs w:val="24"/>
        </w:rPr>
      </w:pPr>
    </w:p>
    <w:p w14:paraId="737FEAD7" w14:textId="77777777" w:rsidR="00090CA4" w:rsidRDefault="00090CA4">
      <w:pPr>
        <w:spacing w:before="240" w:after="240"/>
        <w:jc w:val="both"/>
        <w:rPr>
          <w:sz w:val="24"/>
          <w:szCs w:val="24"/>
        </w:rPr>
      </w:pPr>
    </w:p>
    <w:p w14:paraId="63ADF58C" w14:textId="2C967B37" w:rsidR="00090CA4" w:rsidRDefault="00090CA4">
      <w:pPr>
        <w:spacing w:before="240" w:after="240"/>
        <w:jc w:val="both"/>
        <w:rPr>
          <w:sz w:val="24"/>
          <w:szCs w:val="24"/>
        </w:rPr>
      </w:pPr>
    </w:p>
    <w:p w14:paraId="215C77FB" w14:textId="10F599B8" w:rsidR="00090CA4" w:rsidRDefault="00090CA4">
      <w:pPr>
        <w:spacing w:before="240" w:after="240"/>
        <w:jc w:val="both"/>
        <w:rPr>
          <w:sz w:val="24"/>
          <w:szCs w:val="24"/>
        </w:rPr>
      </w:pPr>
    </w:p>
    <w:p w14:paraId="43303267" w14:textId="614A222A" w:rsidR="00090CA4" w:rsidRDefault="00781109">
      <w:pPr>
        <w:spacing w:before="240" w:after="240"/>
        <w:jc w:val="both"/>
        <w:rPr>
          <w:sz w:val="24"/>
          <w:szCs w:val="24"/>
        </w:rPr>
      </w:pPr>
      <w:r>
        <w:rPr>
          <w:noProof/>
          <w:sz w:val="24"/>
          <w:szCs w:val="24"/>
        </w:rPr>
        <w:drawing>
          <wp:anchor distT="0" distB="0" distL="114300" distR="114300" simplePos="0" relativeHeight="251659264" behindDoc="0" locked="0" layoutInCell="1" allowOverlap="1" wp14:anchorId="41E7F9F2" wp14:editId="02AC9379">
            <wp:simplePos x="0" y="0"/>
            <wp:positionH relativeFrom="column">
              <wp:posOffset>1566425</wp:posOffset>
            </wp:positionH>
            <wp:positionV relativeFrom="paragraph">
              <wp:posOffset>487806</wp:posOffset>
            </wp:positionV>
            <wp:extent cx="4836160" cy="4614545"/>
            <wp:effectExtent l="0" t="0" r="2540" b="0"/>
            <wp:wrapSquare wrapText="bothSides"/>
            <wp:docPr id="344252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52405" name="Imagen 344252405"/>
                    <pic:cNvPicPr/>
                  </pic:nvPicPr>
                  <pic:blipFill>
                    <a:blip r:embed="rId17">
                      <a:extLst>
                        <a:ext uri="{28A0092B-C50C-407E-A947-70E740481C1C}">
                          <a14:useLocalDpi xmlns:a14="http://schemas.microsoft.com/office/drawing/2010/main" val="0"/>
                        </a:ext>
                      </a:extLst>
                    </a:blip>
                    <a:stretch>
                      <a:fillRect/>
                    </a:stretch>
                  </pic:blipFill>
                  <pic:spPr>
                    <a:xfrm>
                      <a:off x="0" y="0"/>
                      <a:ext cx="4836160" cy="4614545"/>
                    </a:xfrm>
                    <a:prstGeom prst="rect">
                      <a:avLst/>
                    </a:prstGeom>
                  </pic:spPr>
                </pic:pic>
              </a:graphicData>
            </a:graphic>
            <wp14:sizeRelH relativeFrom="margin">
              <wp14:pctWidth>0</wp14:pctWidth>
            </wp14:sizeRelH>
            <wp14:sizeRelV relativeFrom="margin">
              <wp14:pctHeight>0</wp14:pctHeight>
            </wp14:sizeRelV>
          </wp:anchor>
        </w:drawing>
      </w:r>
      <w:r w:rsidR="00CC66A1">
        <w:rPr>
          <w:sz w:val="24"/>
          <w:szCs w:val="24"/>
        </w:rPr>
        <w:t xml:space="preserve">Luego hay que expandir tanto el numerador como el denominador para </w:t>
      </w:r>
      <w:r>
        <w:rPr>
          <w:sz w:val="24"/>
          <w:szCs w:val="24"/>
        </w:rPr>
        <w:t>agrupar por términos que compartan el mismo coeficiente se remplaza el termino de la frecuencia superior de corte por A y la frecuencia de corte inferior por B.</w:t>
      </w:r>
    </w:p>
    <w:p w14:paraId="4BE311EA" w14:textId="3B400E74" w:rsidR="00090CA4" w:rsidRDefault="00090CA4">
      <w:pPr>
        <w:spacing w:before="240" w:after="240"/>
        <w:jc w:val="both"/>
        <w:rPr>
          <w:sz w:val="24"/>
          <w:szCs w:val="24"/>
        </w:rPr>
      </w:pPr>
    </w:p>
    <w:p w14:paraId="00910CB9" w14:textId="3232FB55" w:rsidR="00090CA4" w:rsidRDefault="00090CA4">
      <w:pPr>
        <w:spacing w:before="240" w:after="240"/>
        <w:jc w:val="both"/>
        <w:rPr>
          <w:sz w:val="24"/>
          <w:szCs w:val="24"/>
        </w:rPr>
      </w:pPr>
    </w:p>
    <w:p w14:paraId="74B0D257" w14:textId="1D772265" w:rsidR="00090CA4" w:rsidRDefault="00090CA4">
      <w:pPr>
        <w:spacing w:before="240" w:after="240"/>
        <w:jc w:val="both"/>
        <w:rPr>
          <w:sz w:val="24"/>
          <w:szCs w:val="24"/>
        </w:rPr>
      </w:pPr>
    </w:p>
    <w:p w14:paraId="61C6E151" w14:textId="69959277" w:rsidR="005D72B2" w:rsidRDefault="005D72B2">
      <w:pPr>
        <w:spacing w:before="240" w:after="240"/>
        <w:jc w:val="both"/>
        <w:rPr>
          <w:sz w:val="24"/>
          <w:szCs w:val="24"/>
        </w:rPr>
      </w:pPr>
    </w:p>
    <w:p w14:paraId="66B335A8" w14:textId="4EBDE379" w:rsidR="005D72B2" w:rsidRDefault="005D72B2">
      <w:pPr>
        <w:spacing w:before="240" w:after="240"/>
        <w:jc w:val="both"/>
        <w:rPr>
          <w:sz w:val="24"/>
          <w:szCs w:val="24"/>
        </w:rPr>
      </w:pPr>
    </w:p>
    <w:p w14:paraId="1B306B3C" w14:textId="3FA2BD6F" w:rsidR="005D72B2" w:rsidRPr="002E12D8" w:rsidRDefault="00781109">
      <w:pPr>
        <w:spacing w:before="240" w:after="240"/>
        <w:jc w:val="both"/>
        <w:rPr>
          <w:sz w:val="24"/>
          <w:szCs w:val="24"/>
          <w:lang w:val="en-US"/>
        </w:rPr>
      </w:pPr>
      <w:r>
        <w:rPr>
          <w:sz w:val="24"/>
          <w:szCs w:val="24"/>
        </w:rPr>
        <w:t xml:space="preserve">  </w:t>
      </w:r>
      <w:r>
        <w:rPr>
          <w:sz w:val="24"/>
          <w:szCs w:val="24"/>
        </w:rPr>
        <w:tab/>
      </w:r>
      <w:r>
        <w:rPr>
          <w:sz w:val="24"/>
          <w:szCs w:val="24"/>
        </w:rPr>
        <w:tab/>
      </w:r>
      <w:r w:rsidRPr="002E12D8">
        <w:rPr>
          <w:sz w:val="24"/>
          <w:szCs w:val="24"/>
          <w:lang w:val="en-US"/>
        </w:rPr>
        <w:t>H(z)=</w:t>
      </w:r>
    </w:p>
    <w:p w14:paraId="6075D4ED" w14:textId="7CE3A33C" w:rsidR="005D72B2" w:rsidRPr="002E12D8" w:rsidRDefault="005D72B2">
      <w:pPr>
        <w:spacing w:before="240" w:after="240"/>
        <w:jc w:val="both"/>
        <w:rPr>
          <w:sz w:val="24"/>
          <w:szCs w:val="24"/>
          <w:lang w:val="en-US"/>
        </w:rPr>
      </w:pPr>
    </w:p>
    <w:p w14:paraId="0F392A21" w14:textId="194BABD3" w:rsidR="005D72B2" w:rsidRPr="002E12D8" w:rsidRDefault="005D72B2">
      <w:pPr>
        <w:spacing w:before="240" w:after="240"/>
        <w:jc w:val="both"/>
        <w:rPr>
          <w:sz w:val="24"/>
          <w:szCs w:val="24"/>
          <w:lang w:val="en-US"/>
        </w:rPr>
      </w:pPr>
    </w:p>
    <w:p w14:paraId="1EB35A2D" w14:textId="46F1AB66" w:rsidR="005D72B2" w:rsidRPr="002E12D8" w:rsidRDefault="005D72B2">
      <w:pPr>
        <w:spacing w:before="240" w:after="240"/>
        <w:jc w:val="both"/>
        <w:rPr>
          <w:sz w:val="24"/>
          <w:szCs w:val="24"/>
          <w:lang w:val="en-US"/>
        </w:rPr>
      </w:pPr>
    </w:p>
    <w:p w14:paraId="2EDAD2C4" w14:textId="77777777" w:rsidR="00110736" w:rsidRPr="002E12D8" w:rsidRDefault="00110736">
      <w:pPr>
        <w:spacing w:before="240" w:after="240"/>
        <w:jc w:val="both"/>
        <w:rPr>
          <w:sz w:val="24"/>
          <w:szCs w:val="24"/>
          <w:lang w:val="en-US"/>
        </w:rPr>
      </w:pPr>
    </w:p>
    <w:p w14:paraId="40DCA3E1" w14:textId="77777777" w:rsidR="00110736" w:rsidRPr="002E12D8" w:rsidRDefault="00110736">
      <w:pPr>
        <w:spacing w:before="240" w:after="240"/>
        <w:jc w:val="both"/>
        <w:rPr>
          <w:sz w:val="24"/>
          <w:szCs w:val="24"/>
          <w:lang w:val="en-US"/>
        </w:rPr>
      </w:pPr>
    </w:p>
    <w:p w14:paraId="50E20190" w14:textId="77777777" w:rsidR="00110736" w:rsidRPr="002E12D8" w:rsidRDefault="00110736">
      <w:pPr>
        <w:spacing w:before="240" w:after="240"/>
        <w:jc w:val="both"/>
        <w:rPr>
          <w:sz w:val="24"/>
          <w:szCs w:val="24"/>
          <w:lang w:val="en-US"/>
        </w:rPr>
      </w:pPr>
    </w:p>
    <w:p w14:paraId="2C4C7D89" w14:textId="77777777" w:rsidR="00110736" w:rsidRPr="002E12D8" w:rsidRDefault="00110736">
      <w:pPr>
        <w:spacing w:before="240" w:after="240"/>
        <w:jc w:val="both"/>
        <w:rPr>
          <w:sz w:val="24"/>
          <w:szCs w:val="24"/>
          <w:lang w:val="en-US"/>
        </w:rPr>
      </w:pPr>
    </w:p>
    <w:p w14:paraId="2B518E20" w14:textId="7449FEEB" w:rsidR="005D72B2" w:rsidRPr="002E12D8" w:rsidRDefault="005D72B2">
      <w:pPr>
        <w:spacing w:before="240" w:after="240"/>
        <w:jc w:val="both"/>
        <w:rPr>
          <w:sz w:val="24"/>
          <w:szCs w:val="24"/>
          <w:lang w:val="en-US"/>
        </w:rPr>
      </w:pPr>
    </w:p>
    <w:p w14:paraId="4BA39A20" w14:textId="198A6CFF" w:rsidR="005D72B2" w:rsidRPr="002E12D8" w:rsidRDefault="005D72B2">
      <w:pPr>
        <w:spacing w:before="240" w:after="240"/>
        <w:jc w:val="both"/>
        <w:rPr>
          <w:sz w:val="24"/>
          <w:szCs w:val="24"/>
          <w:lang w:val="en-US"/>
        </w:rPr>
      </w:pPr>
    </w:p>
    <w:p w14:paraId="430D0F92" w14:textId="3CEAA5EA" w:rsidR="005D72B2" w:rsidRPr="0074673E" w:rsidRDefault="005D72B2" w:rsidP="005D72B2">
      <w:pPr>
        <w:spacing w:before="240" w:after="240"/>
        <w:jc w:val="both"/>
        <w:rPr>
          <w:i/>
          <w:iCs/>
          <w:sz w:val="24"/>
          <w:szCs w:val="24"/>
          <w:lang w:val="en-US"/>
        </w:rPr>
      </w:pPr>
      <w:r w:rsidRPr="0074673E">
        <w:rPr>
          <w:i/>
          <w:iCs/>
          <w:sz w:val="24"/>
          <w:szCs w:val="24"/>
          <w:lang w:val="en-US"/>
        </w:rPr>
        <w:t>Wd1=</w:t>
      </w:r>
      <m:oMath>
        <m:f>
          <m:fPr>
            <m:ctrlPr>
              <w:rPr>
                <w:rFonts w:ascii="Cambria Math" w:hAnsi="Cambria Math"/>
                <w:i/>
                <w:iCs/>
                <w:sz w:val="24"/>
                <w:szCs w:val="24"/>
              </w:rPr>
            </m:ctrlPr>
          </m:fPr>
          <m:num>
            <m:r>
              <w:rPr>
                <w:rFonts w:ascii="Cambria Math" w:hAnsi="Cambria Math"/>
                <w:sz w:val="24"/>
                <w:szCs w:val="24"/>
                <w:lang w:val="en-US"/>
              </w:rPr>
              <m:t>2</m:t>
            </m:r>
          </m:num>
          <m:den>
            <m:r>
              <w:rPr>
                <w:rFonts w:ascii="Cambria Math" w:hAnsi="Cambria Math"/>
                <w:sz w:val="24"/>
                <w:szCs w:val="24"/>
              </w:rPr>
              <m:t>T</m:t>
            </m:r>
          </m:den>
        </m:f>
        <m:r>
          <w:rPr>
            <w:rFonts w:ascii="Cambria Math" w:hAnsi="Cambria Math"/>
            <w:sz w:val="24"/>
            <w:szCs w:val="24"/>
          </w:rPr>
          <m:t>tan</m:t>
        </m:r>
        <m:r>
          <w:rPr>
            <w:rFonts w:ascii="Cambria Math" w:hAnsi="Cambria Math"/>
            <w:sz w:val="24"/>
            <w:szCs w:val="24"/>
            <w:lang w:val="en-US"/>
          </w:rPr>
          <m:t>(</m:t>
        </m:r>
        <m:f>
          <m:fPr>
            <m:ctrlPr>
              <w:rPr>
                <w:rFonts w:ascii="Cambria Math" w:hAnsi="Cambria Math"/>
                <w:i/>
                <w:iCs/>
                <w:sz w:val="24"/>
                <w:szCs w:val="24"/>
              </w:rPr>
            </m:ctrlPr>
          </m:fPr>
          <m:num>
            <m:r>
              <w:rPr>
                <w:rFonts w:ascii="Cambria Math" w:hAnsi="Cambria Math"/>
                <w:sz w:val="24"/>
                <w:szCs w:val="24"/>
                <w:lang w:val="en-US"/>
              </w:rPr>
              <m:t>1500</m:t>
            </m:r>
            <m:r>
              <w:rPr>
                <w:rFonts w:ascii="Cambria Math" w:hAnsi="Cambria Math"/>
                <w:sz w:val="24"/>
                <w:szCs w:val="24"/>
              </w:rPr>
              <m:t>π</m:t>
            </m:r>
          </m:num>
          <m:den>
            <m:r>
              <w:rPr>
                <w:rFonts w:ascii="Cambria Math" w:hAnsi="Cambria Math"/>
                <w:sz w:val="24"/>
                <w:szCs w:val="24"/>
                <w:lang w:val="en-US"/>
              </w:rPr>
              <m:t>44100</m:t>
            </m:r>
          </m:den>
        </m:f>
        <m:r>
          <w:rPr>
            <w:rFonts w:ascii="Cambria Math" w:hAnsi="Cambria Math"/>
            <w:sz w:val="24"/>
            <w:szCs w:val="24"/>
            <w:lang w:val="en-US"/>
          </w:rPr>
          <m:t>)</m:t>
        </m:r>
      </m:oMath>
      <w:r w:rsidRPr="0074673E">
        <w:rPr>
          <w:i/>
          <w:iCs/>
          <w:sz w:val="24"/>
          <w:szCs w:val="24"/>
          <w:lang w:val="en-US"/>
        </w:rPr>
        <w:t>=</w:t>
      </w:r>
      <m:oMath>
        <m:f>
          <m:fPr>
            <m:ctrlPr>
              <w:rPr>
                <w:rFonts w:ascii="Cambria Math" w:hAnsi="Cambria Math"/>
                <w:i/>
                <w:iCs/>
                <w:sz w:val="24"/>
                <w:szCs w:val="24"/>
              </w:rPr>
            </m:ctrlPr>
          </m:fPr>
          <m:num>
            <m:r>
              <w:rPr>
                <w:rFonts w:ascii="Cambria Math" w:hAnsi="Cambria Math"/>
                <w:sz w:val="24"/>
                <w:szCs w:val="24"/>
                <w:lang w:val="en-US"/>
              </w:rPr>
              <m:t>2</m:t>
            </m:r>
          </m:num>
          <m:den>
            <m:r>
              <w:rPr>
                <w:rFonts w:ascii="Cambria Math" w:hAnsi="Cambria Math"/>
                <w:sz w:val="24"/>
                <w:szCs w:val="24"/>
              </w:rPr>
              <m:t>T</m:t>
            </m:r>
          </m:den>
        </m:f>
        <m:r>
          <w:rPr>
            <w:rFonts w:ascii="Cambria Math" w:hAnsi="Cambria Math"/>
            <w:sz w:val="24"/>
            <w:szCs w:val="24"/>
            <w:lang w:val="en-US"/>
          </w:rPr>
          <m:t>*0.1072654706</m:t>
        </m:r>
      </m:oMath>
      <w:r w:rsidRPr="0074673E">
        <w:rPr>
          <w:i/>
          <w:iCs/>
          <w:sz w:val="24"/>
          <w:szCs w:val="24"/>
          <w:lang w:val="en-US"/>
        </w:rPr>
        <w:tab/>
      </w:r>
      <w:r w:rsidRPr="0074673E">
        <w:rPr>
          <w:i/>
          <w:iCs/>
          <w:sz w:val="24"/>
          <w:szCs w:val="24"/>
          <w:lang w:val="en-US"/>
        </w:rPr>
        <w:tab/>
      </w:r>
      <w:r w:rsidRPr="0074673E">
        <w:rPr>
          <w:i/>
          <w:iCs/>
          <w:sz w:val="24"/>
          <w:szCs w:val="24"/>
          <w:lang w:val="en-US"/>
        </w:rPr>
        <w:tab/>
        <w:t>Wd2=</w:t>
      </w:r>
      <m:oMath>
        <m:f>
          <m:fPr>
            <m:ctrlPr>
              <w:rPr>
                <w:rFonts w:ascii="Cambria Math" w:hAnsi="Cambria Math"/>
                <w:i/>
                <w:iCs/>
                <w:sz w:val="24"/>
                <w:szCs w:val="24"/>
              </w:rPr>
            </m:ctrlPr>
          </m:fPr>
          <m:num>
            <m:r>
              <w:rPr>
                <w:rFonts w:ascii="Cambria Math" w:hAnsi="Cambria Math"/>
                <w:sz w:val="24"/>
                <w:szCs w:val="24"/>
                <w:lang w:val="en-US"/>
              </w:rPr>
              <m:t>2</m:t>
            </m:r>
          </m:num>
          <m:den>
            <m:r>
              <w:rPr>
                <w:rFonts w:ascii="Cambria Math" w:hAnsi="Cambria Math"/>
                <w:sz w:val="24"/>
                <w:szCs w:val="24"/>
              </w:rPr>
              <m:t>T</m:t>
            </m:r>
          </m:den>
        </m:f>
        <m:r>
          <w:rPr>
            <w:rFonts w:ascii="Cambria Math" w:hAnsi="Cambria Math"/>
            <w:sz w:val="24"/>
            <w:szCs w:val="24"/>
          </w:rPr>
          <m:t>tan</m:t>
        </m:r>
        <m:r>
          <w:rPr>
            <w:rFonts w:ascii="Cambria Math" w:hAnsi="Cambria Math"/>
            <w:sz w:val="24"/>
            <w:szCs w:val="24"/>
            <w:lang w:val="en-US"/>
          </w:rPr>
          <m:t>(</m:t>
        </m:r>
        <m:f>
          <m:fPr>
            <m:ctrlPr>
              <w:rPr>
                <w:rFonts w:ascii="Cambria Math" w:hAnsi="Cambria Math"/>
                <w:i/>
                <w:iCs/>
                <w:sz w:val="24"/>
                <w:szCs w:val="24"/>
              </w:rPr>
            </m:ctrlPr>
          </m:fPr>
          <m:num>
            <m:r>
              <w:rPr>
                <w:rFonts w:ascii="Cambria Math" w:hAnsi="Cambria Math"/>
                <w:sz w:val="24"/>
                <w:szCs w:val="24"/>
                <w:lang w:val="en-US"/>
              </w:rPr>
              <m:t>4000</m:t>
            </m:r>
            <m:r>
              <w:rPr>
                <w:rFonts w:ascii="Cambria Math" w:hAnsi="Cambria Math"/>
                <w:sz w:val="24"/>
                <w:szCs w:val="24"/>
              </w:rPr>
              <m:t>π</m:t>
            </m:r>
          </m:num>
          <m:den>
            <m:r>
              <w:rPr>
                <w:rFonts w:ascii="Cambria Math" w:hAnsi="Cambria Math"/>
                <w:sz w:val="24"/>
                <w:szCs w:val="24"/>
                <w:lang w:val="en-US"/>
              </w:rPr>
              <m:t>44100</m:t>
            </m:r>
          </m:den>
        </m:f>
        <m:r>
          <w:rPr>
            <w:rFonts w:ascii="Cambria Math" w:hAnsi="Cambria Math"/>
            <w:sz w:val="24"/>
            <w:szCs w:val="24"/>
            <w:lang w:val="en-US"/>
          </w:rPr>
          <m:t>)</m:t>
        </m:r>
      </m:oMath>
      <w:r w:rsidRPr="0074673E">
        <w:rPr>
          <w:i/>
          <w:iCs/>
          <w:sz w:val="24"/>
          <w:szCs w:val="24"/>
          <w:lang w:val="en-US"/>
        </w:rPr>
        <w:t>=</w:t>
      </w:r>
      <m:oMath>
        <m:f>
          <m:fPr>
            <m:ctrlPr>
              <w:rPr>
                <w:rFonts w:ascii="Cambria Math" w:hAnsi="Cambria Math"/>
                <w:i/>
                <w:iCs/>
                <w:sz w:val="24"/>
                <w:szCs w:val="24"/>
              </w:rPr>
            </m:ctrlPr>
          </m:fPr>
          <m:num>
            <m:r>
              <w:rPr>
                <w:rFonts w:ascii="Cambria Math" w:hAnsi="Cambria Math"/>
                <w:sz w:val="24"/>
                <w:szCs w:val="24"/>
                <w:lang w:val="en-US"/>
              </w:rPr>
              <m:t>2</m:t>
            </m:r>
          </m:num>
          <m:den>
            <m:r>
              <w:rPr>
                <w:rFonts w:ascii="Cambria Math" w:hAnsi="Cambria Math"/>
                <w:sz w:val="24"/>
                <w:szCs w:val="24"/>
              </w:rPr>
              <m:t>T</m:t>
            </m:r>
          </m:den>
        </m:f>
        <m:r>
          <w:rPr>
            <w:rFonts w:ascii="Cambria Math" w:hAnsi="Cambria Math"/>
            <w:sz w:val="24"/>
            <w:szCs w:val="24"/>
            <w:lang w:val="en-US"/>
          </w:rPr>
          <m:t>*0.2929231737</m:t>
        </m:r>
      </m:oMath>
    </w:p>
    <w:p w14:paraId="4DD24047" w14:textId="78762A52" w:rsidR="005D72B2" w:rsidRPr="005D72B2" w:rsidRDefault="005D72B2">
      <w:pPr>
        <w:spacing w:before="240" w:after="240"/>
        <w:jc w:val="both"/>
        <w:rPr>
          <w:sz w:val="24"/>
          <w:szCs w:val="24"/>
          <w:lang w:val="en-US"/>
        </w:rPr>
      </w:pPr>
    </w:p>
    <w:p w14:paraId="05D9FBA3" w14:textId="7F77B2C5" w:rsidR="005D72B2" w:rsidRPr="005D72B2" w:rsidRDefault="005D72B2">
      <w:pPr>
        <w:spacing w:before="240" w:after="240"/>
        <w:jc w:val="both"/>
        <w:rPr>
          <w:sz w:val="24"/>
          <w:szCs w:val="24"/>
          <w:lang w:val="en-US"/>
        </w:rPr>
      </w:pPr>
    </w:p>
    <w:p w14:paraId="194CC791" w14:textId="20C2AADD" w:rsidR="005D72B2" w:rsidRPr="00781109" w:rsidRDefault="00781109">
      <w:pPr>
        <w:spacing w:before="240" w:after="240"/>
        <w:jc w:val="both"/>
        <w:rPr>
          <w:sz w:val="24"/>
          <w:szCs w:val="24"/>
          <w:lang w:val="es-CO"/>
        </w:rPr>
      </w:pPr>
      <w:r w:rsidRPr="00781109">
        <w:rPr>
          <w:sz w:val="24"/>
          <w:szCs w:val="24"/>
          <w:lang w:val="es-CO"/>
        </w:rPr>
        <w:t xml:space="preserve">Luego de agrupar los </w:t>
      </w:r>
      <w:r>
        <w:rPr>
          <w:sz w:val="24"/>
          <w:szCs w:val="24"/>
          <w:lang w:val="es-CO"/>
        </w:rPr>
        <w:t>términos después de operar los A y B respectivos la expresión con 8 decimales de precisión se observa a continuación donde se determina la ecuación en diferencias que describe este filtro pasabandas.</w:t>
      </w:r>
    </w:p>
    <w:p w14:paraId="1A9FC1E0" w14:textId="7FF61AED" w:rsidR="005D72B2" w:rsidRPr="00781109" w:rsidRDefault="005D72B2">
      <w:pPr>
        <w:spacing w:before="240" w:after="240"/>
        <w:jc w:val="both"/>
        <w:rPr>
          <w:sz w:val="24"/>
          <w:szCs w:val="24"/>
          <w:lang w:val="es-CO"/>
        </w:rPr>
      </w:pPr>
      <w:r>
        <w:rPr>
          <w:noProof/>
          <w:sz w:val="24"/>
          <w:szCs w:val="24"/>
        </w:rPr>
        <w:drawing>
          <wp:anchor distT="0" distB="0" distL="114300" distR="114300" simplePos="0" relativeHeight="251661312" behindDoc="0" locked="0" layoutInCell="1" allowOverlap="1" wp14:anchorId="07617E6F" wp14:editId="3C5B5523">
            <wp:simplePos x="0" y="0"/>
            <wp:positionH relativeFrom="margin">
              <wp:posOffset>385445</wp:posOffset>
            </wp:positionH>
            <wp:positionV relativeFrom="paragraph">
              <wp:posOffset>328295</wp:posOffset>
            </wp:positionV>
            <wp:extent cx="6934835" cy="704850"/>
            <wp:effectExtent l="0" t="0" r="0" b="0"/>
            <wp:wrapSquare wrapText="bothSides"/>
            <wp:docPr id="4762404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40482" name="Imagen 476240482"/>
                    <pic:cNvPicPr/>
                  </pic:nvPicPr>
                  <pic:blipFill>
                    <a:blip r:embed="rId18">
                      <a:extLst>
                        <a:ext uri="{28A0092B-C50C-407E-A947-70E740481C1C}">
                          <a14:useLocalDpi xmlns:a14="http://schemas.microsoft.com/office/drawing/2010/main" val="0"/>
                        </a:ext>
                      </a:extLst>
                    </a:blip>
                    <a:stretch>
                      <a:fillRect/>
                    </a:stretch>
                  </pic:blipFill>
                  <pic:spPr>
                    <a:xfrm>
                      <a:off x="0" y="0"/>
                      <a:ext cx="6934835" cy="704850"/>
                    </a:xfrm>
                    <a:prstGeom prst="rect">
                      <a:avLst/>
                    </a:prstGeom>
                  </pic:spPr>
                </pic:pic>
              </a:graphicData>
            </a:graphic>
            <wp14:sizeRelH relativeFrom="margin">
              <wp14:pctWidth>0</wp14:pctWidth>
            </wp14:sizeRelH>
            <wp14:sizeRelV relativeFrom="margin">
              <wp14:pctHeight>0</wp14:pctHeight>
            </wp14:sizeRelV>
          </wp:anchor>
        </w:drawing>
      </w:r>
    </w:p>
    <w:p w14:paraId="30927EC8" w14:textId="237CC7EE" w:rsidR="005D72B2" w:rsidRPr="00781109" w:rsidRDefault="005D72B2">
      <w:pPr>
        <w:spacing w:before="240" w:after="240"/>
        <w:jc w:val="both"/>
        <w:rPr>
          <w:sz w:val="24"/>
          <w:szCs w:val="24"/>
          <w:lang w:val="es-CO"/>
        </w:rPr>
      </w:pPr>
    </w:p>
    <w:p w14:paraId="214C8D28" w14:textId="3E284146" w:rsidR="005D72B2" w:rsidRPr="00781109" w:rsidRDefault="005D72B2">
      <w:pPr>
        <w:spacing w:before="240" w:after="240"/>
        <w:jc w:val="both"/>
        <w:rPr>
          <w:sz w:val="24"/>
          <w:szCs w:val="24"/>
          <w:lang w:val="es-CO"/>
        </w:rPr>
      </w:pPr>
    </w:p>
    <w:p w14:paraId="142F7520" w14:textId="5D32674C" w:rsidR="005D72B2" w:rsidRPr="00781109" w:rsidRDefault="005D72B2">
      <w:pPr>
        <w:spacing w:before="240" w:after="240"/>
        <w:jc w:val="both"/>
        <w:rPr>
          <w:sz w:val="24"/>
          <w:szCs w:val="24"/>
          <w:lang w:val="es-CO"/>
        </w:rPr>
      </w:pPr>
      <w:r>
        <w:rPr>
          <w:noProof/>
          <w:sz w:val="24"/>
          <w:szCs w:val="24"/>
        </w:rPr>
        <w:drawing>
          <wp:anchor distT="0" distB="0" distL="114300" distR="114300" simplePos="0" relativeHeight="251662336" behindDoc="0" locked="0" layoutInCell="1" allowOverlap="1" wp14:anchorId="007EA295" wp14:editId="02ED9BE6">
            <wp:simplePos x="0" y="0"/>
            <wp:positionH relativeFrom="column">
              <wp:posOffset>319405</wp:posOffset>
            </wp:positionH>
            <wp:positionV relativeFrom="paragraph">
              <wp:posOffset>6350</wp:posOffset>
            </wp:positionV>
            <wp:extent cx="7403465" cy="737870"/>
            <wp:effectExtent l="0" t="0" r="6985" b="5080"/>
            <wp:wrapSquare wrapText="bothSides"/>
            <wp:docPr id="18052916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91682" name="Imagen 1805291682"/>
                    <pic:cNvPicPr/>
                  </pic:nvPicPr>
                  <pic:blipFill>
                    <a:blip r:embed="rId19">
                      <a:extLst>
                        <a:ext uri="{28A0092B-C50C-407E-A947-70E740481C1C}">
                          <a14:useLocalDpi xmlns:a14="http://schemas.microsoft.com/office/drawing/2010/main" val="0"/>
                        </a:ext>
                      </a:extLst>
                    </a:blip>
                    <a:stretch>
                      <a:fillRect/>
                    </a:stretch>
                  </pic:blipFill>
                  <pic:spPr>
                    <a:xfrm>
                      <a:off x="0" y="0"/>
                      <a:ext cx="7403465" cy="737870"/>
                    </a:xfrm>
                    <a:prstGeom prst="rect">
                      <a:avLst/>
                    </a:prstGeom>
                  </pic:spPr>
                </pic:pic>
              </a:graphicData>
            </a:graphic>
            <wp14:sizeRelH relativeFrom="margin">
              <wp14:pctWidth>0</wp14:pctWidth>
            </wp14:sizeRelH>
            <wp14:sizeRelV relativeFrom="margin">
              <wp14:pctHeight>0</wp14:pctHeight>
            </wp14:sizeRelV>
          </wp:anchor>
        </w:drawing>
      </w:r>
    </w:p>
    <w:p w14:paraId="2629DCBA" w14:textId="102E0131" w:rsidR="00090CA4" w:rsidRPr="00781109" w:rsidRDefault="00090CA4">
      <w:pPr>
        <w:spacing w:before="240" w:after="240"/>
        <w:jc w:val="both"/>
        <w:rPr>
          <w:sz w:val="24"/>
          <w:szCs w:val="24"/>
          <w:lang w:val="es-CO"/>
        </w:rPr>
      </w:pPr>
    </w:p>
    <w:p w14:paraId="05237047" w14:textId="2E1238FC" w:rsidR="00090CA4" w:rsidRPr="00781109" w:rsidRDefault="00110736">
      <w:pPr>
        <w:spacing w:before="240" w:after="240"/>
        <w:jc w:val="both"/>
        <w:rPr>
          <w:sz w:val="24"/>
          <w:szCs w:val="24"/>
          <w:lang w:val="es-CO"/>
        </w:rPr>
      </w:pPr>
      <w:r>
        <w:rPr>
          <w:noProof/>
          <w:sz w:val="24"/>
          <w:szCs w:val="24"/>
        </w:rPr>
        <w:drawing>
          <wp:anchor distT="0" distB="0" distL="114300" distR="114300" simplePos="0" relativeHeight="251660288" behindDoc="0" locked="0" layoutInCell="1" allowOverlap="1" wp14:anchorId="055C9385" wp14:editId="5C656E58">
            <wp:simplePos x="0" y="0"/>
            <wp:positionH relativeFrom="page">
              <wp:posOffset>803910</wp:posOffset>
            </wp:positionH>
            <wp:positionV relativeFrom="paragraph">
              <wp:posOffset>52720</wp:posOffset>
            </wp:positionV>
            <wp:extent cx="7940675" cy="939165"/>
            <wp:effectExtent l="0" t="0" r="3175" b="0"/>
            <wp:wrapSquare wrapText="bothSides"/>
            <wp:docPr id="17415246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24603" name="Imagen 1741524603"/>
                    <pic:cNvPicPr/>
                  </pic:nvPicPr>
                  <pic:blipFill>
                    <a:blip r:embed="rId20">
                      <a:extLst>
                        <a:ext uri="{28A0092B-C50C-407E-A947-70E740481C1C}">
                          <a14:useLocalDpi xmlns:a14="http://schemas.microsoft.com/office/drawing/2010/main" val="0"/>
                        </a:ext>
                      </a:extLst>
                    </a:blip>
                    <a:stretch>
                      <a:fillRect/>
                    </a:stretch>
                  </pic:blipFill>
                  <pic:spPr>
                    <a:xfrm>
                      <a:off x="0" y="0"/>
                      <a:ext cx="7940675" cy="939165"/>
                    </a:xfrm>
                    <a:prstGeom prst="rect">
                      <a:avLst/>
                    </a:prstGeom>
                  </pic:spPr>
                </pic:pic>
              </a:graphicData>
            </a:graphic>
            <wp14:sizeRelH relativeFrom="margin">
              <wp14:pctWidth>0</wp14:pctWidth>
            </wp14:sizeRelH>
            <wp14:sizeRelV relativeFrom="margin">
              <wp14:pctHeight>0</wp14:pctHeight>
            </wp14:sizeRelV>
          </wp:anchor>
        </w:drawing>
      </w:r>
    </w:p>
    <w:p w14:paraId="7AD39969" w14:textId="1C696C88" w:rsidR="0074673E" w:rsidRPr="00781109" w:rsidRDefault="0074673E">
      <w:pPr>
        <w:spacing w:before="240" w:after="240"/>
        <w:jc w:val="both"/>
        <w:rPr>
          <w:sz w:val="24"/>
          <w:szCs w:val="24"/>
          <w:lang w:val="es-CO"/>
        </w:rPr>
      </w:pPr>
    </w:p>
    <w:p w14:paraId="0654230D" w14:textId="248835F3" w:rsidR="0074673E" w:rsidRPr="00781109" w:rsidRDefault="0074673E">
      <w:pPr>
        <w:spacing w:before="240" w:after="240"/>
        <w:jc w:val="both"/>
        <w:rPr>
          <w:sz w:val="24"/>
          <w:szCs w:val="24"/>
          <w:lang w:val="es-CO"/>
        </w:rPr>
      </w:pPr>
    </w:p>
    <w:p w14:paraId="6F899BD6" w14:textId="2D98C721" w:rsidR="00005E6F" w:rsidRDefault="00005E6F">
      <w:pPr>
        <w:spacing w:before="240" w:after="240" w:line="276" w:lineRule="auto"/>
        <w:jc w:val="both"/>
        <w:rPr>
          <w:sz w:val="24"/>
          <w:szCs w:val="24"/>
        </w:rPr>
      </w:pPr>
    </w:p>
    <w:p w14:paraId="0D2C58DB" w14:textId="77777777" w:rsidR="00005E6F" w:rsidRDefault="00000000">
      <w:pPr>
        <w:spacing w:before="240" w:after="240" w:line="276" w:lineRule="auto"/>
        <w:jc w:val="both"/>
        <w:rPr>
          <w:sz w:val="24"/>
          <w:szCs w:val="24"/>
        </w:rPr>
      </w:pPr>
      <w:r>
        <w:rPr>
          <w:sz w:val="24"/>
          <w:szCs w:val="24"/>
        </w:rPr>
        <w:t xml:space="preserve"> </w:t>
      </w:r>
    </w:p>
    <w:p w14:paraId="795983A0" w14:textId="77777777" w:rsidR="00005E6F" w:rsidRDefault="00000000">
      <w:pPr>
        <w:spacing w:before="240" w:after="240" w:line="276" w:lineRule="auto"/>
        <w:jc w:val="both"/>
        <w:rPr>
          <w:sz w:val="24"/>
          <w:szCs w:val="24"/>
        </w:rPr>
      </w:pPr>
      <w:r>
        <w:rPr>
          <w:sz w:val="24"/>
          <w:szCs w:val="24"/>
        </w:rPr>
        <w:t>Su implementación en código se realiza en Python usando la librería numpy para manipulación de valores numéricos, sounddevice para la obtención de señales de audio y matplotlib para creacion de graficas, en la figura x se observa la ecuación en diferencias obtenida mediante transformación bilineal y transformada z inversa y cuya función. Es la de filtrar la señal obtenida para atenuar las frecuencias menores a 1500hz y mayores a 4000hz.</w:t>
      </w:r>
    </w:p>
    <w:p w14:paraId="7A1B888F" w14:textId="5B6E53B2" w:rsidR="00005E6F" w:rsidRDefault="003604A4">
      <w:pPr>
        <w:spacing w:before="240" w:after="240" w:line="276" w:lineRule="auto"/>
        <w:jc w:val="both"/>
        <w:rPr>
          <w:sz w:val="24"/>
          <w:szCs w:val="24"/>
        </w:rPr>
      </w:pPr>
      <w:r w:rsidRPr="003604A4">
        <w:rPr>
          <w:noProof/>
          <w:sz w:val="24"/>
          <w:szCs w:val="24"/>
        </w:rPr>
        <w:lastRenderedPageBreak/>
        <w:drawing>
          <wp:inline distT="0" distB="0" distL="0" distR="0" wp14:anchorId="328DC388" wp14:editId="03931984">
            <wp:extent cx="3924640" cy="3132091"/>
            <wp:effectExtent l="0" t="0" r="0" b="0"/>
            <wp:docPr id="184348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84250" name=""/>
                    <pic:cNvPicPr/>
                  </pic:nvPicPr>
                  <pic:blipFill>
                    <a:blip r:embed="rId21"/>
                    <a:stretch>
                      <a:fillRect/>
                    </a:stretch>
                  </pic:blipFill>
                  <pic:spPr>
                    <a:xfrm>
                      <a:off x="0" y="0"/>
                      <a:ext cx="3924640" cy="3132091"/>
                    </a:xfrm>
                    <a:prstGeom prst="rect">
                      <a:avLst/>
                    </a:prstGeom>
                  </pic:spPr>
                </pic:pic>
              </a:graphicData>
            </a:graphic>
          </wp:inline>
        </w:drawing>
      </w:r>
    </w:p>
    <w:p w14:paraId="0D52C479" w14:textId="597582BB" w:rsidR="00005E6F" w:rsidRDefault="00000000">
      <w:pPr>
        <w:spacing w:before="240" w:after="240" w:line="276" w:lineRule="auto"/>
        <w:jc w:val="both"/>
        <w:rPr>
          <w:sz w:val="24"/>
          <w:szCs w:val="24"/>
        </w:rPr>
      </w:pPr>
      <w:r>
        <w:rPr>
          <w:sz w:val="24"/>
          <w:szCs w:val="24"/>
        </w:rPr>
        <w:t xml:space="preserve">Figura </w:t>
      </w:r>
      <w:r w:rsidR="003604A4">
        <w:rPr>
          <w:sz w:val="24"/>
          <w:szCs w:val="24"/>
        </w:rPr>
        <w:t>5</w:t>
      </w:r>
      <w:r>
        <w:rPr>
          <w:sz w:val="24"/>
          <w:szCs w:val="24"/>
        </w:rPr>
        <w:t>. Ecuación en diferencias del filtro pasa</w:t>
      </w:r>
      <w:r w:rsidR="00781109">
        <w:rPr>
          <w:sz w:val="24"/>
          <w:szCs w:val="24"/>
        </w:rPr>
        <w:t xml:space="preserve"> </w:t>
      </w:r>
      <w:r>
        <w:rPr>
          <w:sz w:val="24"/>
          <w:szCs w:val="24"/>
        </w:rPr>
        <w:t>bandas Butterworth con banda de paso de 1500 hz a 4000 hz.</w:t>
      </w:r>
    </w:p>
    <w:p w14:paraId="3B480670" w14:textId="77777777" w:rsidR="00005E6F" w:rsidRDefault="00000000">
      <w:pPr>
        <w:spacing w:before="240" w:after="240" w:line="276" w:lineRule="auto"/>
        <w:jc w:val="both"/>
        <w:rPr>
          <w:sz w:val="24"/>
          <w:szCs w:val="24"/>
        </w:rPr>
      </w:pPr>
      <w:r>
        <w:rPr>
          <w:sz w:val="24"/>
          <w:szCs w:val="24"/>
        </w:rPr>
        <w:t>Este arreglo que contiene la señal filtrada es guardado en almacenamiento para su posterior reproducción con fines comparativos, desde el menú principal de la aplicación que se observa a continuación.</w:t>
      </w:r>
    </w:p>
    <w:p w14:paraId="552BBE2B" w14:textId="77777777" w:rsidR="00005E6F" w:rsidRDefault="00005E6F">
      <w:pPr>
        <w:spacing w:before="240" w:after="240" w:line="276" w:lineRule="auto"/>
        <w:jc w:val="both"/>
        <w:rPr>
          <w:sz w:val="24"/>
          <w:szCs w:val="24"/>
        </w:rPr>
      </w:pPr>
    </w:p>
    <w:p w14:paraId="0A2B5C67" w14:textId="77777777" w:rsidR="00005E6F" w:rsidRDefault="00005E6F">
      <w:pPr>
        <w:spacing w:before="240" w:after="240" w:line="276" w:lineRule="auto"/>
        <w:jc w:val="both"/>
        <w:rPr>
          <w:sz w:val="24"/>
          <w:szCs w:val="24"/>
        </w:rPr>
      </w:pPr>
    </w:p>
    <w:p w14:paraId="3C849AA8" w14:textId="77777777" w:rsidR="00005E6F" w:rsidRDefault="00005E6F">
      <w:pPr>
        <w:spacing w:before="240" w:after="240" w:line="276" w:lineRule="auto"/>
        <w:jc w:val="both"/>
        <w:rPr>
          <w:sz w:val="24"/>
          <w:szCs w:val="24"/>
        </w:rPr>
      </w:pPr>
    </w:p>
    <w:p w14:paraId="462E048F" w14:textId="77777777" w:rsidR="00005E6F" w:rsidRDefault="00005E6F">
      <w:pPr>
        <w:spacing w:before="240" w:after="240" w:line="276" w:lineRule="auto"/>
        <w:jc w:val="both"/>
        <w:rPr>
          <w:sz w:val="24"/>
          <w:szCs w:val="24"/>
        </w:rPr>
      </w:pPr>
    </w:p>
    <w:p w14:paraId="6E71C082" w14:textId="02EDD36D" w:rsidR="00005E6F" w:rsidRDefault="003C0662">
      <w:pPr>
        <w:spacing w:before="240" w:after="240" w:line="276" w:lineRule="auto"/>
        <w:jc w:val="both"/>
        <w:rPr>
          <w:sz w:val="24"/>
          <w:szCs w:val="24"/>
        </w:rPr>
      </w:pPr>
      <w:r w:rsidRPr="003C0662">
        <w:rPr>
          <w:sz w:val="24"/>
          <w:szCs w:val="24"/>
        </w:rPr>
        <w:lastRenderedPageBreak/>
        <w:drawing>
          <wp:inline distT="0" distB="0" distL="0" distR="0" wp14:anchorId="78D4AF79" wp14:editId="125C9B9D">
            <wp:extent cx="2796782" cy="3520745"/>
            <wp:effectExtent l="0" t="0" r="3810" b="3810"/>
            <wp:docPr id="1683198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98440" name=""/>
                    <pic:cNvPicPr/>
                  </pic:nvPicPr>
                  <pic:blipFill>
                    <a:blip r:embed="rId22"/>
                    <a:stretch>
                      <a:fillRect/>
                    </a:stretch>
                  </pic:blipFill>
                  <pic:spPr>
                    <a:xfrm>
                      <a:off x="0" y="0"/>
                      <a:ext cx="2796782" cy="3520745"/>
                    </a:xfrm>
                    <a:prstGeom prst="rect">
                      <a:avLst/>
                    </a:prstGeom>
                  </pic:spPr>
                </pic:pic>
              </a:graphicData>
            </a:graphic>
          </wp:inline>
        </w:drawing>
      </w:r>
    </w:p>
    <w:p w14:paraId="1CF31DE9" w14:textId="0A0F27ED" w:rsidR="00005E6F" w:rsidRDefault="00000000">
      <w:pPr>
        <w:spacing w:before="240" w:after="240" w:line="276" w:lineRule="auto"/>
        <w:jc w:val="both"/>
        <w:rPr>
          <w:sz w:val="24"/>
          <w:szCs w:val="24"/>
        </w:rPr>
      </w:pPr>
      <w:r>
        <w:rPr>
          <w:sz w:val="24"/>
          <w:szCs w:val="24"/>
        </w:rPr>
        <w:t xml:space="preserve">Figura </w:t>
      </w:r>
      <w:r w:rsidR="003604A4">
        <w:rPr>
          <w:sz w:val="24"/>
          <w:szCs w:val="24"/>
        </w:rPr>
        <w:t>6</w:t>
      </w:r>
      <w:r>
        <w:rPr>
          <w:sz w:val="24"/>
          <w:szCs w:val="24"/>
        </w:rPr>
        <w:t>. Menú del aplicativo que permite tomar una muestra de audio de n segundos, filtrar sus frecuencias, reproducirla, y observar su espectro de frecuencias.</w:t>
      </w:r>
    </w:p>
    <w:p w14:paraId="35CF2FAA" w14:textId="715C9AC0" w:rsidR="00005E6F" w:rsidRDefault="00000000">
      <w:pPr>
        <w:spacing w:before="240" w:after="240" w:line="276" w:lineRule="auto"/>
        <w:jc w:val="both"/>
        <w:rPr>
          <w:sz w:val="24"/>
          <w:szCs w:val="24"/>
        </w:rPr>
      </w:pPr>
      <w:r>
        <w:rPr>
          <w:sz w:val="24"/>
          <w:szCs w:val="24"/>
        </w:rPr>
        <w:t>Este menú indica la acción que se está realizando y además muestra las gráficas de amplitud y espectro de frecuencias de ambas señales (original y filtrada) señalando la banda de rechazo en la gráfica de señal filtrada</w:t>
      </w:r>
      <w:r w:rsidR="002F486A">
        <w:rPr>
          <w:sz w:val="24"/>
          <w:szCs w:val="24"/>
        </w:rPr>
        <w:t xml:space="preserve"> como se observa en la figura 7 donde se visualiza la señal grabada luego de aplicarle la FFT en la parte superior y la señal pasada por el filtro pasa</w:t>
      </w:r>
      <w:r w:rsidR="003C0662">
        <w:rPr>
          <w:sz w:val="24"/>
          <w:szCs w:val="24"/>
        </w:rPr>
        <w:t xml:space="preserve"> </w:t>
      </w:r>
      <w:r w:rsidR="002F486A">
        <w:rPr>
          <w:sz w:val="24"/>
          <w:szCs w:val="24"/>
        </w:rPr>
        <w:t>bandas Butterworth</w:t>
      </w:r>
      <w:r w:rsidR="003C0662">
        <w:rPr>
          <w:sz w:val="24"/>
          <w:szCs w:val="24"/>
        </w:rPr>
        <w:t xml:space="preserve"> de orden 2 en la parte inferior con las frecuencias que están por fuera del rango atenuadas</w:t>
      </w:r>
      <w:r w:rsidR="002E12D8">
        <w:rPr>
          <w:sz w:val="24"/>
          <w:szCs w:val="24"/>
        </w:rPr>
        <w:t>, para mayor claridad se detalla el paso a paso tecnico/f</w:t>
      </w:r>
      <w:r w:rsidR="002F486A">
        <w:rPr>
          <w:sz w:val="24"/>
          <w:szCs w:val="24"/>
        </w:rPr>
        <w:t xml:space="preserve">uncional del aplicativo de escritorio en Python en el diagrama de flujo a continuación en la figura </w:t>
      </w:r>
      <w:r w:rsidR="003C0662">
        <w:rPr>
          <w:sz w:val="24"/>
          <w:szCs w:val="24"/>
        </w:rPr>
        <w:t>.</w:t>
      </w:r>
    </w:p>
    <w:p w14:paraId="68645330" w14:textId="77777777" w:rsidR="00005E6F" w:rsidRDefault="00000000">
      <w:pPr>
        <w:spacing w:before="240" w:after="240" w:line="276" w:lineRule="auto"/>
        <w:jc w:val="both"/>
        <w:rPr>
          <w:sz w:val="24"/>
          <w:szCs w:val="24"/>
        </w:rPr>
      </w:pPr>
      <w:r>
        <w:rPr>
          <w:noProof/>
          <w:sz w:val="24"/>
          <w:szCs w:val="24"/>
        </w:rPr>
        <w:lastRenderedPageBreak/>
        <w:drawing>
          <wp:inline distT="114300" distB="114300" distL="114300" distR="114300" wp14:anchorId="0F22CD3C" wp14:editId="452842A0">
            <wp:extent cx="8924040" cy="49149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8924040" cy="4914900"/>
                    </a:xfrm>
                    <a:prstGeom prst="rect">
                      <a:avLst/>
                    </a:prstGeom>
                    <a:ln/>
                  </pic:spPr>
                </pic:pic>
              </a:graphicData>
            </a:graphic>
          </wp:inline>
        </w:drawing>
      </w:r>
    </w:p>
    <w:p w14:paraId="6BD84EBF" w14:textId="559ACF61" w:rsidR="00005E6F" w:rsidRDefault="00000000">
      <w:pPr>
        <w:spacing w:before="240" w:after="240" w:line="276" w:lineRule="auto"/>
        <w:jc w:val="both"/>
        <w:rPr>
          <w:sz w:val="24"/>
          <w:szCs w:val="24"/>
        </w:rPr>
      </w:pPr>
      <w:r>
        <w:rPr>
          <w:sz w:val="24"/>
          <w:szCs w:val="24"/>
        </w:rPr>
        <w:t xml:space="preserve">Figura </w:t>
      </w:r>
      <w:r w:rsidR="003604A4">
        <w:rPr>
          <w:sz w:val="24"/>
          <w:szCs w:val="24"/>
        </w:rPr>
        <w:t>7</w:t>
      </w:r>
      <w:r>
        <w:rPr>
          <w:sz w:val="24"/>
          <w:szCs w:val="24"/>
        </w:rPr>
        <w:t>. Gráficas espectro de frecuencias de una señal grabada y post procesada por el filtro butterworth.</w:t>
      </w:r>
    </w:p>
    <w:p w14:paraId="19E355C2" w14:textId="77777777" w:rsidR="003C0662" w:rsidRDefault="003C0662">
      <w:pPr>
        <w:spacing w:before="240" w:after="240" w:line="276" w:lineRule="auto"/>
        <w:jc w:val="both"/>
        <w:rPr>
          <w:sz w:val="24"/>
          <w:szCs w:val="24"/>
        </w:rPr>
      </w:pPr>
    </w:p>
    <w:p w14:paraId="418168D0" w14:textId="77777777" w:rsidR="003C0662" w:rsidRDefault="003C0662">
      <w:pPr>
        <w:spacing w:before="240" w:after="240" w:line="276" w:lineRule="auto"/>
        <w:jc w:val="both"/>
        <w:rPr>
          <w:sz w:val="24"/>
          <w:szCs w:val="24"/>
        </w:rPr>
      </w:pPr>
    </w:p>
    <w:p w14:paraId="11D64A21" w14:textId="77777777" w:rsidR="003C0662" w:rsidRDefault="003C0662">
      <w:pPr>
        <w:spacing w:before="240" w:after="240" w:line="276" w:lineRule="auto"/>
        <w:jc w:val="both"/>
        <w:rPr>
          <w:sz w:val="24"/>
          <w:szCs w:val="24"/>
        </w:rPr>
      </w:pPr>
    </w:p>
    <w:p w14:paraId="6451EE52" w14:textId="77777777" w:rsidR="00005E6F" w:rsidRDefault="00000000">
      <w:pPr>
        <w:spacing w:before="240" w:after="240" w:line="276" w:lineRule="auto"/>
        <w:jc w:val="both"/>
        <w:rPr>
          <w:sz w:val="24"/>
          <w:szCs w:val="24"/>
        </w:rPr>
      </w:pPr>
      <w:r>
        <w:rPr>
          <w:sz w:val="24"/>
          <w:szCs w:val="24"/>
        </w:rPr>
        <w:lastRenderedPageBreak/>
        <w:t>El algoritmo y funcionamiento del aplicativo se detallan en los diagramas a continuación.</w:t>
      </w:r>
    </w:p>
    <w:p w14:paraId="7178E398" w14:textId="7747D3AC" w:rsidR="003C0662" w:rsidRDefault="003C0662">
      <w:pPr>
        <w:spacing w:before="240" w:after="240" w:line="276" w:lineRule="auto"/>
        <w:jc w:val="both"/>
        <w:rPr>
          <w:sz w:val="24"/>
          <w:szCs w:val="24"/>
        </w:rPr>
      </w:pPr>
      <w:r>
        <w:rPr>
          <w:noProof/>
          <w:sz w:val="24"/>
          <w:szCs w:val="24"/>
        </w:rPr>
        <w:drawing>
          <wp:inline distT="0" distB="0" distL="0" distR="0" wp14:anchorId="19905723" wp14:editId="64DB11B9">
            <wp:extent cx="8924290" cy="657225"/>
            <wp:effectExtent l="0" t="0" r="0" b="9525"/>
            <wp:docPr id="338253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53102" name="Imagen 338253102"/>
                    <pic:cNvPicPr/>
                  </pic:nvPicPr>
                  <pic:blipFill>
                    <a:blip r:embed="rId24">
                      <a:extLst>
                        <a:ext uri="{28A0092B-C50C-407E-A947-70E740481C1C}">
                          <a14:useLocalDpi xmlns:a14="http://schemas.microsoft.com/office/drawing/2010/main" val="0"/>
                        </a:ext>
                      </a:extLst>
                    </a:blip>
                    <a:stretch>
                      <a:fillRect/>
                    </a:stretch>
                  </pic:blipFill>
                  <pic:spPr>
                    <a:xfrm>
                      <a:off x="0" y="0"/>
                      <a:ext cx="8924290" cy="657225"/>
                    </a:xfrm>
                    <a:prstGeom prst="rect">
                      <a:avLst/>
                    </a:prstGeom>
                  </pic:spPr>
                </pic:pic>
              </a:graphicData>
            </a:graphic>
          </wp:inline>
        </w:drawing>
      </w:r>
    </w:p>
    <w:p w14:paraId="3630A039" w14:textId="3278CBB7" w:rsidR="00005E6F" w:rsidRDefault="003C0662">
      <w:pPr>
        <w:spacing w:before="240" w:after="240" w:line="276" w:lineRule="auto"/>
        <w:jc w:val="both"/>
        <w:rPr>
          <w:sz w:val="24"/>
          <w:szCs w:val="24"/>
        </w:rPr>
      </w:pPr>
      <w:r>
        <w:rPr>
          <w:sz w:val="24"/>
          <w:szCs w:val="24"/>
        </w:rPr>
        <w:t>Figura 8. Diagrama de flujo explicativo del aplicativo que pasa una señal de audio por un filtro pasa bandas de orden 2.</w:t>
      </w:r>
    </w:p>
    <w:p w14:paraId="64640F66" w14:textId="6B73BD8C" w:rsidR="003C0662" w:rsidRDefault="003C0662">
      <w:pPr>
        <w:spacing w:before="240" w:after="240" w:line="276" w:lineRule="auto"/>
        <w:jc w:val="both"/>
        <w:rPr>
          <w:sz w:val="24"/>
          <w:szCs w:val="24"/>
        </w:rPr>
      </w:pPr>
      <w:r>
        <w:rPr>
          <w:sz w:val="24"/>
          <w:szCs w:val="24"/>
        </w:rPr>
        <w:t>Nótese que, al grabar la señal, es aplicada inmediatamente la FFT sobre la grabación, aplicado el filtro y a su vez la FFT sobre el filtro para tener un total de 4 arreglos con la información de la señal que son graficados en las opciones, “Visualizar espectro de frecuencias” y “Visualizar espectro de amplitud”</w:t>
      </w:r>
    </w:p>
    <w:p w14:paraId="2A096660" w14:textId="77777777" w:rsidR="00005E6F" w:rsidRDefault="00005E6F">
      <w:pPr>
        <w:spacing w:before="240" w:after="240" w:line="276" w:lineRule="auto"/>
        <w:jc w:val="both"/>
        <w:rPr>
          <w:sz w:val="24"/>
          <w:szCs w:val="24"/>
        </w:rPr>
      </w:pPr>
    </w:p>
    <w:p w14:paraId="45A93669" w14:textId="77777777" w:rsidR="00005E6F" w:rsidRDefault="00000000">
      <w:pPr>
        <w:jc w:val="both"/>
        <w:rPr>
          <w:sz w:val="24"/>
          <w:szCs w:val="24"/>
        </w:rPr>
      </w:pPr>
      <w:r>
        <w:rPr>
          <w:sz w:val="24"/>
          <w:szCs w:val="24"/>
        </w:rPr>
        <w:t xml:space="preserve"> </w:t>
      </w:r>
    </w:p>
    <w:p w14:paraId="07992334" w14:textId="77777777" w:rsidR="00005E6F" w:rsidRDefault="00000000">
      <w:pPr>
        <w:numPr>
          <w:ilvl w:val="0"/>
          <w:numId w:val="2"/>
        </w:numPr>
        <w:jc w:val="both"/>
        <w:rPr>
          <w:b/>
          <w:bCs/>
          <w:sz w:val="24"/>
          <w:szCs w:val="24"/>
        </w:rPr>
      </w:pPr>
      <w:r>
        <w:rPr>
          <w:b/>
          <w:bCs/>
          <w:sz w:val="24"/>
          <w:szCs w:val="24"/>
        </w:rPr>
        <w:t xml:space="preserve"> CONCLUSIONES</w:t>
      </w:r>
    </w:p>
    <w:p w14:paraId="18E83931" w14:textId="77777777" w:rsidR="00005E6F" w:rsidRDefault="00005E6F">
      <w:pPr>
        <w:ind w:left="1440"/>
        <w:jc w:val="both"/>
        <w:rPr>
          <w:b/>
          <w:bCs/>
          <w:sz w:val="24"/>
          <w:szCs w:val="24"/>
        </w:rPr>
      </w:pPr>
    </w:p>
    <w:p w14:paraId="1FE6C23A" w14:textId="77777777" w:rsidR="00005E6F" w:rsidRDefault="00000000">
      <w:pPr>
        <w:numPr>
          <w:ilvl w:val="0"/>
          <w:numId w:val="3"/>
        </w:numPr>
        <w:jc w:val="both"/>
        <w:rPr>
          <w:sz w:val="24"/>
          <w:szCs w:val="24"/>
        </w:rPr>
      </w:pPr>
      <w:r>
        <w:rPr>
          <w:sz w:val="24"/>
          <w:szCs w:val="24"/>
        </w:rPr>
        <w:t>De forma visual y audible es posible determinar un mayor énfasis en las frecuencias de la banda de paso que está entre 1.5kHz y 4kHz y a partir de allí decrece desde la banda de transición hasta llegar a la banda de rechazo.</w:t>
      </w:r>
    </w:p>
    <w:p w14:paraId="72B5F219" w14:textId="77777777" w:rsidR="00005E6F" w:rsidRDefault="00000000">
      <w:pPr>
        <w:numPr>
          <w:ilvl w:val="0"/>
          <w:numId w:val="3"/>
        </w:numPr>
        <w:jc w:val="both"/>
        <w:rPr>
          <w:sz w:val="24"/>
          <w:szCs w:val="24"/>
        </w:rPr>
      </w:pPr>
      <w:r>
        <w:rPr>
          <w:sz w:val="24"/>
          <w:szCs w:val="24"/>
        </w:rPr>
        <w:t>Un filtro de orden 2 debe ser cuidadosamente diseñado para evitar crear un comportamiento inestable en su ecuación de sistema.</w:t>
      </w:r>
    </w:p>
    <w:p w14:paraId="4915B0C7" w14:textId="77777777" w:rsidR="00005E6F" w:rsidRDefault="00000000">
      <w:pPr>
        <w:numPr>
          <w:ilvl w:val="0"/>
          <w:numId w:val="3"/>
        </w:numPr>
        <w:jc w:val="both"/>
        <w:rPr>
          <w:sz w:val="24"/>
          <w:szCs w:val="24"/>
        </w:rPr>
      </w:pPr>
      <w:r>
        <w:rPr>
          <w:sz w:val="24"/>
          <w:szCs w:val="24"/>
        </w:rPr>
        <w:t>Se logró diseñar e implementar exitosamente un filtro Butterworth pasa bandas de orden 2 utilizando la transformación bilineal para las frecuencias de corte deseadas con la ayuda de las librerías sounddevice para captura de audio, numpy para manejo de valores numéricos y aplicación de FFT y matplotlib para la graficación</w:t>
      </w:r>
    </w:p>
    <w:p w14:paraId="602B9A55" w14:textId="77777777" w:rsidR="00005E6F" w:rsidRDefault="00005E6F">
      <w:pPr>
        <w:ind w:left="720"/>
        <w:jc w:val="both"/>
        <w:rPr>
          <w:sz w:val="24"/>
          <w:szCs w:val="24"/>
        </w:rPr>
      </w:pPr>
    </w:p>
    <w:p w14:paraId="03CC9922" w14:textId="77777777" w:rsidR="00005E6F" w:rsidRDefault="00005E6F">
      <w:pPr>
        <w:jc w:val="both"/>
        <w:rPr>
          <w:sz w:val="24"/>
          <w:szCs w:val="24"/>
        </w:rPr>
      </w:pPr>
    </w:p>
    <w:p w14:paraId="5B1B5031" w14:textId="77777777" w:rsidR="00005E6F" w:rsidRDefault="00000000">
      <w:pPr>
        <w:numPr>
          <w:ilvl w:val="0"/>
          <w:numId w:val="2"/>
        </w:numPr>
        <w:jc w:val="both"/>
        <w:rPr>
          <w:b/>
          <w:bCs/>
          <w:sz w:val="24"/>
          <w:szCs w:val="24"/>
        </w:rPr>
      </w:pPr>
      <w:r>
        <w:rPr>
          <w:b/>
          <w:bCs/>
          <w:sz w:val="24"/>
          <w:szCs w:val="24"/>
        </w:rPr>
        <w:t>REFERENCIAS</w:t>
      </w:r>
    </w:p>
    <w:p w14:paraId="41E05366" w14:textId="77777777" w:rsidR="00005E6F" w:rsidRDefault="00005E6F">
      <w:pPr>
        <w:ind w:left="720"/>
        <w:jc w:val="both"/>
        <w:rPr>
          <w:sz w:val="22"/>
          <w:szCs w:val="22"/>
        </w:rPr>
      </w:pPr>
    </w:p>
    <w:p w14:paraId="55EC4399" w14:textId="77777777" w:rsidR="00005E6F" w:rsidRDefault="00000000">
      <w:pPr>
        <w:jc w:val="both"/>
        <w:rPr>
          <w:sz w:val="22"/>
          <w:szCs w:val="22"/>
        </w:rPr>
      </w:pPr>
      <w:r w:rsidRPr="0074673E">
        <w:rPr>
          <w:sz w:val="22"/>
          <w:szCs w:val="22"/>
          <w:lang w:val="en-US"/>
        </w:rPr>
        <w:tab/>
        <w:t xml:space="preserve">- Grinstead, C. M., &amp; Snell, J. L. (1997). </w:t>
      </w:r>
      <w:r w:rsidRPr="0074673E">
        <w:rPr>
          <w:i/>
          <w:iCs/>
          <w:sz w:val="22"/>
          <w:szCs w:val="22"/>
          <w:lang w:val="en-US"/>
        </w:rPr>
        <w:t>Introduction to probability</w:t>
      </w:r>
      <w:r w:rsidRPr="0074673E">
        <w:rPr>
          <w:sz w:val="22"/>
          <w:szCs w:val="22"/>
          <w:lang w:val="en-US"/>
        </w:rPr>
        <w:t xml:space="preserve"> (2nd ed.). </w:t>
      </w:r>
      <w:r>
        <w:rPr>
          <w:sz w:val="22"/>
          <w:szCs w:val="22"/>
        </w:rPr>
        <w:t>American Mathematical Society.</w:t>
      </w:r>
    </w:p>
    <w:p w14:paraId="63EA32BA" w14:textId="77777777" w:rsidR="00005E6F" w:rsidRDefault="00000000">
      <w:pPr>
        <w:ind w:firstLine="720"/>
        <w:jc w:val="both"/>
        <w:rPr>
          <w:sz w:val="22"/>
          <w:szCs w:val="22"/>
        </w:rPr>
      </w:pPr>
      <w:r>
        <w:rPr>
          <w:sz w:val="22"/>
          <w:szCs w:val="22"/>
        </w:rPr>
        <w:t xml:space="preserve">Disponible en: </w:t>
      </w:r>
      <w:hyperlink r:id="rId25">
        <w:r w:rsidR="00005E6F">
          <w:rPr>
            <w:color w:val="1155CC"/>
            <w:sz w:val="22"/>
            <w:szCs w:val="22"/>
            <w:u w:val="single"/>
          </w:rPr>
          <w:t>https://www.dartmouth.edu/~chance/teaching_aids/books_articles/probability_book/book.html</w:t>
        </w:r>
      </w:hyperlink>
    </w:p>
    <w:p w14:paraId="2AA8E3DC" w14:textId="77777777" w:rsidR="00005E6F" w:rsidRDefault="00005E6F">
      <w:pPr>
        <w:jc w:val="both"/>
        <w:rPr>
          <w:i/>
          <w:iCs/>
          <w:sz w:val="22"/>
          <w:szCs w:val="22"/>
        </w:rPr>
      </w:pPr>
    </w:p>
    <w:p w14:paraId="2C3A440B" w14:textId="77777777" w:rsidR="00005E6F" w:rsidRDefault="00000000">
      <w:pPr>
        <w:numPr>
          <w:ilvl w:val="0"/>
          <w:numId w:val="1"/>
        </w:numPr>
        <w:jc w:val="both"/>
        <w:rPr>
          <w:i/>
          <w:iCs/>
          <w:sz w:val="22"/>
          <w:szCs w:val="22"/>
        </w:rPr>
      </w:pPr>
      <w:r w:rsidRPr="0074673E">
        <w:rPr>
          <w:i/>
          <w:iCs/>
          <w:sz w:val="22"/>
          <w:szCs w:val="22"/>
          <w:lang w:val="en-US"/>
        </w:rPr>
        <w:t xml:space="preserve">Oppenheim, A. V., &amp; Schafer, R. W. (2019). Discrete-Time Signal Processing (3rd ed.). </w:t>
      </w:r>
      <w:r>
        <w:rPr>
          <w:i/>
          <w:iCs/>
          <w:sz w:val="22"/>
          <w:szCs w:val="22"/>
        </w:rPr>
        <w:t>Pearson Education.</w:t>
      </w:r>
    </w:p>
    <w:p w14:paraId="52511AA9" w14:textId="77777777" w:rsidR="00005E6F" w:rsidRPr="0074673E" w:rsidRDefault="00000000">
      <w:pPr>
        <w:ind w:firstLine="720"/>
        <w:jc w:val="both"/>
        <w:rPr>
          <w:i/>
          <w:iCs/>
          <w:sz w:val="22"/>
          <w:szCs w:val="22"/>
          <w:lang w:val="en-US"/>
        </w:rPr>
      </w:pPr>
      <w:r w:rsidRPr="0074673E">
        <w:rPr>
          <w:i/>
          <w:iCs/>
          <w:sz w:val="22"/>
          <w:szCs w:val="22"/>
          <w:lang w:val="en-US"/>
        </w:rPr>
        <w:t>Smith, S. W. (2007). The Scientist and Engineer's Guide to Digital Signal Processing (2nd ed.). California Technical Publishing.</w:t>
      </w:r>
    </w:p>
    <w:p w14:paraId="0C7895DF" w14:textId="77777777" w:rsidR="00005E6F" w:rsidRPr="0074673E" w:rsidRDefault="00005E6F">
      <w:pPr>
        <w:jc w:val="both"/>
        <w:rPr>
          <w:i/>
          <w:iCs/>
          <w:sz w:val="22"/>
          <w:szCs w:val="22"/>
          <w:lang w:val="en-US"/>
        </w:rPr>
      </w:pPr>
    </w:p>
    <w:p w14:paraId="091A42A3" w14:textId="77777777" w:rsidR="00005E6F" w:rsidRDefault="00000000">
      <w:pPr>
        <w:ind w:firstLine="720"/>
        <w:jc w:val="both"/>
        <w:rPr>
          <w:i/>
          <w:iCs/>
          <w:sz w:val="22"/>
          <w:szCs w:val="22"/>
        </w:rPr>
      </w:pPr>
      <w:r w:rsidRPr="0074673E">
        <w:rPr>
          <w:i/>
          <w:iCs/>
          <w:sz w:val="22"/>
          <w:szCs w:val="22"/>
          <w:lang w:val="en-US"/>
        </w:rPr>
        <w:t xml:space="preserve">Zhou, G., Zhang, Y., &amp; Chen, Y. (2017). Digital Signal Processing: System Analysis and Design. </w:t>
      </w:r>
      <w:r>
        <w:rPr>
          <w:i/>
          <w:iCs/>
          <w:sz w:val="22"/>
          <w:szCs w:val="22"/>
        </w:rPr>
        <w:t>Springer</w:t>
      </w:r>
    </w:p>
    <w:p w14:paraId="4F7B2AA6" w14:textId="77777777" w:rsidR="00005E6F" w:rsidRDefault="00005E6F">
      <w:pPr>
        <w:jc w:val="both"/>
        <w:rPr>
          <w:i/>
          <w:iCs/>
          <w:sz w:val="22"/>
          <w:szCs w:val="22"/>
        </w:rPr>
      </w:pPr>
    </w:p>
    <w:sectPr w:rsidR="00005E6F">
      <w:headerReference w:type="default" r:id="rId26"/>
      <w:footerReference w:type="default" r:id="rId27"/>
      <w:pgSz w:w="15840" w:h="12240" w:orient="landscape"/>
      <w:pgMar w:top="1008" w:right="936" w:bottom="1008" w:left="85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20FC2" w14:textId="77777777" w:rsidR="006C018A" w:rsidRDefault="006C018A">
      <w:r>
        <w:separator/>
      </w:r>
    </w:p>
  </w:endnote>
  <w:endnote w:type="continuationSeparator" w:id="0">
    <w:p w14:paraId="22EF9A2F" w14:textId="77777777" w:rsidR="006C018A" w:rsidRDefault="006C0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4686A4-015C-4553-92E7-551003841FF1}"/>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2DA6CE43-3863-4936-B21D-A8DDCA45011F}"/>
    <w:embedItalic r:id="rId3" w:fontKey="{7F0FFA73-D4AF-48C1-84B5-CE1270289FF7}"/>
  </w:font>
  <w:font w:name="Calibri">
    <w:panose1 w:val="020F0502020204030204"/>
    <w:charset w:val="00"/>
    <w:family w:val="swiss"/>
    <w:pitch w:val="variable"/>
    <w:sig w:usb0="E4002EFF" w:usb1="C200247B" w:usb2="00000009" w:usb3="00000000" w:csb0="000001FF" w:csb1="00000000"/>
    <w:embedRegular r:id="rId4" w:fontKey="{35A8F75A-26FB-488A-8B52-73FB4DD1A545}"/>
  </w:font>
  <w:font w:name="Cambria">
    <w:panose1 w:val="02040503050406030204"/>
    <w:charset w:val="00"/>
    <w:family w:val="roman"/>
    <w:pitch w:val="variable"/>
    <w:sig w:usb0="E00006FF" w:usb1="420024FF" w:usb2="02000000" w:usb3="00000000" w:csb0="0000019F" w:csb1="00000000"/>
    <w:embedRegular r:id="rId5" w:fontKey="{E40F89D5-3C6C-4F59-ADB0-1C3CD1A682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0C2B" w14:textId="77777777" w:rsidR="00005E6F" w:rsidRDefault="00000000">
    <w:pPr>
      <w:jc w:val="right"/>
    </w:pPr>
    <w:r>
      <w:fldChar w:fldCharType="begin"/>
    </w:r>
    <w:r>
      <w:instrText>PAGE</w:instrText>
    </w:r>
    <w:r>
      <w:fldChar w:fldCharType="separate"/>
    </w:r>
    <w:r w:rsidR="007467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B659D" w14:textId="77777777" w:rsidR="006C018A" w:rsidRDefault="006C018A">
      <w:r>
        <w:separator/>
      </w:r>
    </w:p>
  </w:footnote>
  <w:footnote w:type="continuationSeparator" w:id="0">
    <w:p w14:paraId="0F4E7C67" w14:textId="77777777" w:rsidR="006C018A" w:rsidRDefault="006C0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0572" w14:textId="77777777" w:rsidR="00005E6F" w:rsidRDefault="00005E6F">
    <w:pPr>
      <w:ind w:right="360"/>
      <w:jc w:val="center"/>
    </w:pPr>
  </w:p>
  <w:p w14:paraId="27A6C2F4" w14:textId="77777777" w:rsidR="00005E6F" w:rsidRDefault="00005E6F">
    <w:pPr>
      <w:ind w:right="360"/>
      <w:jc w:val="center"/>
    </w:pPr>
  </w:p>
  <w:p w14:paraId="4391CAA1" w14:textId="77777777" w:rsidR="00005E6F" w:rsidRDefault="00005E6F">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113ED"/>
    <w:multiLevelType w:val="multilevel"/>
    <w:tmpl w:val="2AC64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3EB24A4"/>
    <w:multiLevelType w:val="multilevel"/>
    <w:tmpl w:val="BDC2633A"/>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745248BE"/>
    <w:multiLevelType w:val="multilevel"/>
    <w:tmpl w:val="54FC9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4413447">
    <w:abstractNumId w:val="2"/>
  </w:num>
  <w:num w:numId="2" w16cid:durableId="1813907519">
    <w:abstractNumId w:val="1"/>
  </w:num>
  <w:num w:numId="3" w16cid:durableId="135361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E6F"/>
    <w:rsid w:val="00005E6F"/>
    <w:rsid w:val="00090CA4"/>
    <w:rsid w:val="00110736"/>
    <w:rsid w:val="002E12D8"/>
    <w:rsid w:val="002F486A"/>
    <w:rsid w:val="003604A4"/>
    <w:rsid w:val="003C0662"/>
    <w:rsid w:val="00587554"/>
    <w:rsid w:val="005D72B2"/>
    <w:rsid w:val="006C018A"/>
    <w:rsid w:val="006F16AB"/>
    <w:rsid w:val="0074673E"/>
    <w:rsid w:val="00781109"/>
    <w:rsid w:val="0079452F"/>
    <w:rsid w:val="00C209A5"/>
    <w:rsid w:val="00CC66A1"/>
    <w:rsid w:val="00D47C7A"/>
    <w:rsid w:val="00E528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52F9"/>
  <w15:docId w15:val="{3E3BF08E-C4B8-42DF-8215-E50FAE11E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dartmouth.edu/~chance/teaching_aids/books_articles/probability_book/book.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14</Pages>
  <Words>1614</Words>
  <Characters>8878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 Arango</cp:lastModifiedBy>
  <cp:revision>4</cp:revision>
  <dcterms:created xsi:type="dcterms:W3CDTF">2026-05-13T17:23:00Z</dcterms:created>
  <dcterms:modified xsi:type="dcterms:W3CDTF">2026-05-18T23:29:00Z</dcterms:modified>
</cp:coreProperties>
</file>