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D5941" w14:textId="154413BE" w:rsidR="009056E1" w:rsidRPr="0005005F" w:rsidRDefault="0005005F" w:rsidP="0005005F">
      <w:pPr>
        <w:pStyle w:val="berschrift1"/>
        <w:tabs>
          <w:tab w:val="left" w:pos="4050"/>
        </w:tabs>
        <w:jc w:val="center"/>
        <w:rPr>
          <w:sz w:val="40"/>
        </w:rPr>
      </w:pPr>
      <w:r w:rsidRPr="0005005F">
        <w:rPr>
          <w:sz w:val="40"/>
        </w:rPr>
        <w:t xml:space="preserve">Mesa – </w:t>
      </w:r>
      <w:r w:rsidR="000D2F5A">
        <w:rPr>
          <w:sz w:val="40"/>
        </w:rPr>
        <w:t>Paper Review</w:t>
      </w:r>
      <w:r w:rsidR="00E434E6">
        <w:rPr>
          <w:sz w:val="40"/>
        </w:rPr>
        <w:t xml:space="preserve"> (Gruppe 1)</w:t>
      </w:r>
      <w:bookmarkStart w:id="0" w:name="_GoBack"/>
      <w:bookmarkEnd w:id="0"/>
    </w:p>
    <w:p w14:paraId="64E5F30B" w14:textId="77777777" w:rsidR="0005005F" w:rsidRDefault="0005005F" w:rsidP="0005005F"/>
    <w:p w14:paraId="64A9E46E" w14:textId="77777777" w:rsidR="00040CBB" w:rsidRDefault="0005005F" w:rsidP="00040CBB">
      <w:pPr>
        <w:pStyle w:val="berschrift1"/>
      </w:pPr>
      <w:r>
        <w:t>Gesamturteil</w:t>
      </w:r>
    </w:p>
    <w:p w14:paraId="64AD3E54" w14:textId="77777777" w:rsidR="00040CBB" w:rsidRDefault="00040CBB" w:rsidP="00040CBB">
      <w:pPr>
        <w:pStyle w:val="KeinLeerraum"/>
      </w:pPr>
      <w:r>
        <w:t xml:space="preserve">Urteil: </w:t>
      </w:r>
      <w:r w:rsidR="000D2F5A">
        <w:t>Accept</w:t>
      </w:r>
    </w:p>
    <w:p w14:paraId="653D0BB5" w14:textId="77777777" w:rsidR="0005005F" w:rsidRPr="0005005F" w:rsidRDefault="00040CBB" w:rsidP="0005005F">
      <w:r>
        <w:t>Vorkenntnisse: Some familarity</w:t>
      </w:r>
    </w:p>
    <w:p w14:paraId="71F70DDF" w14:textId="77777777" w:rsidR="0005005F" w:rsidRDefault="0005005F" w:rsidP="0005005F">
      <w:pPr>
        <w:pStyle w:val="berschrift1"/>
      </w:pPr>
      <w:r>
        <w:t>Zusammenfassung</w:t>
      </w:r>
      <w:r w:rsidR="009B2DE2">
        <w:t xml:space="preserve"> des Inhalts</w:t>
      </w:r>
    </w:p>
    <w:p w14:paraId="2DDC0C2A" w14:textId="77777777" w:rsidR="00694151" w:rsidRDefault="009B2DE2" w:rsidP="00DF1A33">
      <w:r>
        <w:t>Das Paper beschreibt Googles</w:t>
      </w:r>
      <w:r w:rsidR="00F4423A">
        <w:t xml:space="preserve"> georeplizierbares, relationales</w:t>
      </w:r>
      <w:r>
        <w:t xml:space="preserve"> Datenbankmanagementsystem Mesa, welches konzipiert wurde, um große Datenmengen</w:t>
      </w:r>
      <w:r w:rsidR="00432787">
        <w:t xml:space="preserve"> aus Googles Werbeplattform</w:t>
      </w:r>
      <w:r>
        <w:t xml:space="preserve"> konsistent</w:t>
      </w:r>
      <w:r w:rsidR="00432787">
        <w:t xml:space="preserve"> zu erfassen und</w:t>
      </w:r>
      <w:r>
        <w:t xml:space="preserve"> </w:t>
      </w:r>
      <w:r w:rsidR="00432787">
        <w:t>über</w:t>
      </w:r>
      <w:r>
        <w:t xml:space="preserve"> echtzeitfähige</w:t>
      </w:r>
      <w:r w:rsidR="00432787">
        <w:t xml:space="preserve"> Abfragen zur Verfügung zu stellen</w:t>
      </w:r>
      <w:r>
        <w:t xml:space="preserve">. </w:t>
      </w:r>
    </w:p>
    <w:p w14:paraId="6DCB6D50" w14:textId="5410A32D" w:rsidR="00504C88" w:rsidRDefault="00694151" w:rsidP="00504C88">
      <w:r>
        <w:t>Die Daten werden</w:t>
      </w:r>
      <w:r w:rsidR="00DF1A33">
        <w:t xml:space="preserve"> als multidimensionale Key-Value-Paare in jeder Mesa-Instanz</w:t>
      </w:r>
      <w:r>
        <w:t xml:space="preserve"> mit Versionsnummern</w:t>
      </w:r>
      <w:r w:rsidR="00DF1A33">
        <w:t xml:space="preserve"> und</w:t>
      </w:r>
      <w:r w:rsidR="00546C7F">
        <w:t xml:space="preserve"> einer</w:t>
      </w:r>
      <w:r w:rsidR="00DF1A33">
        <w:t xml:space="preserve"> Tabellenindex-Datei</w:t>
      </w:r>
      <w:r w:rsidR="00F6532B">
        <w:t xml:space="preserve"> abgespeichert, wobei </w:t>
      </w:r>
      <w:r w:rsidR="00C10253">
        <w:t>jedes Update</w:t>
      </w:r>
      <w:r>
        <w:t xml:space="preserve"> ein neues Delta</w:t>
      </w:r>
      <w:r w:rsidR="00F6532B">
        <w:t xml:space="preserve"> erzeugt</w:t>
      </w:r>
      <w:r>
        <w:t>,</w:t>
      </w:r>
      <w:r w:rsidR="00F6532B">
        <w:t xml:space="preserve"> welches auf dem </w:t>
      </w:r>
      <w:r>
        <w:t>vorherigen Zustand</w:t>
      </w:r>
      <w:r w:rsidR="00F6532B">
        <w:t xml:space="preserve"> basiert und</w:t>
      </w:r>
      <w:r>
        <w:t xml:space="preserve"> in einem Batch gesammelt</w:t>
      </w:r>
      <w:r w:rsidR="001F0026">
        <w:t xml:space="preserve"> wird. Der Batch wird </w:t>
      </w:r>
      <w:r>
        <w:t xml:space="preserve">regelmäßig zu einem Basiszustand </w:t>
      </w:r>
      <w:r w:rsidR="001F0026">
        <w:t xml:space="preserve">zusammengefasst. Ein globaler zustandsloser Committer, basierend auf dem Paxos-Algorithmus, sorgt für koordinierte und konsistente Datenänderungen. </w:t>
      </w:r>
    </w:p>
    <w:p w14:paraId="302D8FE6" w14:textId="717F95A5" w:rsidR="00504C88" w:rsidRDefault="00C10253" w:rsidP="00504C88">
      <w:r>
        <w:t>Mesa</w:t>
      </w:r>
      <w:r w:rsidR="00504C88">
        <w:t xml:space="preserve"> wu</w:t>
      </w:r>
      <w:r w:rsidR="00E84533">
        <w:t xml:space="preserve">rde über verschiedene Ansätze, </w:t>
      </w:r>
      <w:r w:rsidR="00504C88">
        <w:t xml:space="preserve">wie Delta-Pruning, Scan-to-Seek, Resume-Key, sowie Parallelisierung </w:t>
      </w:r>
      <w:r>
        <w:t>in der</w:t>
      </w:r>
      <w:r w:rsidR="00504C88">
        <w:t xml:space="preserve"> Bea</w:t>
      </w:r>
      <w:r w:rsidR="0085461A">
        <w:t xml:space="preserve">rbeitung der Anfragen optimiert, wodurch </w:t>
      </w:r>
      <w:r w:rsidR="00504C88">
        <w:t>eine Steigerung der Performanz erreicht</w:t>
      </w:r>
      <w:r w:rsidR="0085461A">
        <w:t xml:space="preserve"> werden konnte</w:t>
      </w:r>
      <w:r w:rsidR="00504C88">
        <w:t>.</w:t>
      </w:r>
    </w:p>
    <w:p w14:paraId="5EF62B84" w14:textId="77777777" w:rsidR="0005005F" w:rsidRPr="0005005F" w:rsidRDefault="00504C88" w:rsidP="0005005F">
      <w:r>
        <w:t>Zur Vermeidung von Datenverfälschung wird sowohl mittels Online-, als auch Offline-Überprüfungen die Datenkorrektheit geprüft und im Fehlerfall eine korrekte Version der Daten geladen.</w:t>
      </w:r>
    </w:p>
    <w:p w14:paraId="24F0534D" w14:textId="77777777" w:rsidR="0005005F" w:rsidRDefault="0005005F" w:rsidP="0005005F">
      <w:pPr>
        <w:pStyle w:val="berschrift1"/>
      </w:pPr>
      <w:r>
        <w:t xml:space="preserve">Stärken </w:t>
      </w:r>
      <w:r w:rsidR="006E74E9">
        <w:t>und</w:t>
      </w:r>
      <w:r>
        <w:t xml:space="preserve"> Schwächen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74E9" w14:paraId="5B6F79A6" w14:textId="77777777" w:rsidTr="006E74E9">
        <w:tc>
          <w:tcPr>
            <w:tcW w:w="4531" w:type="dxa"/>
          </w:tcPr>
          <w:p w14:paraId="32B87D7A" w14:textId="77777777" w:rsidR="006E74E9" w:rsidRPr="009D0792" w:rsidRDefault="006E74E9" w:rsidP="0005005F">
            <w:pPr>
              <w:rPr>
                <w:b/>
              </w:rPr>
            </w:pPr>
            <w:r w:rsidRPr="009D0792">
              <w:rPr>
                <w:b/>
              </w:rPr>
              <w:t>Stärken</w:t>
            </w:r>
          </w:p>
        </w:tc>
        <w:tc>
          <w:tcPr>
            <w:tcW w:w="4531" w:type="dxa"/>
          </w:tcPr>
          <w:p w14:paraId="6AB27641" w14:textId="77777777" w:rsidR="006E74E9" w:rsidRPr="009D0792" w:rsidRDefault="006E74E9" w:rsidP="0005005F">
            <w:pPr>
              <w:rPr>
                <w:b/>
              </w:rPr>
            </w:pPr>
            <w:r w:rsidRPr="009D0792">
              <w:rPr>
                <w:b/>
              </w:rPr>
              <w:t>Schwächen</w:t>
            </w:r>
          </w:p>
        </w:tc>
      </w:tr>
      <w:tr w:rsidR="006E74E9" w14:paraId="2A6AB239" w14:textId="77777777" w:rsidTr="006E74E9">
        <w:tc>
          <w:tcPr>
            <w:tcW w:w="4531" w:type="dxa"/>
          </w:tcPr>
          <w:p w14:paraId="5E9AAD92" w14:textId="46FFA130" w:rsidR="006E74E9" w:rsidRDefault="00BA57DB" w:rsidP="0005005F">
            <w:r>
              <w:t>Klar strukturierter Aufbau</w:t>
            </w:r>
            <w:r w:rsidR="0043503C">
              <w:t>, roter Faden</w:t>
            </w:r>
            <w:r>
              <w:t>.</w:t>
            </w:r>
          </w:p>
        </w:tc>
        <w:tc>
          <w:tcPr>
            <w:tcW w:w="4531" w:type="dxa"/>
          </w:tcPr>
          <w:p w14:paraId="6F0192D4" w14:textId="0AC65991" w:rsidR="006E74E9" w:rsidRDefault="008C24FB" w:rsidP="008C24FB">
            <w:r>
              <w:t xml:space="preserve">Die </w:t>
            </w:r>
            <w:r w:rsidR="00197DF1">
              <w:t>Beschriftung</w:t>
            </w:r>
            <w:r>
              <w:t xml:space="preserve"> und der Einbezug</w:t>
            </w:r>
            <w:r w:rsidR="00197DF1">
              <w:t xml:space="preserve"> </w:t>
            </w:r>
            <w:r>
              <w:t>von</w:t>
            </w:r>
            <w:r w:rsidR="00197DF1">
              <w:t xml:space="preserve"> Grafiken kann </w:t>
            </w:r>
            <w:r>
              <w:t>an einigen Stellen</w:t>
            </w:r>
            <w:r w:rsidR="00197DF1">
              <w:t xml:space="preserve"> verbessert werden.</w:t>
            </w:r>
          </w:p>
        </w:tc>
      </w:tr>
      <w:tr w:rsidR="006E74E9" w14:paraId="0AF1C93A" w14:textId="77777777" w:rsidTr="00504278">
        <w:trPr>
          <w:trHeight w:val="90"/>
        </w:trPr>
        <w:tc>
          <w:tcPr>
            <w:tcW w:w="4531" w:type="dxa"/>
          </w:tcPr>
          <w:p w14:paraId="5A43FB10" w14:textId="77777777" w:rsidR="006E74E9" w:rsidRDefault="00316FAF" w:rsidP="00316FAF">
            <w:r>
              <w:t>Inhaltlich konsistent (kein Stilbruch).</w:t>
            </w:r>
          </w:p>
        </w:tc>
        <w:tc>
          <w:tcPr>
            <w:tcW w:w="4531" w:type="dxa"/>
          </w:tcPr>
          <w:p w14:paraId="7D038427" w14:textId="7A06A901" w:rsidR="006E74E9" w:rsidRDefault="00197DF1" w:rsidP="0005005F">
            <w:r>
              <w:t>Verbesserungspotential bei Quellenangaben.</w:t>
            </w:r>
          </w:p>
        </w:tc>
      </w:tr>
      <w:tr w:rsidR="006E74E9" w14:paraId="693F5BF6" w14:textId="77777777" w:rsidTr="00504278">
        <w:trPr>
          <w:trHeight w:val="180"/>
        </w:trPr>
        <w:tc>
          <w:tcPr>
            <w:tcW w:w="4531" w:type="dxa"/>
          </w:tcPr>
          <w:p w14:paraId="78C16FB0" w14:textId="7A26C86B" w:rsidR="006E74E9" w:rsidRDefault="00BD1026" w:rsidP="0005005F">
            <w:r>
              <w:t xml:space="preserve">Überwiegend </w:t>
            </w:r>
            <w:r w:rsidR="0055164F">
              <w:t>gelungene Einführung für Einsteiger.</w:t>
            </w:r>
          </w:p>
        </w:tc>
        <w:tc>
          <w:tcPr>
            <w:tcW w:w="4531" w:type="dxa"/>
          </w:tcPr>
          <w:p w14:paraId="3E9EB2D5" w14:textId="47594B09" w:rsidR="0055164F" w:rsidRDefault="00504278" w:rsidP="0005005F">
            <w:r>
              <w:t>Tippfehler</w:t>
            </w:r>
          </w:p>
        </w:tc>
      </w:tr>
      <w:tr w:rsidR="006E74E9" w14:paraId="6ED9A395" w14:textId="77777777" w:rsidTr="00EA105E">
        <w:trPr>
          <w:trHeight w:val="124"/>
        </w:trPr>
        <w:tc>
          <w:tcPr>
            <w:tcW w:w="4531" w:type="dxa"/>
          </w:tcPr>
          <w:p w14:paraId="3EB7CA41" w14:textId="09427B32" w:rsidR="006E74E9" w:rsidRDefault="00E84533" w:rsidP="0005005F">
            <w:r>
              <w:t xml:space="preserve">Überwiegend hohe </w:t>
            </w:r>
            <w:r w:rsidR="00EE0387">
              <w:t>Inhaltsdichte</w:t>
            </w:r>
            <w:r>
              <w:t>.</w:t>
            </w:r>
          </w:p>
        </w:tc>
        <w:tc>
          <w:tcPr>
            <w:tcW w:w="4531" w:type="dxa"/>
          </w:tcPr>
          <w:p w14:paraId="2BD6E9F2" w14:textId="2E2CA78A" w:rsidR="006E74E9" w:rsidRDefault="00EA105E" w:rsidP="00BA57DB">
            <w:r>
              <w:t>Gefühlt sehr viele Wiederholungen in der Einleitung.</w:t>
            </w:r>
          </w:p>
        </w:tc>
      </w:tr>
      <w:tr w:rsidR="006E74E9" w14:paraId="55AB3CC2" w14:textId="77777777" w:rsidTr="006E74E9">
        <w:tc>
          <w:tcPr>
            <w:tcW w:w="4531" w:type="dxa"/>
          </w:tcPr>
          <w:p w14:paraId="2E656D96" w14:textId="77777777" w:rsidR="006E74E9" w:rsidRDefault="00EE0387" w:rsidP="0005005F">
            <w:r>
              <w:t>Auf unnötige Grafiken und Tabellen wurden verzichtet.</w:t>
            </w:r>
          </w:p>
        </w:tc>
        <w:tc>
          <w:tcPr>
            <w:tcW w:w="4531" w:type="dxa"/>
          </w:tcPr>
          <w:p w14:paraId="0429E10C" w14:textId="20BA827D" w:rsidR="006E74E9" w:rsidRDefault="00EA105E" w:rsidP="00BA57DB">
            <w:r>
              <w:t>Vergleiche mit anderen Systemen nur kurz.</w:t>
            </w:r>
          </w:p>
        </w:tc>
      </w:tr>
      <w:tr w:rsidR="006E74E9" w14:paraId="73224B93" w14:textId="77777777" w:rsidTr="00463A35">
        <w:trPr>
          <w:trHeight w:val="501"/>
        </w:trPr>
        <w:tc>
          <w:tcPr>
            <w:tcW w:w="4531" w:type="dxa"/>
          </w:tcPr>
          <w:p w14:paraId="2546CF8C" w14:textId="3CE39EF1" w:rsidR="006E74E9" w:rsidRDefault="00EE0387" w:rsidP="00EA1D97">
            <w:r>
              <w:t xml:space="preserve">Angabe </w:t>
            </w:r>
            <w:r w:rsidR="00EA1D97">
              <w:t>von</w:t>
            </w:r>
            <w:r>
              <w:t xml:space="preserve"> Größenordnungen (Millions, Trillions, Petabyte)</w:t>
            </w:r>
            <w:r w:rsidR="00BD1026">
              <w:t>.</w:t>
            </w:r>
          </w:p>
        </w:tc>
        <w:tc>
          <w:tcPr>
            <w:tcW w:w="4531" w:type="dxa"/>
          </w:tcPr>
          <w:p w14:paraId="2894E502" w14:textId="77777777" w:rsidR="006E74E9" w:rsidRDefault="006E74E9" w:rsidP="0005005F"/>
        </w:tc>
      </w:tr>
      <w:tr w:rsidR="00A7043D" w14:paraId="1B61FC67" w14:textId="77777777" w:rsidTr="00463A35">
        <w:trPr>
          <w:trHeight w:val="501"/>
        </w:trPr>
        <w:tc>
          <w:tcPr>
            <w:tcW w:w="4531" w:type="dxa"/>
          </w:tcPr>
          <w:p w14:paraId="3B36A1D7" w14:textId="1334F5BC" w:rsidR="00A7043D" w:rsidRDefault="00A7043D" w:rsidP="00EA1D97">
            <w:r>
              <w:t>Vergleich</w:t>
            </w:r>
            <w:r w:rsidR="00197DF1">
              <w:t>e</w:t>
            </w:r>
            <w:r>
              <w:t xml:space="preserve"> mit andern</w:t>
            </w:r>
            <w:r w:rsidR="00197DF1">
              <w:t xml:space="preserve"> Systemen</w:t>
            </w:r>
            <w:r w:rsidR="00B60C10">
              <w:t xml:space="preserve"> und „Lessons Learned“</w:t>
            </w:r>
            <w:r w:rsidR="00197DF1">
              <w:t>.</w:t>
            </w:r>
          </w:p>
        </w:tc>
        <w:tc>
          <w:tcPr>
            <w:tcW w:w="4531" w:type="dxa"/>
          </w:tcPr>
          <w:p w14:paraId="39EB8534" w14:textId="77777777" w:rsidR="00A7043D" w:rsidRDefault="00A7043D" w:rsidP="0005005F"/>
        </w:tc>
      </w:tr>
    </w:tbl>
    <w:p w14:paraId="05BA3C0B" w14:textId="77777777" w:rsidR="0005005F" w:rsidRPr="0005005F" w:rsidRDefault="0005005F" w:rsidP="0005005F">
      <w:pPr>
        <w:pStyle w:val="berschrift1"/>
      </w:pPr>
      <w:r>
        <w:t>Kommentare</w:t>
      </w:r>
    </w:p>
    <w:p w14:paraId="549E2C5D" w14:textId="317A18C2" w:rsidR="0005005F" w:rsidRDefault="00EE0387" w:rsidP="0005005F">
      <w:r>
        <w:t>Nach ausgiebiger Untersuchung des Artikels, sind wir zu dem Entschluss gekommen, das Paper zu akzeptieren, da das beschriebene System beeindruckende Resultate im Bereich der georeplizierten</w:t>
      </w:r>
      <w:r w:rsidR="00982CCF">
        <w:t>,</w:t>
      </w:r>
      <w:r>
        <w:t xml:space="preserve"> verteilten Systeme darstellt und deswegen der Fachcommunity vorgestellt werden sollte. Besonders gefallen </w:t>
      </w:r>
      <w:r w:rsidR="00636585">
        <w:t>hat</w:t>
      </w:r>
      <w:r>
        <w:t xml:space="preserve"> uns der klar strukturierte Auf</w:t>
      </w:r>
      <w:r w:rsidR="00636585">
        <w:t xml:space="preserve">bau, sowie </w:t>
      </w:r>
      <w:r>
        <w:t>der inhaltlich konsistente Stil</w:t>
      </w:r>
      <w:r w:rsidR="00636585">
        <w:t>, der ein Nachvollziehen des vorgestellten Systems vereinfacht hat.</w:t>
      </w:r>
    </w:p>
    <w:p w14:paraId="5978710E" w14:textId="5339A03F" w:rsidR="00E01045" w:rsidRDefault="00E01045" w:rsidP="0005005F">
      <w:r>
        <w:lastRenderedPageBreak/>
        <w:t>Die Einleitung führt den Leser gut zum Thema hin und beschreibt den Inhalt</w:t>
      </w:r>
      <w:r w:rsidR="008E34CD">
        <w:t xml:space="preserve"> und Aufbau</w:t>
      </w:r>
      <w:r>
        <w:t xml:space="preserve"> des Papers, so dass der Leser schnell entscheiden kann, ob das Thema in seinem Interessens- bzw. Forschungsbereich liegt oder nicht. Die dabei enthaltene Auflistung der Anforderungen an das Mesa-System sind darüber hinaus ein guter Bezugspunkt, auf welchen zum einen das Paper immer wieder referenziert und die der Leser selbst als Unterstützung verwenden kann.</w:t>
      </w:r>
    </w:p>
    <w:p w14:paraId="035556F3" w14:textId="3D177083" w:rsidR="00BD1026" w:rsidRDefault="00BD1026" w:rsidP="0005005F">
      <w:r>
        <w:t>Da es sich um ein b</w:t>
      </w:r>
      <w:r w:rsidR="00B8294E">
        <w:t xml:space="preserve">estehendes System handelt ist es </w:t>
      </w:r>
      <w:r>
        <w:t>sehr positiv, dass einige</w:t>
      </w:r>
      <w:r w:rsidR="00520DF7">
        <w:t xml:space="preserve"> interessante</w:t>
      </w:r>
      <w:r>
        <w:t xml:space="preserve"> Einblicke in die Leistung und Statistiken des Systems</w:t>
      </w:r>
      <w:r w:rsidR="00520DF7">
        <w:t xml:space="preserve"> im Produktiveinsatz</w:t>
      </w:r>
      <w:r>
        <w:t xml:space="preserve"> gegeben werden.</w:t>
      </w:r>
    </w:p>
    <w:p w14:paraId="73CCF728" w14:textId="553331CB" w:rsidR="00880142" w:rsidRDefault="00880142" w:rsidP="0005005F">
      <w:r>
        <w:t xml:space="preserve">Durch die </w:t>
      </w:r>
      <w:r w:rsidR="00AA0C85">
        <w:t>Vergleiche mit anderen Systemen</w:t>
      </w:r>
      <w:r>
        <w:t xml:space="preserve"> </w:t>
      </w:r>
      <w:r w:rsidR="00AA0C85">
        <w:t>(</w:t>
      </w:r>
      <w:r>
        <w:t>die</w:t>
      </w:r>
      <w:r w:rsidR="00AA0C85">
        <w:t xml:space="preserve"> allerdings</w:t>
      </w:r>
      <w:r>
        <w:t xml:space="preserve"> oft </w:t>
      </w:r>
      <w:r w:rsidR="00AA0C85">
        <w:t>leider</w:t>
      </w:r>
      <w:r>
        <w:t xml:space="preserve"> nur kurz ausfallen</w:t>
      </w:r>
      <w:r w:rsidR="00AA0C85">
        <w:t>)</w:t>
      </w:r>
      <w:r>
        <w:t xml:space="preserve"> und den Bereich „Lessons Learned“ werden auch </w:t>
      </w:r>
      <w:r w:rsidR="00B23A58">
        <w:t>kritische Punkte offen</w:t>
      </w:r>
      <w:r w:rsidR="00A02D34">
        <w:t>gelegt.</w:t>
      </w:r>
      <w:r w:rsidR="004F422F">
        <w:t xml:space="preserve"> Ein dedizierter Abschnitt </w:t>
      </w:r>
      <w:r w:rsidR="004A1418">
        <w:t>„</w:t>
      </w:r>
      <w:r w:rsidR="004F422F">
        <w:t>Future Work</w:t>
      </w:r>
      <w:r w:rsidR="004A1418">
        <w:t>“</w:t>
      </w:r>
      <w:r w:rsidR="004F422F">
        <w:t xml:space="preserve"> </w:t>
      </w:r>
      <w:r w:rsidR="004A1418">
        <w:t xml:space="preserve">mit möglichen Verbesserungen </w:t>
      </w:r>
      <w:r w:rsidR="004F422F">
        <w:t>hätte den kritischen Bereich noch abrunden können.</w:t>
      </w:r>
    </w:p>
    <w:p w14:paraId="7B3F5BD1" w14:textId="6C56D10C" w:rsidR="00EE0387" w:rsidRDefault="00B23A58" w:rsidP="0005005F">
      <w:r>
        <w:t xml:space="preserve">Bei denen für das Textverständnis und die Veranschaulichung zunächst sehr positiv auffallenden Grafiken gibt es </w:t>
      </w:r>
      <w:r w:rsidR="002B1F9B">
        <w:t xml:space="preserve">einige </w:t>
      </w:r>
      <w:r>
        <w:t>V</w:t>
      </w:r>
      <w:r w:rsidR="002B1F9B">
        <w:t>erbesserungsmöglichkeiten</w:t>
      </w:r>
      <w:r w:rsidR="00197DF1">
        <w:t xml:space="preserve">. </w:t>
      </w:r>
      <w:r w:rsidR="00197DF1">
        <w:t xml:space="preserve">Bei Grafik 7 fehlt </w:t>
      </w:r>
      <w:r w:rsidR="00197DF1">
        <w:t xml:space="preserve">die Zeiteinheit auf der x-Achse und bei </w:t>
      </w:r>
      <w:r w:rsidR="00197DF1">
        <w:t>Grafik 8 ist die Beschriftung der Tage schlecht leserlich.</w:t>
      </w:r>
      <w:r w:rsidR="008C24FB">
        <w:t xml:space="preserve"> Der zur Grafik 7 gehörenden Textabschnitt </w:t>
      </w:r>
      <w:r w:rsidR="008C24FB">
        <w:t>Kapitel 6.1</w:t>
      </w:r>
      <w:r w:rsidR="008C24FB">
        <w:t xml:space="preserve"> ist zudem sehr kurz geraten und </w:t>
      </w:r>
      <w:r w:rsidR="00C31C5C">
        <w:t>hätte</w:t>
      </w:r>
      <w:r w:rsidR="008C24FB">
        <w:t xml:space="preserve"> ausführlicher gestaltet werden</w:t>
      </w:r>
      <w:r w:rsidR="00C31C5C">
        <w:t xml:space="preserve"> sollen</w:t>
      </w:r>
      <w:r w:rsidR="008C24FB">
        <w:t>.</w:t>
      </w:r>
    </w:p>
    <w:p w14:paraId="6C8E95C1" w14:textId="04A77C62" w:rsidR="00197DF1" w:rsidRPr="0005005F" w:rsidRDefault="00CA5DC9" w:rsidP="0005005F">
      <w:r>
        <w:t>Sehr positiv ist die große Anzahl der Thematisch passenden Quellen. Gleichzeitig verbirgt sich hier allerdings auch Verbesserungspotential</w:t>
      </w:r>
      <w:r w:rsidR="00197DF1">
        <w:t xml:space="preserve">. </w:t>
      </w:r>
      <w:r w:rsidR="00C57271">
        <w:t>W</w:t>
      </w:r>
      <w:r w:rsidR="00197DF1">
        <w:t xml:space="preserve">ir sind der Meinung, dass Wikipedia-Artikel nicht für ein fachliches Paper verwendet werden sollten. </w:t>
      </w:r>
      <w:r w:rsidR="00197DF1">
        <w:t>Hier stellt sich die Frage ob es</w:t>
      </w:r>
      <w:r w:rsidR="00197DF1">
        <w:t xml:space="preserve"> </w:t>
      </w:r>
      <w:r w:rsidR="00197DF1">
        <w:t xml:space="preserve">nicht </w:t>
      </w:r>
      <w:r w:rsidR="00197DF1">
        <w:t>möglich</w:t>
      </w:r>
      <w:r w:rsidR="00197DF1">
        <w:t xml:space="preserve"> wäre,</w:t>
      </w:r>
      <w:r w:rsidR="00197DF1">
        <w:t xml:space="preserve"> eine referenzierungswürdigere Quelle für „Leve</w:t>
      </w:r>
      <w:r w:rsidR="00197DF1">
        <w:t>l-DB“ (Quelle [2]) zu verwenden. Bei Quelle [3] hingegen beinhaltet der Link Tippfehler, was gerade bei der dritten Quelle sehr auffällig ist: „http:www.mylsql.com“.</w:t>
      </w:r>
      <w:r w:rsidR="004045CE">
        <w:t xml:space="preserve"> </w:t>
      </w:r>
      <w:r w:rsidR="00504278">
        <w:t xml:space="preserve">Auch im </w:t>
      </w:r>
      <w:r w:rsidR="004045CE">
        <w:t>Hauptteil</w:t>
      </w:r>
      <w:r w:rsidR="00504278">
        <w:t xml:space="preserve"> haben sich noch Tippfehler eingeschlichen, so fehlt in Kapitel 2.1 i</w:t>
      </w:r>
      <w:r w:rsidR="00504278">
        <w:t>m ersten Abschnitt eine schließende runde Klammer.</w:t>
      </w:r>
    </w:p>
    <w:sectPr w:rsidR="00197DF1" w:rsidRPr="000500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53213"/>
    <w:multiLevelType w:val="hybridMultilevel"/>
    <w:tmpl w:val="505C349C"/>
    <w:lvl w:ilvl="0" w:tplc="865C08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5F"/>
    <w:rsid w:val="000113EA"/>
    <w:rsid w:val="00024559"/>
    <w:rsid w:val="00040CBB"/>
    <w:rsid w:val="0005005F"/>
    <w:rsid w:val="00054722"/>
    <w:rsid w:val="00075078"/>
    <w:rsid w:val="00081D17"/>
    <w:rsid w:val="000830EA"/>
    <w:rsid w:val="000B48B0"/>
    <w:rsid w:val="000D2F5A"/>
    <w:rsid w:val="000D30CC"/>
    <w:rsid w:val="000E6A73"/>
    <w:rsid w:val="000F48D6"/>
    <w:rsid w:val="001007BC"/>
    <w:rsid w:val="0010503F"/>
    <w:rsid w:val="00121745"/>
    <w:rsid w:val="00177FBD"/>
    <w:rsid w:val="00197DF1"/>
    <w:rsid w:val="001C2142"/>
    <w:rsid w:val="001F0026"/>
    <w:rsid w:val="001F6154"/>
    <w:rsid w:val="00221A0F"/>
    <w:rsid w:val="00237584"/>
    <w:rsid w:val="00272558"/>
    <w:rsid w:val="00280F8B"/>
    <w:rsid w:val="002B1F9B"/>
    <w:rsid w:val="002D4714"/>
    <w:rsid w:val="002D5F58"/>
    <w:rsid w:val="00316FAF"/>
    <w:rsid w:val="00372CD4"/>
    <w:rsid w:val="00373ACF"/>
    <w:rsid w:val="003C3625"/>
    <w:rsid w:val="004045CE"/>
    <w:rsid w:val="00432787"/>
    <w:rsid w:val="0043503C"/>
    <w:rsid w:val="004413C7"/>
    <w:rsid w:val="004566F4"/>
    <w:rsid w:val="00463A35"/>
    <w:rsid w:val="00472921"/>
    <w:rsid w:val="00486F22"/>
    <w:rsid w:val="0049125C"/>
    <w:rsid w:val="004A08B9"/>
    <w:rsid w:val="004A1418"/>
    <w:rsid w:val="004F13C7"/>
    <w:rsid w:val="004F422F"/>
    <w:rsid w:val="00504278"/>
    <w:rsid w:val="00504C88"/>
    <w:rsid w:val="005118C5"/>
    <w:rsid w:val="00520DF7"/>
    <w:rsid w:val="00546C7F"/>
    <w:rsid w:val="0055164F"/>
    <w:rsid w:val="005654CA"/>
    <w:rsid w:val="005819F1"/>
    <w:rsid w:val="005A3B3D"/>
    <w:rsid w:val="00602C43"/>
    <w:rsid w:val="006301E8"/>
    <w:rsid w:val="00636585"/>
    <w:rsid w:val="00694151"/>
    <w:rsid w:val="006C7753"/>
    <w:rsid w:val="006E74E9"/>
    <w:rsid w:val="007B6078"/>
    <w:rsid w:val="007D3199"/>
    <w:rsid w:val="007E1DD7"/>
    <w:rsid w:val="00811491"/>
    <w:rsid w:val="0085461A"/>
    <w:rsid w:val="00880142"/>
    <w:rsid w:val="00882617"/>
    <w:rsid w:val="008C24FB"/>
    <w:rsid w:val="008E34CD"/>
    <w:rsid w:val="009056E1"/>
    <w:rsid w:val="00917050"/>
    <w:rsid w:val="00931290"/>
    <w:rsid w:val="0094253C"/>
    <w:rsid w:val="0097313D"/>
    <w:rsid w:val="00977D22"/>
    <w:rsid w:val="00980CF9"/>
    <w:rsid w:val="00982CCF"/>
    <w:rsid w:val="009B2DE2"/>
    <w:rsid w:val="009D0792"/>
    <w:rsid w:val="009D26A2"/>
    <w:rsid w:val="009F3756"/>
    <w:rsid w:val="009F4871"/>
    <w:rsid w:val="00A02D34"/>
    <w:rsid w:val="00A12B10"/>
    <w:rsid w:val="00A201E0"/>
    <w:rsid w:val="00A34010"/>
    <w:rsid w:val="00A40D75"/>
    <w:rsid w:val="00A47B00"/>
    <w:rsid w:val="00A7043D"/>
    <w:rsid w:val="00A822C6"/>
    <w:rsid w:val="00AA0C85"/>
    <w:rsid w:val="00AD16F3"/>
    <w:rsid w:val="00AD5E6B"/>
    <w:rsid w:val="00AE7089"/>
    <w:rsid w:val="00AF363F"/>
    <w:rsid w:val="00B00D8A"/>
    <w:rsid w:val="00B11DD2"/>
    <w:rsid w:val="00B23A58"/>
    <w:rsid w:val="00B60C10"/>
    <w:rsid w:val="00B8294E"/>
    <w:rsid w:val="00BA57DB"/>
    <w:rsid w:val="00BC53B8"/>
    <w:rsid w:val="00BD1026"/>
    <w:rsid w:val="00BD2D39"/>
    <w:rsid w:val="00BE2A07"/>
    <w:rsid w:val="00C10253"/>
    <w:rsid w:val="00C16DDD"/>
    <w:rsid w:val="00C20FE9"/>
    <w:rsid w:val="00C308FE"/>
    <w:rsid w:val="00C31C5C"/>
    <w:rsid w:val="00C57271"/>
    <w:rsid w:val="00C74160"/>
    <w:rsid w:val="00C97CFE"/>
    <w:rsid w:val="00CA5DC9"/>
    <w:rsid w:val="00CB6FA3"/>
    <w:rsid w:val="00CD53F5"/>
    <w:rsid w:val="00CD6C61"/>
    <w:rsid w:val="00CF042E"/>
    <w:rsid w:val="00D02FA5"/>
    <w:rsid w:val="00D13422"/>
    <w:rsid w:val="00D46586"/>
    <w:rsid w:val="00D55395"/>
    <w:rsid w:val="00D80F11"/>
    <w:rsid w:val="00DC79D9"/>
    <w:rsid w:val="00DE2EF7"/>
    <w:rsid w:val="00DE4E1C"/>
    <w:rsid w:val="00DE6CBC"/>
    <w:rsid w:val="00DF1A33"/>
    <w:rsid w:val="00DF3293"/>
    <w:rsid w:val="00E01045"/>
    <w:rsid w:val="00E307EC"/>
    <w:rsid w:val="00E3150C"/>
    <w:rsid w:val="00E3776B"/>
    <w:rsid w:val="00E434E6"/>
    <w:rsid w:val="00E43AE9"/>
    <w:rsid w:val="00E46747"/>
    <w:rsid w:val="00E84533"/>
    <w:rsid w:val="00E94E9D"/>
    <w:rsid w:val="00EA105E"/>
    <w:rsid w:val="00EA1D97"/>
    <w:rsid w:val="00EE0387"/>
    <w:rsid w:val="00F335D5"/>
    <w:rsid w:val="00F4423A"/>
    <w:rsid w:val="00F540F4"/>
    <w:rsid w:val="00F6532B"/>
    <w:rsid w:val="00F76C19"/>
    <w:rsid w:val="00F90B82"/>
    <w:rsid w:val="00FA4014"/>
    <w:rsid w:val="00FB3173"/>
    <w:rsid w:val="00FC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D6B4"/>
  <w15:chartTrackingRefBased/>
  <w15:docId w15:val="{4E7F3CA9-83C9-4AF8-AA86-E6ECFEB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0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00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00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0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0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00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00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uiPriority w:val="1"/>
    <w:qFormat/>
    <w:rsid w:val="00040CB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6E7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A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3670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Loos</dc:creator>
  <cp:keywords/>
  <dc:description/>
  <cp:lastModifiedBy>Ein Microsoft Office-Anwender</cp:lastModifiedBy>
  <cp:revision>3</cp:revision>
  <cp:lastPrinted>2016-06-17T12:55:00Z</cp:lastPrinted>
  <dcterms:created xsi:type="dcterms:W3CDTF">2016-06-17T12:55:00Z</dcterms:created>
  <dcterms:modified xsi:type="dcterms:W3CDTF">2016-06-17T12:57:00Z</dcterms:modified>
</cp:coreProperties>
</file>