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21B5" w14:textId="77777777" w:rsidR="004345F4" w:rsidRPr="00C112B0" w:rsidRDefault="00000000" w:rsidP="00B4545B">
      <w:pPr>
        <w:pStyle w:val="Title"/>
      </w:pPr>
      <w:r w:rsidRPr="00C112B0">
        <w:t>Value Proposition Canvas</w:t>
      </w:r>
    </w:p>
    <w:p w14:paraId="5DF37482" w14:textId="77777777" w:rsidR="004345F4" w:rsidRPr="00C112B0" w:rsidRDefault="00000000" w:rsidP="00B4545B">
      <w:pPr>
        <w:pStyle w:val="Heading1"/>
      </w:pPr>
      <w:r w:rsidRPr="00C112B0">
        <w:t>Value Proposition</w:t>
      </w:r>
    </w:p>
    <w:p w14:paraId="5FC992C4" w14:textId="77777777" w:rsidR="004345F4" w:rsidRPr="00C112B0" w:rsidRDefault="00000000">
      <w:r w:rsidRPr="00C112B0">
        <w:t>Notes:</w:t>
      </w:r>
      <w:r>
        <w:t xml:space="preserve"> We tell contractors what lies under the ground on the sites where radar gives up. Stated honestly: we are slower per metre and coarser in resolution than radar in good conditions, so we are the second pass on hard ground, not a replacement for the first. Claiming more would put crews at risk, which is the point at which responsible innovation stops being a seminar topic and starts being a design constraint (Stilgoe, Owen and Macnaghten, 2013).</w:t>
      </w:r>
      <w:r w:rsidRPr="00C112B0">
        <w:br/>
      </w:r>
    </w:p>
    <w:p w14:paraId="1BF4567C" w14:textId="0CEA95F6" w:rsidR="004345F4" w:rsidRPr="00C112B0" w:rsidRDefault="00000000" w:rsidP="00B4545B">
      <w:pPr>
        <w:pStyle w:val="Heading2"/>
      </w:pPr>
      <w:r w:rsidRPr="00C112B0">
        <w:t>Products and Features</w:t>
      </w:r>
    </w:p>
    <w:p w14:paraId="07A68C25" w14:textId="77777777" w:rsidR="004345F4" w:rsidRPr="00C112B0" w:rsidRDefault="00000000">
      <w:pPr>
        <w:pStyle w:val="ListBullet"/>
      </w:pPr>
      <w:r w:rsidRPr="00C112B0">
        <w:t>What can help a customer get a job done?</w:t>
      </w:r>
    </w:p>
    <w:p w14:paraId="1B5B2AA8" w14:textId="77777777" w:rsidR="004345F4" w:rsidRPr="00C112B0" w:rsidRDefault="00000000">
      <w:pPr>
        <w:pStyle w:val="ListBullet"/>
      </w:pPr>
      <w:r w:rsidRPr="00C112B0">
        <w:t>Does it address specific jobs or a variety?</w:t>
      </w:r>
    </w:p>
    <w:p w14:paraId="13801FE3" w14:textId="160DCFA4" w:rsidR="004345F4" w:rsidRPr="00C112B0" w:rsidRDefault="00000000">
      <w:pPr>
        <w:pStyle w:val="ListBullet"/>
      </w:pPr>
      <w:r w:rsidRPr="00C112B0">
        <w:t>Are the features tangible or digital/virtual?</w:t>
      </w:r>
    </w:p>
    <w:p w14:paraId="35540B6D" w14:textId="77777777" w:rsidR="004345F4" w:rsidRPr="00C112B0" w:rsidRDefault="00000000">
      <w:r w:rsidRPr="00C112B0">
        <w:t>Notes:</w:t>
      </w:r>
      <w:r>
        <w:t xml:space="preserve"> A survey service rather than an instrument sale: a trolley or vehicle-mounted quantum gravity gradiometer, run by our own crews as a targeted second pass on the sites the manager already worries about. The deliverable is a depth-resolved density map with stated uncertainty on position and depth, issued in GIS and BIM formats and cross-referenced to PAS 128 quality levels.</w:t>
      </w:r>
      <w:r w:rsidRPr="00C112B0">
        <w:br/>
      </w:r>
    </w:p>
    <w:p w14:paraId="744724C5" w14:textId="77777777" w:rsidR="004345F4" w:rsidRPr="00C112B0" w:rsidRDefault="00000000" w:rsidP="00B4545B">
      <w:pPr>
        <w:pStyle w:val="Heading2"/>
      </w:pPr>
      <w:r w:rsidRPr="00C112B0">
        <w:t>Gain Creators</w:t>
      </w:r>
    </w:p>
    <w:p w14:paraId="685A810A" w14:textId="77777777" w:rsidR="004345F4" w:rsidRPr="00C112B0" w:rsidRDefault="00000000">
      <w:pPr>
        <w:pStyle w:val="ListBullet"/>
      </w:pPr>
      <w:r w:rsidRPr="00C112B0">
        <w:t>How do your features create savings in time, money and effort?</w:t>
      </w:r>
    </w:p>
    <w:p w14:paraId="731556FD" w14:textId="77777777" w:rsidR="004345F4" w:rsidRPr="00C112B0" w:rsidRDefault="00000000">
      <w:pPr>
        <w:pStyle w:val="ListBullet"/>
      </w:pPr>
      <w:r w:rsidRPr="00C112B0">
        <w:t>Do they produce expected outcomes or exceed expectations?</w:t>
      </w:r>
    </w:p>
    <w:p w14:paraId="14B71981" w14:textId="77777777" w:rsidR="004345F4" w:rsidRPr="00C112B0" w:rsidRDefault="00000000">
      <w:pPr>
        <w:pStyle w:val="ListBullet"/>
      </w:pPr>
      <w:r w:rsidRPr="00C112B0">
        <w:t>How do they outperform existing solutions?</w:t>
      </w:r>
    </w:p>
    <w:p w14:paraId="4F5A2B6D" w14:textId="77777777" w:rsidR="004345F4" w:rsidRPr="00C112B0" w:rsidRDefault="00000000">
      <w:r w:rsidRPr="00C112B0">
        <w:t>Notes:</w:t>
      </w:r>
      <w:r>
        <w:t xml:space="preserve"> Priced by the day against the 29-times multiplier on a single strike, the arithmetic is one a buyer can run themselves. We report outcomes on surveyed sites against the published national baseline, so the claim can be checked rather than believed, and data is returned NUAR-ready, which turns a survey cost into an asset the owner keeps.</w:t>
      </w:r>
      <w:r w:rsidRPr="00C112B0">
        <w:br/>
      </w:r>
    </w:p>
    <w:p w14:paraId="5140CBF7" w14:textId="77777777" w:rsidR="004345F4" w:rsidRPr="00C112B0" w:rsidRDefault="00000000" w:rsidP="00B4545B">
      <w:pPr>
        <w:pStyle w:val="Heading2"/>
      </w:pPr>
      <w:r w:rsidRPr="00C112B0">
        <w:t>Pain Relievers</w:t>
      </w:r>
    </w:p>
    <w:p w14:paraId="3DDD94A1" w14:textId="77777777" w:rsidR="004345F4" w:rsidRPr="00C112B0" w:rsidRDefault="00000000">
      <w:pPr>
        <w:pStyle w:val="ListBullet"/>
      </w:pPr>
      <w:r w:rsidRPr="00C112B0">
        <w:t>How do your features prevent frustrations and annoyances?</w:t>
      </w:r>
    </w:p>
    <w:p w14:paraId="789BAC6B" w14:textId="77777777" w:rsidR="004345F4" w:rsidRPr="00C112B0" w:rsidRDefault="00000000">
      <w:pPr>
        <w:pStyle w:val="ListBullet"/>
      </w:pPr>
      <w:r w:rsidRPr="00C112B0">
        <w:t>How do they improve upon under-performing solutions?</w:t>
      </w:r>
    </w:p>
    <w:p w14:paraId="07326D1A" w14:textId="77777777" w:rsidR="004345F4" w:rsidRPr="00C112B0" w:rsidRDefault="00000000">
      <w:pPr>
        <w:pStyle w:val="ListBullet"/>
      </w:pPr>
      <w:r w:rsidRPr="00C112B0">
        <w:t>Do they mitigate risks or eliminate obstacles?</w:t>
      </w:r>
    </w:p>
    <w:p w14:paraId="34902509" w14:textId="77777777" w:rsidR="004345F4" w:rsidRPr="00C112B0" w:rsidRDefault="00000000">
      <w:r w:rsidRPr="00C112B0">
        <w:t>Notes:</w:t>
      </w:r>
      <w:r>
        <w:t xml:space="preserve"> The sensor responds to density contrast, so wet clay and plastic pipes stop being the problem they are for radar and electromagnetic location, and voids, culverts and abandoned shafts become visible for the first time. Each survey removes several trial holes and the traffic management around them. Because the output carries explicit uncertainty (Stray et al., 2022), the manager prices residual risk instead of discovering it with a digger.</w:t>
      </w:r>
      <w:r w:rsidRPr="00C112B0">
        <w:br/>
      </w:r>
    </w:p>
    <w:p w14:paraId="66429EA0" w14:textId="77777777" w:rsidR="00B4545B" w:rsidRPr="00C112B0" w:rsidRDefault="00B4545B" w:rsidP="00B4545B">
      <w:pPr>
        <w:pStyle w:val="Heading1"/>
      </w:pPr>
      <w:r w:rsidRPr="00C112B0">
        <w:t>Customer Segment</w:t>
      </w:r>
    </w:p>
    <w:p w14:paraId="00916E57" w14:textId="24CC419C" w:rsidR="00B4545B" w:rsidRPr="00C112B0" w:rsidRDefault="00B4545B" w:rsidP="00B4545B">
      <w:r w:rsidRPr="00C112B0">
        <w:t>Notes:</w:t>
      </w:r>
      <w:r>
        <w:t xml:space="preserve"> The survey or HSE manager at a UK utility asset owner, or at the tier-1 contractor digging on their behalf, who signs off pre-excavation risk on live streetworks. They are the buyer; the user is the crew on site; and the asset owner’s insurer is a third party whose interests we can borrow.</w:t>
      </w:r>
    </w:p>
    <w:p w14:paraId="5D43E847" w14:textId="77777777" w:rsidR="00B4545B" w:rsidRPr="00C112B0" w:rsidRDefault="00B4545B" w:rsidP="00B4545B">
      <w:pPr>
        <w:pStyle w:val="Heading2"/>
      </w:pPr>
      <w:r w:rsidRPr="00C112B0">
        <w:t>Jobs</w:t>
      </w:r>
    </w:p>
    <w:p w14:paraId="1132CCAE" w14:textId="77777777" w:rsidR="00B4545B" w:rsidRPr="00C112B0" w:rsidRDefault="00B4545B" w:rsidP="00B4545B">
      <w:pPr>
        <w:pStyle w:val="ListBullet"/>
      </w:pPr>
      <w:r w:rsidRPr="00C112B0">
        <w:t>How does your customer interact with your business?</w:t>
      </w:r>
    </w:p>
    <w:p w14:paraId="64E2DD5D" w14:textId="77777777" w:rsidR="00B4545B" w:rsidRPr="00C112B0" w:rsidRDefault="00B4545B" w:rsidP="00B4545B">
      <w:pPr>
        <w:pStyle w:val="ListBullet"/>
      </w:pPr>
      <w:r w:rsidRPr="00C112B0">
        <w:t>Do their activities and goals change in different contexts?</w:t>
      </w:r>
    </w:p>
    <w:p w14:paraId="6E5334CA" w14:textId="77777777" w:rsidR="00B4545B" w:rsidRPr="00C112B0" w:rsidRDefault="00B4545B" w:rsidP="00B4545B">
      <w:pPr>
        <w:pStyle w:val="ListBullet"/>
      </w:pPr>
      <w:r w:rsidRPr="00C112B0">
        <w:t>What products or services are they currently using to complete these activities?</w:t>
      </w:r>
    </w:p>
    <w:p w14:paraId="48D98EB1" w14:textId="091D1AD4" w:rsidR="00B4545B" w:rsidRPr="00C112B0" w:rsidRDefault="00B4545B" w:rsidP="00B4545B">
      <w:r w:rsidRPr="00C112B0">
        <w:t>Notes:</w:t>
      </w:r>
      <w:r>
        <w:t xml:space="preserve"> Know what is under the ground before breaking it, to a standard that can be defended afterwards. Specify and commission PAS 128 surveys, hold the programme to its dates, keep the crew safe, and return accurate records into the National Underground Asset Register. Today that is done with statutory record drawings, electromagnetic location, radar and trial holes.</w:t>
      </w:r>
    </w:p>
    <w:p w14:paraId="78FDEE6D" w14:textId="77777777" w:rsidR="00B4545B" w:rsidRPr="00C112B0" w:rsidRDefault="00B4545B" w:rsidP="00B4545B"/>
    <w:p w14:paraId="18E992A7" w14:textId="3E2FBFB0" w:rsidR="004345F4" w:rsidRPr="00C112B0" w:rsidRDefault="00000000" w:rsidP="00B4545B">
      <w:pPr>
        <w:pStyle w:val="Heading2"/>
      </w:pPr>
      <w:r w:rsidRPr="00C112B0">
        <w:lastRenderedPageBreak/>
        <w:t>Gains</w:t>
      </w:r>
    </w:p>
    <w:p w14:paraId="53ABD5FA" w14:textId="77777777" w:rsidR="004345F4" w:rsidRPr="00C112B0" w:rsidRDefault="00000000">
      <w:pPr>
        <w:pStyle w:val="ListBullet"/>
      </w:pPr>
      <w:r w:rsidRPr="00C112B0">
        <w:t>How do customers measure performance, quality and success?</w:t>
      </w:r>
    </w:p>
    <w:p w14:paraId="023CB256" w14:textId="363E2096" w:rsidR="004345F4" w:rsidRPr="00C112B0" w:rsidRDefault="00000000">
      <w:pPr>
        <w:pStyle w:val="ListBullet"/>
      </w:pPr>
      <w:r w:rsidRPr="00C112B0">
        <w:t>Would savings in time, money</w:t>
      </w:r>
      <w:r w:rsidR="00B4545B" w:rsidRPr="00C112B0">
        <w:t xml:space="preserve"> </w:t>
      </w:r>
      <w:r w:rsidRPr="00C112B0">
        <w:t>or effort be of the most value?</w:t>
      </w:r>
    </w:p>
    <w:p w14:paraId="6D9250E6" w14:textId="77777777" w:rsidR="004345F4" w:rsidRPr="00C112B0" w:rsidRDefault="00000000">
      <w:pPr>
        <w:pStyle w:val="ListBullet"/>
      </w:pPr>
      <w:r w:rsidRPr="00C112B0">
        <w:t>What positive social consequences do they desire?</w:t>
      </w:r>
    </w:p>
    <w:p w14:paraId="464E26DD" w14:textId="57FA9B11" w:rsidR="004345F4" w:rsidRPr="00C112B0" w:rsidRDefault="00000000">
      <w:r w:rsidRPr="00C112B0">
        <w:t>Notes:</w:t>
      </w:r>
      <w:r>
        <w:t xml:space="preserve"> An answer rather than a caveat. Fewer stoppages, fewer emergency reinstatements, fewer conversations with the HSE. A strike-rate improvement that can be shown to an insurer and a board. Data that stays useful after the job, through NUAR.</w:t>
      </w:r>
      <w:r w:rsidRPr="00C112B0">
        <w:br/>
      </w:r>
    </w:p>
    <w:p w14:paraId="3F35D39D" w14:textId="77777777" w:rsidR="004345F4" w:rsidRPr="00C112B0" w:rsidRDefault="00000000" w:rsidP="00B4545B">
      <w:pPr>
        <w:pStyle w:val="Heading2"/>
      </w:pPr>
      <w:r w:rsidRPr="00C112B0">
        <w:t>Pains</w:t>
      </w:r>
    </w:p>
    <w:p w14:paraId="0F03F406" w14:textId="77777777" w:rsidR="004345F4" w:rsidRPr="00C112B0" w:rsidRDefault="00000000">
      <w:pPr>
        <w:pStyle w:val="ListBullet"/>
      </w:pPr>
      <w:r w:rsidRPr="00C112B0">
        <w:t>What are the barriers to adoption of current solutions to the problem?</w:t>
      </w:r>
    </w:p>
    <w:p w14:paraId="25B53052" w14:textId="77777777" w:rsidR="004345F4" w:rsidRPr="00C112B0" w:rsidRDefault="00000000">
      <w:pPr>
        <w:pStyle w:val="ListBullet"/>
      </w:pPr>
      <w:r w:rsidRPr="00C112B0">
        <w:t>What are the main challenges they face when interacting with current solutions?</w:t>
      </w:r>
    </w:p>
    <w:p w14:paraId="330B7EB9" w14:textId="77777777" w:rsidR="004345F4" w:rsidRPr="00C112B0" w:rsidRDefault="00000000">
      <w:pPr>
        <w:pStyle w:val="ListBullet"/>
      </w:pPr>
      <w:r w:rsidRPr="00C112B0">
        <w:t>How are current value propositions underperforming?</w:t>
      </w:r>
    </w:p>
    <w:p w14:paraId="5B095D3E" w14:textId="77777777" w:rsidR="004345F4" w:rsidRPr="00C112B0" w:rsidRDefault="00000000">
      <w:r w:rsidRPr="00C112B0">
        <w:t>Notes:</w:t>
      </w:r>
      <w:r>
        <w:t xml:space="preserve"> Records are often wrong: there are around 4 million km of buried pipes and cables, and a hole is dug every seven seconds (Geospatial Commission, 2024). Radar loses signal in wet, clay-rich ground and at depth, and electromagnetic location cannot see plastic, so surveys come back qualified as B3 or B4 (British Standards Institution, 2022) — which transfers risk back to the manager instead of removing it. Trial holes sample points only, and each costs time, traffic management and money. The worst outcome is not the invoice; it is the injury.</w:t>
      </w:r>
      <w:r w:rsidRPr="00C112B0">
        <w:br/>
      </w:r>
    </w:p>
    <w:p w14:paraId="38BF8892" w14:textId="4F25CB74" w:rsidR="00B4545B" w:rsidRDefault="00B4545B"/>
    <w:sectPr w:rsidR="00B4545B"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2881" w14:textId="77777777" w:rsidR="003C1CEE" w:rsidRPr="00C112B0" w:rsidRDefault="003C1CEE" w:rsidP="00B4545B">
      <w:pPr>
        <w:spacing w:after="0" w:line="240" w:lineRule="auto"/>
      </w:pPr>
      <w:r w:rsidRPr="00C112B0">
        <w:separator/>
      </w:r>
    </w:p>
  </w:endnote>
  <w:endnote w:type="continuationSeparator" w:id="0">
    <w:p w14:paraId="3D89889E" w14:textId="77777777" w:rsidR="003C1CEE" w:rsidRPr="00C112B0" w:rsidRDefault="003C1CEE" w:rsidP="00B4545B">
      <w:pPr>
        <w:spacing w:after="0" w:line="240" w:lineRule="auto"/>
      </w:pPr>
      <w:r w:rsidRPr="00C112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EF580" w14:textId="1AE02A9E" w:rsidR="00B4545B" w:rsidRPr="00C112B0" w:rsidRDefault="00B4545B" w:rsidP="00B4545B">
    <w:pPr>
      <w:pStyle w:val="Footer"/>
      <w:jc w:val="center"/>
    </w:pPr>
    <w:r w:rsidRPr="00C112B0">
      <w:drawing>
        <wp:inline distT="0" distB="0" distL="0" distR="0" wp14:anchorId="24CFBED3" wp14:editId="50D86CCF">
          <wp:extent cx="677636" cy="597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logoBLUE.eps"/>
                  <pic:cNvPicPr/>
                </pic:nvPicPr>
                <pic:blipFill>
                  <a:blip r:embed="rId1">
                    <a:extLst>
                      <a:ext uri="{28A0092B-C50C-407E-A947-70E740481C1C}">
                        <a14:useLocalDpi xmlns:a14="http://schemas.microsoft.com/office/drawing/2010/main" val="0"/>
                      </a:ext>
                    </a:extLst>
                  </a:blip>
                  <a:stretch>
                    <a:fillRect/>
                  </a:stretch>
                </pic:blipFill>
                <pic:spPr>
                  <a:xfrm>
                    <a:off x="0" y="0"/>
                    <a:ext cx="692959" cy="610627"/>
                  </a:xfrm>
                  <a:prstGeom prst="rect">
                    <a:avLst/>
                  </a:prstGeom>
                </pic:spPr>
              </pic:pic>
            </a:graphicData>
          </a:graphic>
        </wp:inline>
      </w:drawing>
    </w:r>
  </w:p>
  <w:p w14:paraId="359A07EF" w14:textId="77777777" w:rsidR="00B4545B" w:rsidRPr="00C112B0" w:rsidRDefault="00B45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26F1D" w14:textId="77777777" w:rsidR="003C1CEE" w:rsidRPr="00C112B0" w:rsidRDefault="003C1CEE" w:rsidP="00B4545B">
      <w:pPr>
        <w:spacing w:after="0" w:line="240" w:lineRule="auto"/>
      </w:pPr>
      <w:r w:rsidRPr="00C112B0">
        <w:separator/>
      </w:r>
    </w:p>
  </w:footnote>
  <w:footnote w:type="continuationSeparator" w:id="0">
    <w:p w14:paraId="2B55CCFE" w14:textId="77777777" w:rsidR="003C1CEE" w:rsidRPr="00C112B0" w:rsidRDefault="003C1CEE" w:rsidP="00B4545B">
      <w:pPr>
        <w:spacing w:after="0" w:line="240" w:lineRule="auto"/>
      </w:pPr>
      <w:r w:rsidRPr="00C112B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3002" w14:textId="45CCDA2A" w:rsidR="00B4545B" w:rsidRPr="00C112B0" w:rsidRDefault="00B4545B" w:rsidP="00B4545B">
    <w:pPr>
      <w:pStyle w:val="SSXRunningHead"/>
      <w:jc w:val="right"/>
      <w:rPr>
        <w:color w:val="1F497D" w:themeColor="text2"/>
      </w:rPr>
    </w:pPr>
    <w:r w:rsidRPr="00C112B0">
      <w:rPr>
        <w:color w:val="1F497D" w:themeColor="text2"/>
      </w:rPr>
      <w:t>Quantum Technology</w:t>
    </w:r>
  </w:p>
  <w:p w14:paraId="307CAD46" w14:textId="2504D785" w:rsidR="00B4545B" w:rsidRPr="00C112B0" w:rsidRDefault="00B4545B">
    <w:pPr>
      <w:pStyle w:val="Header"/>
    </w:pPr>
  </w:p>
  <w:p w14:paraId="585B9800" w14:textId="77777777" w:rsidR="00B4545B" w:rsidRPr="00C112B0" w:rsidRDefault="00B454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653965">
    <w:abstractNumId w:val="8"/>
  </w:num>
  <w:num w:numId="2" w16cid:durableId="736250731">
    <w:abstractNumId w:val="6"/>
  </w:num>
  <w:num w:numId="3" w16cid:durableId="893931798">
    <w:abstractNumId w:val="5"/>
  </w:num>
  <w:num w:numId="4" w16cid:durableId="1318026363">
    <w:abstractNumId w:val="4"/>
  </w:num>
  <w:num w:numId="5" w16cid:durableId="1076900679">
    <w:abstractNumId w:val="7"/>
  </w:num>
  <w:num w:numId="6" w16cid:durableId="1663242736">
    <w:abstractNumId w:val="3"/>
  </w:num>
  <w:num w:numId="7" w16cid:durableId="108355858">
    <w:abstractNumId w:val="2"/>
  </w:num>
  <w:num w:numId="8" w16cid:durableId="1792285467">
    <w:abstractNumId w:val="1"/>
  </w:num>
  <w:num w:numId="9" w16cid:durableId="643391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CEE"/>
    <w:rsid w:val="004345F4"/>
    <w:rsid w:val="00AA1D8D"/>
    <w:rsid w:val="00B4545B"/>
    <w:rsid w:val="00B47730"/>
    <w:rsid w:val="00C112B0"/>
    <w:rsid w:val="00CB0664"/>
    <w:rsid w:val="00EC5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8F228"/>
  <w14:defaultImageDpi w14:val="300"/>
  <w15:docId w15:val="{D5508726-EDC1-43D8-9967-5305EDA0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SSXSubHeading"/>
    <w:next w:val="Normal"/>
    <w:link w:val="Heading1Char"/>
    <w:uiPriority w:val="9"/>
    <w:qFormat/>
    <w:rsid w:val="00B4545B"/>
    <w:pPr>
      <w:outlineLvl w:val="0"/>
    </w:pPr>
  </w:style>
  <w:style w:type="paragraph" w:styleId="Heading2">
    <w:name w:val="heading 2"/>
    <w:basedOn w:val="Normal"/>
    <w:next w:val="Normal"/>
    <w:link w:val="Heading2Char"/>
    <w:uiPriority w:val="9"/>
    <w:unhideWhenUsed/>
    <w:qFormat/>
    <w:rsid w:val="00B4545B"/>
    <w:pPr>
      <w:keepNext/>
      <w:keepLines/>
      <w:spacing w:before="200" w:after="0"/>
      <w:outlineLvl w:val="1"/>
    </w:pPr>
    <w:rPr>
      <w:rFonts w:ascii="Franklin Gothic Medium" w:eastAsiaTheme="majorEastAsia" w:hAnsi="Franklin Gothic Medium" w:cstheme="majorBidi"/>
      <w:bCs/>
      <w:color w:val="0179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545B"/>
    <w:rPr>
      <w:rFonts w:ascii="Franklin Gothic Medium" w:eastAsia="Times New Roman" w:hAnsi="Franklin Gothic Medium" w:cs="Times New Roman"/>
      <w:color w:val="017977"/>
      <w:sz w:val="32"/>
      <w:szCs w:val="24"/>
      <w:lang w:val="en-GB" w:eastAsia="en-GB"/>
    </w:rPr>
  </w:style>
  <w:style w:type="character" w:customStyle="1" w:styleId="Heading2Char">
    <w:name w:val="Heading 2 Char"/>
    <w:basedOn w:val="DefaultParagraphFont"/>
    <w:link w:val="Heading2"/>
    <w:uiPriority w:val="9"/>
    <w:rsid w:val="00B4545B"/>
    <w:rPr>
      <w:rFonts w:ascii="Franklin Gothic Medium" w:eastAsiaTheme="majorEastAsia" w:hAnsi="Franklin Gothic Medium" w:cstheme="majorBidi"/>
      <w:bCs/>
      <w:color w:val="017977"/>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SSXHeading2"/>
    <w:next w:val="Normal"/>
    <w:link w:val="TitleChar"/>
    <w:uiPriority w:val="10"/>
    <w:qFormat/>
    <w:rsid w:val="00B4545B"/>
  </w:style>
  <w:style w:type="character" w:customStyle="1" w:styleId="TitleChar">
    <w:name w:val="Title Char"/>
    <w:basedOn w:val="DefaultParagraphFont"/>
    <w:link w:val="Title"/>
    <w:uiPriority w:val="10"/>
    <w:rsid w:val="00B4545B"/>
    <w:rPr>
      <w:rFonts w:ascii="Franklin Gothic Book" w:eastAsia="Times New Roman" w:hAnsi="Franklin Gothic Book" w:cs="Times New Roman"/>
      <w:color w:val="017977"/>
      <w:sz w:val="44"/>
      <w:szCs w:val="36"/>
      <w:lang w:val="en-GB" w:eastAsia="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SXRunningHead">
    <w:name w:val="SSX_RunningHead"/>
    <w:basedOn w:val="Header"/>
    <w:qFormat/>
    <w:rsid w:val="00B4545B"/>
    <w:pPr>
      <w:tabs>
        <w:tab w:val="clear" w:pos="4680"/>
        <w:tab w:val="clear" w:pos="9360"/>
        <w:tab w:val="center" w:pos="4513"/>
        <w:tab w:val="right" w:pos="9026"/>
      </w:tabs>
      <w:spacing w:line="220" w:lineRule="exact"/>
      <w:jc w:val="center"/>
    </w:pPr>
    <w:rPr>
      <w:rFonts w:ascii="Franklin Gothic Medium" w:eastAsia="Times New Roman" w:hAnsi="Franklin Gothic Medium" w:cs="Times New Roman"/>
      <w:color w:val="000000" w:themeColor="text1"/>
      <w:spacing w:val="20"/>
      <w:kern w:val="22"/>
      <w:szCs w:val="24"/>
      <w:lang w:eastAsia="en-GB"/>
    </w:rPr>
  </w:style>
  <w:style w:type="paragraph" w:customStyle="1" w:styleId="SSXHeading2">
    <w:name w:val="SSX_Heading2"/>
    <w:basedOn w:val="Normal"/>
    <w:rsid w:val="00B4545B"/>
    <w:pPr>
      <w:keepNext/>
      <w:keepLines/>
      <w:spacing w:before="40" w:after="240" w:line="240" w:lineRule="auto"/>
      <w:jc w:val="center"/>
      <w:outlineLvl w:val="1"/>
    </w:pPr>
    <w:rPr>
      <w:rFonts w:ascii="Franklin Gothic Book" w:eastAsia="Times New Roman" w:hAnsi="Franklin Gothic Book" w:cs="Times New Roman"/>
      <w:color w:val="017977"/>
      <w:sz w:val="44"/>
      <w:szCs w:val="36"/>
      <w:lang w:eastAsia="en-GB"/>
    </w:rPr>
  </w:style>
  <w:style w:type="character" w:customStyle="1" w:styleId="normaltextrun">
    <w:name w:val="normaltextrun"/>
    <w:basedOn w:val="DefaultParagraphFont"/>
    <w:rsid w:val="00B4545B"/>
  </w:style>
  <w:style w:type="paragraph" w:customStyle="1" w:styleId="SSXSubHeading">
    <w:name w:val="SSX_SubHeading"/>
    <w:basedOn w:val="Heading3"/>
    <w:autoRedefine/>
    <w:rsid w:val="00B4545B"/>
    <w:pPr>
      <w:keepNext w:val="0"/>
      <w:keepLines w:val="0"/>
      <w:spacing w:before="0" w:line="240" w:lineRule="auto"/>
    </w:pPr>
    <w:rPr>
      <w:rFonts w:ascii="Franklin Gothic Medium" w:eastAsia="Times New Roman" w:hAnsi="Franklin Gothic Medium" w:cs="Times New Roman"/>
      <w:b w:val="0"/>
      <w:bCs w:val="0"/>
      <w:color w:val="017977"/>
      <w:sz w:val="32"/>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1030</Characters>
  <Application>Microsoft Office Word</Application>
  <DocSecurity>0</DocSecurity>
  <Lines>42</Lines>
  <Paragraphs>39</Paragraphs>
  <ScaleCrop>false</ScaleCrop>
  <HeadingPairs>
    <vt:vector size="2" baseType="variant">
      <vt:variant>
        <vt:lpstr>Title</vt:lpstr>
      </vt:variant>
      <vt:variant>
        <vt:i4>1</vt:i4>
      </vt:variant>
    </vt:vector>
  </HeadingPairs>
  <TitlesOfParts>
    <vt:vector size="1" baseType="lpstr">
      <vt:lpstr>Accessible Value Proposition Canvas</vt:lpstr>
    </vt:vector>
  </TitlesOfParts>
  <Manager/>
  <Company/>
  <LinksUpToDate>false</LinksUpToDate>
  <CharactersWithSpaces>1172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Value Proposition Canvas</dc:title>
  <dc:subject/>
  <dc:creator>python-docx</dc:creator>
  <cp:keywords/>
  <dc:description>generated by python-docx</dc:description>
  <cp:lastModifiedBy>Laura Gibbons</cp:lastModifiedBy>
  <cp:revision>3</cp:revision>
  <dcterms:created xsi:type="dcterms:W3CDTF">2013-12-23T23:15:00Z</dcterms:created>
  <dcterms:modified xsi:type="dcterms:W3CDTF">2026-06-29T11:40:00Z</dcterms:modified>
  <cp:category/>
</cp:coreProperties>
</file>