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okTitle"/>
        <w:jc w:val="center"/>
      </w:pPr>
      <w:r>
        <w:t>How the Brain Learns</w:t>
      </w:r>
    </w:p>
    <w:p>
      <w:pPr>
        <w:pStyle w:val="BookSubtitle"/>
        <w:jc w:val="center"/>
      </w:pPr>
      <w:r>
        <w:t>A Systems-Level Introduction to Neuroscience for Engineers and Technologists</w:t>
      </w:r>
    </w:p>
    <w:p>
      <w:r>
        <w:br w:type="page"/>
      </w:r>
    </w:p>
    <w:p>
      <w:pPr>
        <w:pStyle w:val="BookHeading"/>
      </w:pPr>
      <w:r>
        <w:t>Preface</w:t>
      </w:r>
    </w:p>
    <w:p>
      <w:pPr>
        <w:pStyle w:val="BookBody"/>
      </w:pPr>
      <w:r>
        <w:t>This book is written for readers who are already technically literate but who have never been formally trained in neuroscience.</w:t>
      </w:r>
    </w:p>
    <w:p>
      <w:pPr>
        <w:pStyle w:val="BookBody"/>
      </w:pPr>
      <w:r>
        <w:t>The central aim of this book is to replace metaphor with mechanism.</w:t>
      </w:r>
    </w:p>
    <w:p>
      <w:pPr>
        <w:pStyle w:val="BookBody"/>
      </w:pPr>
      <w:r>
        <w:t>Throughout this book, the brain is treated as an adaptive biological control system.</w:t>
      </w:r>
    </w:p>
    <w:p>
      <w:pPr>
        <w:pStyle w:val="BookBody"/>
      </w:pPr>
      <w:r>
        <w:t>Learning is slow because physical change is slow and metabolically expensive.</w:t>
      </w:r>
    </w:p>
    <w:p>
      <w:pPr>
        <w:pStyle w:val="BookBody"/>
      </w:pPr>
      <w:r>
        <w:t>The book is organized cumulatively, beginning with the physical foundations of neural signaling.</w:t>
      </w:r>
    </w:p>
    <w:p>
      <w:pPr>
        <w:pStyle w:val="BookBody"/>
      </w:pPr>
      <w:r>
        <w:t>This is not a book about neuroscience as a collection of facts.</w:t>
      </w:r>
    </w:p>
    <w:p>
      <w:pPr>
        <w:pStyle w:val="BookBody"/>
      </w:pPr>
      <w:r>
        <w:t>Understanding the brain does not diminish its mystery.</w:t>
      </w:r>
    </w:p>
    <w:p>
      <w:r>
        <w:br w:type="page"/>
      </w:r>
    </w:p>
    <w:p>
      <w:pPr>
        <w:pStyle w:val="BookHeading"/>
      </w:pPr>
      <w:r>
        <w:t>How to Use This Book</w:t>
      </w:r>
    </w:p>
    <w:p>
      <w:pPr>
        <w:pStyle w:val="BookBody"/>
      </w:pPr>
      <w:r>
        <w:t>This book is designed to be read sequentially.</w:t>
      </w:r>
    </w:p>
    <w:p>
      <w:pPr>
        <w:pStyle w:val="BookBody"/>
      </w:pPr>
      <w:r>
        <w:t>Neuroscience spans multiple levels of explanation.</w:t>
      </w:r>
    </w:p>
    <w:p>
      <w:pPr>
        <w:pStyle w:val="BookBody"/>
      </w:pPr>
      <w:r>
        <w:t>Technically trained readers often bring powerful habits of abstraction.</w:t>
      </w:r>
    </w:p>
    <w:p>
      <w:pPr>
        <w:pStyle w:val="BookBody"/>
      </w:pPr>
      <w:r>
        <w:t>Each chapter is written to be read twice.</w:t>
      </w:r>
    </w:p>
    <w:p>
      <w:pPr>
        <w:pStyle w:val="BookBody"/>
      </w:pPr>
      <w:r>
        <w:t>A companion volume accompanies this text.</w:t>
      </w:r>
    </w:p>
    <w:p>
      <w:pPr>
        <w:pStyle w:val="BookBody"/>
      </w:pPr>
      <w:r>
        <w:t>The book does not assume memorization as a primary learning strategy.</w:t>
      </w:r>
    </w:p>
    <w:p>
      <w:pPr>
        <w:pStyle w:val="BookBody"/>
      </w:pPr>
      <w:r>
        <w:t>Finally, this book rewards patience.</w:t>
      </w:r>
    </w:p>
    <w:p>
      <w:r>
        <w:br w:type="page"/>
      </w:r>
    </w:p>
    <w:p>
      <w:pPr>
        <w:pStyle w:val="BookHeading"/>
      </w:pPr>
      <w:r>
        <w:t>A Note on Levels of Explanation</w:t>
      </w:r>
    </w:p>
    <w:p>
      <w:pPr>
        <w:pStyle w:val="BookBody"/>
      </w:pPr>
      <w:r>
        <w:t>One of the greatest sources of confusion in neuroscience comes from a failure to distinguish between levels of explanation.</w:t>
      </w:r>
    </w:p>
    <w:p>
      <w:pPr>
        <w:pStyle w:val="BookBody"/>
      </w:pPr>
      <w:r>
        <w:t>At the most basic level, the brain is a physical system.</w:t>
      </w:r>
    </w:p>
    <w:p>
      <w:pPr>
        <w:pStyle w:val="BookBody"/>
      </w:pPr>
      <w:r>
        <w:t>At the next level are cells—neurons and glial cells.</w:t>
      </w:r>
    </w:p>
    <w:p>
      <w:pPr>
        <w:pStyle w:val="BookBody"/>
      </w:pPr>
      <w:r>
        <w:t>Above the cellular level lies the level of circuits and systems.</w:t>
      </w:r>
    </w:p>
    <w:p>
      <w:pPr>
        <w:pStyle w:val="BookBody"/>
      </w:pPr>
      <w:r>
        <w:t>At the highest level are cognitive and behavioral descriptions.</w:t>
      </w:r>
    </w:p>
    <w:p>
      <w:pPr>
        <w:pStyle w:val="BookBody"/>
      </w:pPr>
      <w:r>
        <w:t>Problems arise when levels are mixed without acknowledgment.</w:t>
      </w:r>
    </w:p>
    <w:p>
      <w:pPr>
        <w:pStyle w:val="BookBody"/>
      </w:pPr>
      <w:r>
        <w:t>Understanding levels of explanation is a foundational skill.</w:t>
      </w:r>
    </w:p>
    <w:p>
      <w:r>
        <w:br w:type="page"/>
      </w:r>
    </w:p>
    <w:p>
      <w:pPr>
        <w:pStyle w:val="BookHeading"/>
      </w:pPr>
      <w:r>
        <w:t>Glossary</w:t>
      </w:r>
    </w:p>
    <w:p>
      <w:pPr>
        <w:pStyle w:val="GlossaryTerm"/>
      </w:pPr>
      <w:r>
        <w:t>Action potential (spike)</w:t>
      </w:r>
    </w:p>
    <w:p>
      <w:pPr>
        <w:pStyle w:val="BookBody"/>
      </w:pPr>
      <w:r>
        <w:t>A brief, all-or-none electrical event generated by a neuron.</w:t>
      </w:r>
    </w:p>
    <w:p>
      <w:pPr>
        <w:pStyle w:val="GlossaryTerm"/>
      </w:pPr>
      <w:r>
        <w:t>Axon</w:t>
      </w:r>
    </w:p>
    <w:p>
      <w:pPr>
        <w:pStyle w:val="BookBody"/>
      </w:pPr>
      <w:r>
        <w:t>A long projection specialized for transmitting action potentials.</w:t>
      </w:r>
    </w:p>
    <w:p>
      <w:pPr>
        <w:pStyle w:val="GlossaryTerm"/>
      </w:pPr>
      <w:r>
        <w:t>Learning</w:t>
      </w:r>
    </w:p>
    <w:p>
      <w:pPr>
        <w:pStyle w:val="BookBody"/>
      </w:pPr>
      <w:r>
        <w:t>A lasting physical change in neural structure or function.</w:t>
      </w:r>
    </w:p>
    <w:p>
      <w:pPr>
        <w:pStyle w:val="GlossaryTerm"/>
      </w:pPr>
      <w:r>
        <w:t>Memory</w:t>
      </w:r>
    </w:p>
    <w:p>
      <w:pPr>
        <w:pStyle w:val="BookBody"/>
      </w:pPr>
      <w:r>
        <w:t>The capacity to behave differently due to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Title">
    <w:name w:val="BookTitle"/>
    <w:rPr>
      <w:rFonts w:ascii="Helvetica" w:hAnsi="Helvetica"/>
      <w:b/>
      <w:sz w:val="56"/>
    </w:rPr>
  </w:style>
  <w:style w:type="paragraph" w:customStyle="1" w:styleId="BookSubtitle">
    <w:name w:val="BookSubtitle"/>
    <w:rPr>
      <w:rFonts w:ascii="Helvetica" w:hAnsi="Helvetica"/>
      <w:sz w:val="28"/>
    </w:rPr>
  </w:style>
  <w:style w:type="paragraph" w:customStyle="1" w:styleId="BookHeading">
    <w:name w:val="BookHeading"/>
    <w:rPr>
      <w:rFonts w:ascii="Helvetica" w:hAnsi="Helvetica"/>
      <w:b/>
      <w:sz w:val="36"/>
    </w:rPr>
  </w:style>
  <w:style w:type="paragraph" w:customStyle="1" w:styleId="BookBody">
    <w:name w:val="BookBody"/>
    <w:rPr>
      <w:rFonts w:ascii="Times New Roman" w:hAnsi="Times New Roman"/>
      <w:sz w:val="22"/>
    </w:rPr>
  </w:style>
  <w:style w:type="paragraph" w:customStyle="1" w:styleId="GlossaryTerm">
    <w:name w:val="GlossaryTerm"/>
    <w:rPr>
      <w:rFonts w:ascii="Helvetica" w:hAnsi="Helvetica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