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ЧЕК-ЛИСТ ПРИЁМКИ</w:t>
      </w:r>
    </w:p>
    <w:p>
      <w:pPr>
        <w:keepNext w:val="false"/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Веб-приложение «МРТ ТОЧНО» — CRM направляющих врачей</w:t>
      </w:r>
    </w:p>
    <w:p>
      <w:pPr>
        <w:keepNext w:val="false"/>
        <w:spacing w:after="24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Документ предназначен для приёмочных испытаний поставляемого программного обеспечения.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2636"/>
        <w:gridCol w:w="6152"/>
      </w:tblGrid>
      <w:tr>
        <w:trPr>
          <w:cantSplit/>
          <w:tblHeader/>
        </w:trPr>
        <w:tc>
          <w:tcPr>
            <w:tcW w:type="pct" w:w="3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Сведения</w:t>
            </w:r>
          </w:p>
        </w:tc>
        <w:tc>
          <w:tcPr>
            <w:tcW w:type="pct" w:w="7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Проект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Веб-приложение «МРТ ТОЧНО» (CRM направляющих врачей)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Версия поставки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1.5 (базовая версия + пакеты доработок 1.1–1.4 + mobile-first редизайн)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Дата проверки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«___» ______________ 20___ г.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Проверяющий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【ФИО, должность представителя заказчика】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Конфигурация проверки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Google Chrome / Edge актуальной версии; окна 1440×900 (десктоп) и 390×844 (смартфон/mobile-first)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Демо-доступы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МП: m.ivanova, a.petrov; Оператор: a.sidorova. Пароль всех учётных записей: mrtno2026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Порядок работы с чек-листом</w:t>
      </w:r>
    </w:p>
    <w:p>
      <w:pPr>
        <w:pStyle w:val="ListParagraph"/>
        <w:keepNext w:val="false"/>
        <w:numPr>
          <w:ilvl w:val="0"/>
          <w:numId w:val="2"/>
        </w:num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Проверки выполняются последовательно, каждая — под учётной записью, указанной в описании пункта.</w:t>
      </w:r>
    </w:p>
    <w:p>
      <w:pPr>
        <w:pStyle w:val="ListParagraph"/>
        <w:keepNext w:val="false"/>
        <w:numPr>
          <w:ilvl w:val="0"/>
          <w:numId w:val="2"/>
        </w:num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В столбце «Статус» отметьте результат («Пройдено» либо «Замечание»); в столбце «Комментарий» кратко зафиксируйте проблему: шаги, ожидаемое и фактическое поведение.</w:t>
      </w:r>
    </w:p>
    <w:p>
      <w:pPr>
        <w:pStyle w:val="ListParagraph"/>
        <w:keepNext w:val="false"/>
        <w:numPr>
          <w:ilvl w:val="0"/>
          <w:numId w:val="2"/>
        </w:numPr>
        <w:spacing w:after="1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Пункты с замечаниями перенесите в таблицу «Замечания» (раздел «Результат приёмки»). По итогам заполните итоговый блок и подпишите документ.</w:t>
      </w:r>
    </w:p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1. Вход и роли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адрес приложения в браузере.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страница входа с логотипом «МРТ ТОЧНО», поля «Логин» и «Пароль».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Войти: m.ivanova / mrtno2026.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рабочий стол МП; в панели «Рабочее место» доступны все разделы.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Нажать «Выход».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страница входа; повторный вход работает.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Войти под a.sidorova / mrtno2026 (оператор).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Рабочее место оператора: в навигации только «Врачи (НВ)» и «Заявки»; дашборд, отчёты и справочники недоступны.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Под оператором открыть закрытый API напрямую (например, /api/app/reports).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Сервер отвечает 403 «Доступ запрещён».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2. Рабочий стол (роль МП)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«Рабочий стол».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 KPI-плашки (НВ, ЛПУ, Заявки, Визиты) размещены компактно в один ряд; значения соответствуют данным.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Поочерёдно нажать каждую KPI-плашку.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Переходы: НВ → справочник НВ; ЛПУ → справочник (вкладка «ЛПУ»); Заявки → список заявок; Визиты → календарь.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Переключить область данных «Все НВ / Только мои».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Значения пересчитываются по профилю входа (для m.ivanova — только её НВ и её заявки).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 плашке «Динамика заявок» нажать столбец периода.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список заявок с применённым фильтром по периоду.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Проверить плашку «Рейтинг врачей».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Диаграмма с вертикальными столбцами (топ-10 врачей за 30 дней); клик по врачу открывает его заявки; плашки «Динамика заявок» и «Рейтинг врачей» одинакового размера.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 блоке «Ближайшие визиты» нажать по визиту.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Переход в раздел визитов; карточка визита содержит дату и время.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3. Направляющие врачи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«Врачи (НВ)».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Список в стиле 1С: окно с числом записей, поиск, кнопки «Создать», «Изменить», «Столбцы…», «Импорт», «Экспорт».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Нажать заголовок столбца (например, «ФИО»).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Сортировка: по возрастанию → по убыванию → сброс; пустые значения — в конце.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Нажать на ФИО врача.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карточка НВ: профиль, привязки к ЛПУ, специализации, график работы, заявки.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«Изменить»: отметить 2–3 специализации, заполнить «График работы НВ», сохранить.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Чипы специализаций и график отображаются в карточке; изменения видны в списке.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«Столбцы…»: скрыть один столбец, другой поднять вверх, сохранить.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Состав и порядок столбцов изменились; после перезагрузки страницы настройки сохраняются.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«Экспорт»: выбрать только часть столбцов.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Скачивается XLSX-файл, содержащий только выбранные столбцы.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4. ЛПУ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справочник «ЛПУ».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Список: название, город, адрес, счётчики НВ и заявок; сортировка по заголовкам работает.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Создать ЛПУ, затем изменить и пометить тестовую запись на удаление.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Кнопки «Создать»/«Изменить» работают; удаление запрашивает подтверждение и помечает запись «на удаление» (см. раздел «Пометка на удаление»); после проверки верните запись в работу.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Выполнить «Импорт» по шаблону и «Экспорт».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Импорт создаёт ЛПУ и показывает отчёт (создано/пропущено/ошибок); экспорт — XLSX с выбором столбцов.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5. Заявки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«Заявки».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Список 1С с сортировкой по всем столбцам данных; фильтра «Выполнение» нет.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«Создать»: указать только ФИО пациента; НВ и ЛПУ не заполнять; отметить 2 позиции в «Что назначено»; сохранить.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Заявка создана (обязательные поля — только «Дата» и «ФИО пациента»); в списке НВ и ЛПУ — «—»; «Куда направление» = «МРТ ТОЧНО»; состав номенклатуры виден через запятую.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карточку заявки, ввести «Комментарий», сохранить.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Комментарий сохраняется и отображается при повторном открытии.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Из карточки изменить состав «Что назначено» (добавить и снять позиции).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Изменения сохраняются; список «Что назначено» в таблице обновился.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Нажать заголовки столбцов (дата, пациент, НВ, ЛПУ).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Сортировка переключается по клику; пустые значения — в конце.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Применить фильтры (НВ, ЛПУ, поиск).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Список фильтруется; счётчик найденных записей соответствует.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Удалить тестовую заявку (под ролью МП).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Подтверждение удаления; запись исчезает из списка.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6. Визиты и календарь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«Календарь».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Доступны виды «Месяц», «Неделя», «День»; переключение работает.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вид «День».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Почасовая сетка; визиты отображаются карточками со временем и ФИО врача.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 виде «Месяц» нажать на любой день.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расписание этого дня (вид «День»).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Перетащить визит на другой день (в видах «Месяц» и «Неделя»).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Дата визита обновляется, время сохраняется; появляется подтверждение «Визит перенесен: …».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 виде «День» перетащить визит на другое время.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Время меняется с точностью 15 минут; новая дата и время видны в карточке и в списке визитов.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карточку визита.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Отображаются дата И время; поля доступны для редактирования.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Проверить мини-календарь в панели «Рабочее место» (под МП).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Показан текущий месяц; клик по дню открывает расписание этого дня.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7. Отчёты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«Отчёты» → «По обследованиям».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Форма в стиле 1С: период, настройки (МП, ЛПУ, НВ, номенклатура), кнопка «Сформировать».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Сформировать отчёт по каждому варианту группировки: МП, ЛПУ, НВ, Номенклатура.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Дерево групп с колонками «Всего», «Выполнено», «%» и строкой «Итого по отчёту».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Нажать заголовки столбцов отчёта.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Сортировка групп и детальных строк (по возрастанию/убыванию/сброс).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«Экспорт» → Excel.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Файл сохраняет иерархию отчёта: уровни сворачиваются и разворачиваются кнопками «+/−»; итоги на месте.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«Экспорт» → PDF.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PDF в альбомной ориентации; кириллица отображается корректно.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Сохранить пресет настроек, изменить настройки, применить пресет.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Пресет сохраняется и повторно применяется одним нажатием.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8. Справочники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раздел «Справочники».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Страница со списком справочников: Направляющие врачи, ЛПУ, Города, Номенклатура, Специализация, Статусы сотрудничества.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каждый справочник по названию.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Каждый открывается отдельным списком в едином стиле 1С (как «Список НВ»).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 каждом справочнике создать, изменить и пометить на удаление тестовую запись (под МП).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Создание/изменение работают; удаление помечает запись «на удаление» (см. раздел «Пометка на удаление»); тестовые записи верните в работу.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«Столбцы…» в каждом справочнике.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Отображаемые столбцы и их порядок настраиваются и сохраняются.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«Импорт» и «Экспорт» в каждом справочнике.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Экспорт — XLSX с выбором столбцов; импорт по шаблону с отчётом о результате.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 «Статусах сотрудничества» задать цвет; в «Специализации» пометить на удаление используемое значение.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Цвет применяется к бейджам статусов; используемая специализация помечается «на удаление», а не удаляется.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9. Пометка на удаление (пакет №4)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 справочнике НВ пометить врача на удаление (кнопка корзины → подтвердить).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Запись зачёркнута, бейдж «Помечен на удаление»; кнопка удаления заменена на «Вернуть в работу»; запись остаётся видимой в списке.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«Заявки» → «Создать» и раскрыть список «ФИО НВ».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Помеченный врач отсутствует в списке; по умолчанию выбран пункт «Не указан».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Проверить списки ЛПУ в форме заявки, в фильтрах календаря и отчётов.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Помеченные ЛПУ отсутствуют во всех выпадающих списках и фильтрах.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 карточке помеченного врача открыть привязки ЛПУ и специализаций.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Уже выбранные помеченные значения остаются видимыми (с пометкой); новые помеченные в списках выбора не отображаются.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Создать заявку, указав только ФИО пациента; обрывочную информацию от пациента записать в «Комментарий» (например, «помню, что врач — женщина, кабинет напротив рецептуры»).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Заявка создана; НВ и ЛПУ — «—»; комментарий сохраняется в карточке; заявка не попадает в «Рейтинг врачей».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Сформировать отчёт «По обследованиям» за период, включающий заявки без НВ/ЛПУ.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Группы «Без МП» / «Без ЛПУ» отображаются корректно; итоги сходятся.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Нажать «Вернуть в работу» у помеченного врача и ЛПУ.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Пометка снята; записи снова доступны в выпадающих списках.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«Пользователи» и пометить тестовую учётную запись на удаление.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Бейдж «Помечен на удаление»; вход под учётной записью блокируется; восстановление возвращает доступ.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10. Мобильный режим (mobile-first)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приложение со смартфона (окно ≈390×844 px) и войти под m.ivanova.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Вместо боковой панели — тёмная верхняя полоса с названием раздела и нижняя навигация: «Дашборд», «Заявки», «Календарь визитов», «Врачи (НВ)», «Ещё»; кнопки крупные (тач-зоны 44 px и более).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Нажать «Ещё» в нижней навигации.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нижнее меню с остальными разделами (Визиты, Отчеты, Справочники, Пользователи, Журнал действий, Документация API), профилем и кнопкой «Выйти»; у оператора в навигации только «Заявки», «Врачи (НВ)» и «Ещё».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«Заявки» на смартфоне.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Заявки отображаются карточками (дата, пациент, НВ/ЛПУ, назначено/сделано, автор, «Куда направление»); таблица не используется; кнопка «+» (FAB) «Зарегистрировать заявку» постоянно доступна.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Нажать FAB и создать заявку: заполнить только ФИО пациента и комментарий.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Форма открывается нижним листом с прокруткой и закреплёнными внизу кнопками; системная клавиатура не перекрывает поля; заявка сохраняется, НВ/ЛПУ — «Не указан/Не указано».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 смартфоне открыть «Календарь визитов», вид «Месяц».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Компактные ячейки месяца с точками-индикаторами статусов визитов и заметной кнопкой «+» в каждом дне; клик по дню открывает расписание дня.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Переключить вид «Неделя» на смартфоне.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Дни отображаются вертикальным списком (по одному в строку) с карточками визитов и кнопкой «+ Добавить» в каждом дне.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 виде «День» нажать на свободный часовой слот (например, 14:00).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Открывается форма визита нижним листом с предзаполненными датой и временем; видны подсказки «Запланировать на 14:00»; также доступен FAB «Запланировать визит».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Создать тестовый визит (выбрать врача, цель), затем открыть его карточку и изменить дату/время нативными полями.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Дата и время выбираются нативными пикерами (без перетаскивания); изменения сохраняются, визит отображается в календаре; после проверки удалите тестовый визит.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Раскрыть фильтры в «Заявках» и «Календаре» на смартфоне.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Панель фильтров сворачивается; при активных фильтрах на кнопке отображается бейдж-счётчик; применение фильтров обновляет список.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Проверить нижние формы и навигацию на устройстве с вырезом экрана (или жест-баром).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Нижняя навигация и кнопки форм учитывают safe-area и не перекрываются системной панелью; контент не уходит под элементы управления.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приложение на десктопе (ширина ≥1024 px).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Отображается прежний интерфейс в стиле 1С: боковая панель, таблицы, перетаскивание визитов мышью, диалоговые формы; мобильные элементы скрыты.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11. Пользователи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«Пользователи» (под МП).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Список пользователей; сортировка по клику на заголовки столбцов (логин, ФИО, роль).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Создать пользователя с ролью «Оператор» и войти под ним.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Новый пользователь входит в систему; видит только разрешённые оператору разделы.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Пометить тестового пользователя на удаление и восстановить его.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Подтверждение; бейдж «Помечен на удаление»; вход под учётной записью блокируется; восстановление возвращает доступ.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12. Журнал аудита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Открыть «Журнал».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Отображаются записи о входах, изменениях, удалениях и экспортах с датой и автором.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Найти записи, созданные во время проверки.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Действия из предыдущих пунктов прослеживаются в журнале.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13. Общие требования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527"/>
        <w:gridCol w:w="2373"/>
        <w:gridCol w:w="3339"/>
        <w:gridCol w:w="1142"/>
        <w:gridCol w:w="1406"/>
      </w:tblGrid>
      <w:tr>
        <w:trPr>
          <w:cantSplit/>
          <w:tblHeader/>
        </w:trPr>
        <w:tc>
          <w:tcPr>
            <w:tcW w:type="pct" w:w="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№</w:t>
            </w:r>
          </w:p>
        </w:tc>
        <w:tc>
          <w:tcPr>
            <w:tcW w:type="pct" w:w="27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Проверка</w:t>
            </w:r>
          </w:p>
        </w:tc>
        <w:tc>
          <w:tcPr>
            <w:tcW w:type="pct" w:w="3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Ожидаемый результат</w:t>
            </w:r>
          </w:p>
        </w:tc>
        <w:tc>
          <w:tcPr>
            <w:tcW w:type="pct" w:w="13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Статус</w:t>
            </w:r>
          </w:p>
        </w:tc>
        <w:tc>
          <w:tcPr>
            <w:tcW w:type="pct" w:w="16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Оценить оформление интерфейса.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Корпоративная палитра брендбука (основной синий #194688, акцент #0196d2); оранжевые элементы 1С отсутствуют.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Сузить окно браузера до ширины телефона (≈390 px) или открыть с мобильного устройства.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Включается мобильный режим (mobile-first): нижняя навигация вместо боковой панели, карточки вместо таблиц, формы — нижние листы; контент не уходит в горизонтальный скролл.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Пройтись по разделам кнопками «Назад»/«Вперёд» браузера.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История разделов приложения работает корректно.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Проверить нижнюю часть страницы на коротких экранах.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Подвал прилегает к нижней границе окна и не перекрывает содержимое.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pct" w:w="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Проверить оригинальный логотип на панели входа, в боковой панели, в мобильной версии и в подвале.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На тёмном фоне — логотип с белыми надписями (панель входа, сайдбар); на светлом — цветная версия (мобильный вход, подвал); фирменный favicon в закладке браузера.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Пройдено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☐ Замечание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Результат приёмки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3955"/>
        <w:gridCol w:w="4833"/>
      </w:tblGrid>
      <w:tr>
        <w:trPr>
          <w:cantSplit/>
          <w:tblHeader/>
        </w:trPr>
        <w:tc>
          <w:tcPr>
            <w:tcW w:type="pct" w:w="4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Показатель</w:t>
            </w:r>
          </w:p>
        </w:tc>
        <w:tc>
          <w:tcPr>
            <w:tcW w:type="pct" w:w="55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Пунктов проверено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75</w:t>
            </w:r>
          </w:p>
        </w:tc>
      </w:tr>
      <w:tr>
        <w:trPr>
          <w:cantSplit/>
        </w:trPr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Пройдено без замечаний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__________</w:t>
            </w:r>
          </w:p>
        </w:tc>
      </w:tr>
      <w:tr>
        <w:trPr>
          <w:cantSplit/>
        </w:trPr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Пунктов с замечаниями (№№)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__________</w:t>
            </w:r>
          </w:p>
        </w:tc>
      </w:tr>
      <w:tr>
        <w:trPr>
          <w:cantSplit/>
        </w:trPr>
        <w:tc>
          <w:tcPr>
            <w:tcW w:type="pct" w:w="4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Решение</w:t>
            </w:r>
          </w:p>
        </w:tc>
        <w:tc>
          <w:tcPr>
            <w:tcW w:type="pct" w:w="55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☐ Принято    ☐ Принято с замечаниями    ☐ Вернуть на доработку</w:t>
            </w:r>
          </w:p>
        </w:tc>
      </w:tr>
    </w:tbl>
    <w:p>
      <w:pPr>
        <w:keepNext/>
        <w:spacing w:after="80" w:before="24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Таблица замечаний</w:t>
      </w:r>
    </w:p>
    <w:tbl>
      <w:tblPr>
        <w:tblW w:type="pct" w:w="100%"/>
        <w:tblBorders>
          <w:top w:val="single" w:color="8A94A6" w:sz="4"/>
          <w:left w:val="single" w:color="8A94A6" w:sz="4"/>
          <w:bottom w:val="single" w:color="8A94A6" w:sz="4"/>
          <w:right w:val="single" w:color="8A94A6" w:sz="4"/>
          <w:insideH w:val="single" w:color="C9D0DC" w:sz="2"/>
          <w:insideV w:val="single" w:color="C9D0DC" w:sz="2"/>
        </w:tblBorders>
      </w:tblPr>
      <w:tblGrid>
        <w:gridCol w:w="1055"/>
        <w:gridCol w:w="5097"/>
        <w:gridCol w:w="2636"/>
      </w:tblGrid>
      <w:tr>
        <w:trPr>
          <w:cantSplit/>
          <w:tblHeader/>
        </w:trPr>
        <w:tc>
          <w:tcPr>
            <w:tcW w:type="pct" w:w="12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№ пункта</w:t>
            </w:r>
          </w:p>
        </w:tc>
        <w:tc>
          <w:tcPr>
            <w:tcW w:type="pct" w:w="58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Описание замечания</w:t>
            </w:r>
          </w:p>
        </w:tc>
        <w:tc>
          <w:tcPr>
            <w:tcW w:type="pct" w:w="30%"/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Срок устранения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pct" w:w="58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spacing w:before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"/>
          <w:szCs w:val="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4"/>
        <w:gridCol w:w="4394"/>
      </w:tblGrid>
      <w:tr>
        <w:trPr>
          <w:cantSplit/>
        </w:trP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keepNext w:val="false"/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Проверку выполнил:</w:t>
            </w:r>
          </w:p>
          <w:p>
            <w:pPr>
              <w:keepNext w:val="false"/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 / ______________________ /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«___» ______________ 20___ г.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keepNext w:val="false"/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keepNext w:val="false"/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_______________ / ______________________ /</w:t>
            </w:r>
          </w:p>
          <w:p>
            <w:pPr>
              <w:keepNext w:val="false"/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«___» ______________ 20___ г.</w:t>
            </w:r>
          </w:p>
        </w:tc>
      </w:tr>
    </w:tbl>
    <w:sectPr>
      <w:footerReference w:type="default" r:id="rId7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2026-10-09T16:29:14.061Z</dcterms:created>
  <dcterms:modified xsi:type="dcterms:W3CDTF">2026-10-09T16:29:14.061Z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