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40" w:before="0" w:line="391" w:lineRule="atLeast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4"/>
          <w:szCs w:val="34"/>
        </w:rPr>
        <w:t xml:space="preserve">АКТ № ______</w:t>
      </w:r>
    </w:p>
    <w:p>
      <w:pPr>
        <w:keepNext w:val="false"/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выполненных работ по разработке программного обеспечения</w:t>
      </w:r>
    </w:p>
    <w:p>
      <w:pPr>
        <w:keepNext w:val="false"/>
        <w:spacing w:after="2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 договору № ______ от «___» ______________ 20___ г.</w:t>
      </w:r>
    </w:p>
    <w:p>
      <w:pPr>
        <w:keepNext w:val="false"/>
        <w:spacing w:after="40" w:befor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г. ____________________</w:t>
      </w:r>
    </w:p>
    <w:p>
      <w:pPr>
        <w:keepNext w:val="false"/>
        <w:spacing w:after="240" w:befor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«___» ______________ 20___ г.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【Полное наименование организации / ФИО индивидуального предпринимателя】, именуемое в дальнейшем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«Исполнитель»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в лице 【должность, ФИО】, действующего на основании 【устава / доверенности № ___】, с одной стороны, и 【полное наименование организации / ФИО индивидуального предпринимателя】, именуемое в дальнейшем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«Заказчик»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в лице 【должность, ФИО】, действующего на основании 【устава / доверенности № ___】, с другой стороны, совместно именуемые «Стороны», составили настоящий акт в том, что Исполнитель выполнил, а Заказчик принял работы по разработке веб-приложения «МРТ ТОЧНО» — CRM-системы учёта и сопровождения направляющих врачей (далее — «Приложение») — в соответствии с техническим заданием «ТЗ 2.0» и согласованными Сторонами уточнениями (пакеты доработок №№ 1–4, итерации 1.1–1.5, включая mobile-first редизайн интерфейса).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1. Состав и результаты выполненных работ</w:t>
      </w:r>
    </w:p>
    <w:tbl>
      <w:tblPr>
        <w:tblW w:type="pct" w:w="100%"/>
        <w:tblBorders>
          <w:top w:val="single" w:color="8A94A6" w:sz="4"/>
          <w:left w:val="single" w:color="8A94A6" w:sz="4"/>
          <w:bottom w:val="single" w:color="8A94A6" w:sz="4"/>
          <w:right w:val="single" w:color="8A94A6" w:sz="4"/>
          <w:insideH w:val="single" w:color="C9D0DC" w:sz="2"/>
          <w:insideV w:val="single" w:color="C9D0DC" w:sz="2"/>
        </w:tblBorders>
      </w:tblPr>
      <w:tblGrid>
        <w:gridCol w:w="527"/>
        <w:gridCol w:w="1758"/>
        <w:gridCol w:w="4306"/>
        <w:gridCol w:w="2197"/>
      </w:tblGrid>
      <w:tr>
        <w:trPr>
          <w:cantSplit/>
          <w:tblHeader/>
        </w:trPr>
        <w:tc>
          <w:tcPr>
            <w:tcW w:type="pct" w:w="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№</w:t>
            </w:r>
          </w:p>
        </w:tc>
        <w:tc>
          <w:tcPr>
            <w:tcW w:type="pct" w:w="20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Этап</w:t>
            </w:r>
          </w:p>
        </w:tc>
        <w:tc>
          <w:tcPr>
            <w:tcW w:type="pct" w:w="49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Содержание работ</w:t>
            </w:r>
          </w:p>
        </w:tc>
        <w:tc>
          <w:tcPr>
            <w:tcW w:type="pct" w:w="2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Анализ и проектирование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Изучение технического задания «ТЗ 2.0» и гайдлайна бренда «МРТ ТОЧНО»; согласование пакетов доработок №№ 1–4; проектирование структуры данных и пользовательского интерфейса.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Уточнённые требования; дизайн-система в корпоративной палитре брендбука.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Фундамент системы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Развёртывание приложения (Next.js 16, TypeScript); база данных (Prisma/SQLite): пользователи, направляющие врачи, ЛПУ, города, номенклатура, статусы сотрудничества, специализации, заявки, визиты, журнал аудита.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Работающая основа системы с журналом аудита.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Авторизация и роли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Вход по логину и паролю (NextAuth); роли «МП» и «Оператор»; разграничение доступа, защищённые API; рабочее место оператора — только «Врачи (НВ)» и «Заявки», добавление НВ с обязательным ФИО без закрепления за МП.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Ролевая модель доступа подтверждена проверками.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Рабочий стол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KPI-показатели (НВ, ЛПУ, Заявки, Визиты) с переходами в разделы; область данных «Все НВ / Только мои»; «Динамика заявок» с расшифровкой по периодам; «Рейтинг врачей» (топ-10, вертикальные столбцы); «Ближайшие визиты».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Дашборд с детализацией до списков.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Справочники (6)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Справочники: Направляющие врачи, ЛПУ, Города, Номенклатура, Специализация, Статусы сотрудничества; единый стиль списочных форм 1С; настройка видимости и порядка столбцов; импорт/экспорт XLSX внутри каждого справочника.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Шесть справочников с единым интерфейсом.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Направляющие врачи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Список с сортировкой по столбцам; карточка НВ по клику на ФИО; специализации (множественный выбор); «График работы НВ»; привязка к ЛПУ; импорт/экспорт.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Модуль направляющих врачей соответствует ТЗ.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Заявки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Список с сортировкой и фильтрами; карточка с редактированием и полем «Комментарий»; «Что назначено» и «Что сделано» — множественный выбор из номенклатуры; «Куда направление» со значением по умолчанию «МРТ ТОЧНО».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Модуль заявок соответствует ТЗ.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Визиты и календарь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Календарь «Месяц / Неделя / День» с почасовой сеткой; клик по дню открывает расписание дня; перетаскивание визитов мышью между днями и по времени (точность 15 минут) с сохранением в базе данных; дата и время в карточке визита; мини-календарь месяца в боковой панели.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Календарь визитов с перетаскиванием.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Отчёты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Отчёт «По обследованиям» в стиле 1С: настройки (МП, ЛПУ, НВ, номенклатура), четыре варианта группировки, сортировка столбцов, пресеты; экспорт в Excel с сохранением иерархии (сворачивание/разворачивание уровней); экспорт в PDF кириллицей.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Отчётный контур с экспортом в двух форматах.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Пользователи и аудит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Список пользователей с сортировкой по столбцам; создание и редактирование учётных записей; журнал аудита действий пользователей.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Администрирование и прослеживаемость действий.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Доработки (пакет №4)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Упрощение регистрации заявки: обязательные поля — только «Дата» (предзаполнена) и «ФИО пациента»; НВ и ЛПУ опциональны («Не указан»/«Не указано»), обрывочная информация от пациента фиксируется в «Комментарии»; корректное отображение заявок без НВ/ЛПУ в списках, отчётах и рейтинге. Пометка данных «на удаление» в духе 1С: пользователи, НВ, ЛПУ, номенклатура и специализации не удаляются физически — бейдж «Помечен(о) на удаление», зачёркивание, восстановление одной кнопкой, исключение помеченных из выпадающих списков и фильтров. Замена логотипов на оригинальные: белая версия на тёмном фоне (панель входа, боковая панель), цветная на светлом (мобильный вход, подвал), фирменный favicon.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Доработки по обратной связи заказчика внедрены и проверены.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Mobile-first редизайн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Адаптация интерфейса под работу медпредставителя со смартфона на приёме у врача: мобильная навигация (нижний таб-бар с тач-зонами от 44 px и меню «Ещё», тёмный топ-бар с названием раздела), карточки заявок вместо таблиц, формы заявки и визита в виде нижних листов (bottom-sheet) с закреплёнными кнопками и крупными полями ввода, кнопки быстрых действий (FAB) «Зарегистрировать заявку» и «Запланировать визит», мобильный календарь — «Месяц» с индикаторами статусов, «Неделя» вертикальным списком дней, «День» с почасовыми слотами и быстрым планированием; перенос визитов без перетаскивания — нативными полями даты/времени в карточке визита; учёт safe-area вырезов экрана. Десктопная версия в стиле 1С сохранена без функциональных изменений.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CRM пригодна для работы со смартфона непосредственно на приёме у врача (проверено на экране 390×844).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Тестирование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Сквозные (E2E) проверки в браузере всех модулей под обеими ролями, включая повторную верификацию после каждого пакета доработок и после mobile-first редизайна (отдельно на десктопе 1440×900 и на смартфоне 390×844); исправление выявленных дефектов.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Работоспособность подтверждена (материалы E2E-проверок переданы).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Передача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Формирование пакета передачи: исходные коды с базой данных и демо-данными, инструкция по запуску и эксплуатации, чек-лист приёмки.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Пакет передачи сформирован и передан заказчику.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2. Переданные материалы</w:t>
      </w:r>
    </w:p>
    <w:p>
      <w:pPr>
        <w:spacing w:after="8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составе выполненных работ Исполнитель передал Заказчику следующие материалы:</w:t>
      </w:r>
    </w:p>
    <w:p>
      <w:pPr>
        <w:pStyle w:val="ListParagraph"/>
        <w:keepNext w:val="false"/>
        <w:numPr>
          <w:ilvl w:val="0"/>
          <w:numId w:val="2"/>
        </w:num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архив исходных кодов Приложения (включая файл базы данных с демонстрационными данными) — mrt-tno-crm-sources-v1.5.zip;</w:t>
      </w:r>
    </w:p>
    <w:p>
      <w:pPr>
        <w:pStyle w:val="ListParagraph"/>
        <w:keepNext w:val="false"/>
        <w:numPr>
          <w:ilvl w:val="0"/>
          <w:numId w:val="2"/>
        </w:num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инструкцию по запуску и эксплуатации (файл README);</w:t>
      </w:r>
    </w:p>
    <w:p>
      <w:pPr>
        <w:pStyle w:val="ListParagraph"/>
        <w:keepNext w:val="false"/>
        <w:numPr>
          <w:ilvl w:val="0"/>
          <w:numId w:val="2"/>
        </w:num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чек-лист приёмки (файл «Чек-лист_приёмки_МРТ_ТОЧНО.docx»);</w:t>
      </w:r>
    </w:p>
    <w:p>
      <w:pPr>
        <w:pStyle w:val="ListParagraph"/>
        <w:keepNext w:val="false"/>
        <w:numPr>
          <w:ilvl w:val="0"/>
          <w:numId w:val="2"/>
        </w:numPr>
        <w:spacing w:after="1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материалы сквозных проверок — скриншоты и отчёт E2E-верификации.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3. Стоимость и порядок расчётов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Стоимость выполненных работ составляет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【сумма цифрами и прописью, валюта】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Порядок и сроки оплаты — в соответствии с договором № ______ от «___» ______________ 20___ г. Настоящий акт является подтверждением выполнения обязательств Исполнителя по договору в объёме, указанном в разделе 1.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4. Приёмка и претензии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Работы проверены Заказчиком в соответствии с чек-листом приёмки. Выполненные работы соответствуют техническому заданию и согласованным уточнениям. Стороны подтверждают: работы выполнены в полном объёме и в установленные сроки; взаимных претензий Стороны друг к другу не имеют.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Замечания Заказчика: 【отсутствуют / перечислить замечания и сроки их устранения】.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5. Заключительные положения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Акт составлен в двух экземплярах, имеющих равную юридическую силу, по одному экземпляру для каждой из Сторон. Акт вступает в силу с момента подписания обеими Сторонами.</w:t>
      </w:r>
    </w:p>
    <w:p>
      <w:pPr>
        <w:pStyle w:val="Heading1"/>
        <w:keepNext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6. Реквизиты и подписи Сторон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94"/>
        <w:gridCol w:w="4394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pPr>
              <w:keepNext w:val="false"/>
              <w:spacing w:after="8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Исполнитель: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【наименование】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ИНН: ____________   КПП: ____________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Адрес: ______________________________________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 / ______________________ /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М.П.     «___» ______________ 20___ г.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pPr>
              <w:keepNext w:val="false"/>
              <w:spacing w:after="8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Заказчик: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【наименование】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ИНН: ____________   КПП: ____________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Адрес: ______________________________________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 / ______________________ /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М.П.     «___» ______________ 20___ г.</w:t>
            </w:r>
          </w:p>
        </w:tc>
      </w:tr>
    </w:tbl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2026-10-09T16:29:14.069Z</dcterms:created>
  <dcterms:modified xsi:type="dcterms:W3CDTF">2026-10-09T16:29:14.069Z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