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1E3D" w:rsidRPr="00F51E3D" w:rsidRDefault="00F51E3D" w:rsidP="00F51E3D">
      <w:pPr>
        <w:pStyle w:val="1"/>
      </w:pPr>
      <w:r w:rsidRPr="00F51E3D">
        <w:t xml:space="preserve">Хранилище редкостей: </w:t>
      </w:r>
      <w:bookmarkStart w:id="0" w:name="_GoBack"/>
      <w:proofErr w:type="spellStart"/>
      <w:r w:rsidRPr="00F51E3D">
        <w:t>Haute</w:t>
      </w:r>
      <w:proofErr w:type="spellEnd"/>
      <w:r w:rsidRPr="00F51E3D">
        <w:t xml:space="preserve"> </w:t>
      </w:r>
      <w:proofErr w:type="spellStart"/>
      <w:r w:rsidRPr="00F51E3D">
        <w:t>Time</w:t>
      </w:r>
      <w:proofErr w:type="spellEnd"/>
      <w:r w:rsidRPr="00F51E3D">
        <w:t xml:space="preserve"> в бутике </w:t>
      </w:r>
      <w:proofErr w:type="spellStart"/>
      <w:r w:rsidRPr="00F51E3D">
        <w:t>Jaeger-LeCoultre</w:t>
      </w:r>
      <w:bookmarkEnd w:id="0"/>
      <w:proofErr w:type="spellEnd"/>
    </w:p>
    <w:p w:rsidR="00F51E3D" w:rsidRPr="00F51E3D" w:rsidRDefault="00F51E3D" w:rsidP="00F51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Апрель 30, 2014  |  СТАТЬЯ ОТ </w:t>
      </w:r>
      <w:hyperlink r:id="rId5" w:tooltip="Записи Yury Khnychkin" w:history="1">
        <w:proofErr w:type="spellStart"/>
        <w:r w:rsidRPr="00F51E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Yury</w:t>
        </w:r>
        <w:proofErr w:type="spellEnd"/>
        <w:r w:rsidRPr="00F51E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F51E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Khnychkin</w:t>
        </w:r>
        <w:proofErr w:type="spellEnd"/>
      </w:hyperlink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F51E3D" w:rsidRPr="00F51E3D" w:rsidRDefault="00F51E3D" w:rsidP="00F51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6" w:tgtFrame="_blank" w:tooltip="Еще..." w:history="1">
        <w:r w:rsidRPr="00F51E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1</w:t>
        </w:r>
      </w:hyperlink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F51E3D" w:rsidRPr="00F51E3D" w:rsidRDefault="00F51E3D" w:rsidP="00F51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03595" cy="4432935"/>
            <wp:effectExtent l="0" t="0" r="1905" b="5715"/>
            <wp:docPr id="60" name="Рисунок 60" descr="787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7878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595" cy="443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1E3D" w:rsidRPr="00F51E3D" w:rsidRDefault="00F51E3D" w:rsidP="00F5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Главное украшение московского бутика </w:t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Jaeger-LeCoultre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Столешниковом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переулке, 14 – отделанный светлой кожей сейф, в котором выставляются наиболее сложные часы коллекции </w:t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Hybris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Mechanica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Сейф весом 1200 кг был разработан немецкой компанией </w:t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Döttling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сета </w:t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Hybris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Mechanica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55: вместе с часами </w:t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Grande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Sonnerie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Triptyque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Gyrotourbillon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30 клиентов </w:t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Jaeger-LeCoultre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получили персональное хранилище для своих сокровищ. Кстати, на сейфе в московском бутике можно заметить другой артефакт: один из 10 экземпляров настольных часов </w:t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Atmos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Marqueterie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L’Attente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чей корпус инкрустирован 1400 фрагментами древесины разных пород. Другие содержащиеся в магазине предметы, несущие марку </w:t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Jaeger-LeCoultre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 столь заметны и требуют более внимательного рассмотрения.</w:t>
      </w:r>
    </w:p>
    <w:p w:rsidR="00BC2AF6" w:rsidRDefault="00F51E3D" w:rsidP="00F51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59" name="Рисунок 59" descr="JC-1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JC-1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2A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58" name="Рисунок 58" descr="JC-2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JC-2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2A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57" name="Рисунок 57" descr="JC-3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JC-3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1E3D" w:rsidRPr="00F51E3D" w:rsidRDefault="00F51E3D" w:rsidP="00F51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textWrapping" w:clear="all"/>
      </w:r>
    </w:p>
    <w:p w:rsidR="00F51E3D" w:rsidRPr="00F51E3D" w:rsidRDefault="00F51E3D" w:rsidP="00F51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1433810" cy="7629525"/>
            <wp:effectExtent l="0" t="0" r="0" b="9525"/>
            <wp:docPr id="56" name="Рисунок 56" descr="Master Grande Tradition Grande Complication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Master Grande Tradition Grande Complication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3810" cy="762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Master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Grande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Tradition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Grande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Complication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F51E3D" w:rsidRPr="00F51E3D" w:rsidRDefault="00F51E3D" w:rsidP="00F5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 нами – четвертый из восьми выпущенных (№4/8) экземпляров ювелирной версии астрономических часов. Циферблат и корпус диаметром 44 мм из белого золота отделаны 62 сапфирами и 125 багетными бриллиантами общим весом 8,35 кар. Механизм с ручным заводом Калибр 945 состоит из 527 деталей и включает такие усложнения как минутный репетир с акустической системой «хрустальный гонг», «парящий» (скрытого крепления) </w:t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турбийон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зодиакальный календарь. Суть этого шедевра микромеханики заключается в том, что измерение астрономического времени адаптировано для наручных часов. </w:t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Турбийон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встроен в механизм не только как регулятор, но и как функциональный элемент, действующий как часовая стрелка, указывающая сидерическое (исчисленное по звездам) время, на циферблате, выполненном в виде карты звездного неба северного полушария. Полный оборот вокруг циферблата совершает и дисковый указатель с изображением Солнца, но против часовой стрелки и ровно за 24 часа (солнечные сутки длиннее </w:t>
      </w:r>
      <w:proofErr w:type="gram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звездных</w:t>
      </w:r>
      <w:proofErr w:type="gram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4 минуты). Солнце движется вдоль шкалы, где метками служат знаки Зодиака и названия месяцев — для  отображения  главенствующего созвездия в любое время года. Всю эту сложную систему регулирует годичный календарь. Показания традиционного среднего солнечного времени указываются часовой и минутной стрелками.</w:t>
      </w:r>
    </w:p>
    <w:p w:rsidR="00F51E3D" w:rsidRPr="00F51E3D" w:rsidRDefault="00F51E3D" w:rsidP="00BC2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noProof/>
          <w:color w:val="0000FF"/>
          <w:sz w:val="24"/>
          <w:szCs w:val="24"/>
          <w:lang w:eastAsia="ru-RU"/>
        </w:rPr>
        <w:drawing>
          <wp:inline distT="0" distB="0" distL="0" distR="0" wp14:anchorId="5C5D1698" wp14:editId="7A38AE57">
            <wp:extent cx="1426210" cy="1426210"/>
            <wp:effectExtent l="0" t="0" r="2540" b="2540"/>
            <wp:docPr id="55" name="Рисунок 55" descr="JC-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JC-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2AF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noProof/>
          <w:color w:val="0000FF"/>
          <w:sz w:val="24"/>
          <w:szCs w:val="24"/>
          <w:lang w:eastAsia="ru-RU"/>
        </w:rPr>
        <w:drawing>
          <wp:inline distT="0" distB="0" distL="0" distR="0" wp14:anchorId="6B8539BC" wp14:editId="7104E47E">
            <wp:extent cx="1426210" cy="1426210"/>
            <wp:effectExtent l="0" t="0" r="2540" b="2540"/>
            <wp:docPr id="54" name="Рисунок 54" descr="JC-11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JC-11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2AF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noProof/>
          <w:color w:val="0000FF"/>
          <w:sz w:val="24"/>
          <w:szCs w:val="24"/>
          <w:lang w:eastAsia="ru-RU"/>
        </w:rPr>
        <w:drawing>
          <wp:inline distT="0" distB="0" distL="0" distR="0" wp14:anchorId="63BEB812" wp14:editId="26A885F3">
            <wp:extent cx="1426210" cy="1426210"/>
            <wp:effectExtent l="0" t="0" r="2540" b="2540"/>
            <wp:docPr id="53" name="Рисунок 53" descr="JC-13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JC-13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F51E3D" w:rsidRPr="00F51E3D" w:rsidRDefault="00F51E3D" w:rsidP="00F5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F51E3D" w:rsidRPr="00F51E3D" w:rsidRDefault="00F51E3D" w:rsidP="00F51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1433810" cy="7607935"/>
            <wp:effectExtent l="0" t="0" r="0" b="0"/>
            <wp:docPr id="52" name="Рисунок 52" descr="Duomètre Sphérotourbilon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Duomètre Sphérotourbilon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3810" cy="760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Duomètre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Sphérotourbilon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F51E3D" w:rsidRPr="00F51E3D" w:rsidRDefault="00F51E3D" w:rsidP="00F5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Другая модель, также относящаяся к коллекции </w:t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Hybris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Mechanica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примечательна своим механизмом </w:t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Dual-Wing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gram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Фактически в одном корпусе содержатся объединенные единым регулятором два независимых механизма, один из которых отвечает за индикацию текущего времени, второй – за дополнительные функции, что позволяет обеспечить хронометрическую точность хода без потерь энергии, отвлекаемых усложнениями.</w:t>
      </w:r>
      <w:proofErr w:type="gram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Потрясающий визуальный эффект обеспечивает двухосный </w:t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турбийон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помимо вращения вокруг оси своей титановой каретки, обращается также и вокруг второй оси, наклоненной под углом 20° </w:t>
      </w:r>
      <w:proofErr w:type="gram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proofErr w:type="gram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основной. Благодаря многообразию позиций и разнице в скоростях вращения (30 и 15 секунд соответственно) </w:t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турбийон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эффективно противостоит влиянию гравитации в любом положении, в котором находятся часы. Двойственная суть </w:t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Dual-Wing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отражена на циферблате: часы снабжены раздельными указателями запаса энергии для каждого механизма. Корпус диаметром 42 мм выполнен из розового золота.</w:t>
      </w:r>
    </w:p>
    <w:p w:rsidR="00F51E3D" w:rsidRPr="00F51E3D" w:rsidRDefault="00F51E3D" w:rsidP="00F51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51" name="Рисунок 51" descr="JC-4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JC-4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1E3D" w:rsidRPr="00F51E3D" w:rsidRDefault="00F51E3D" w:rsidP="00F51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50" name="Рисунок 50" descr="JC-5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JC-5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1E3D" w:rsidRPr="00F51E3D" w:rsidRDefault="00F51E3D" w:rsidP="00F51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textWrapping" w:clear="all"/>
      </w:r>
    </w:p>
    <w:p w:rsidR="00F51E3D" w:rsidRPr="00F51E3D" w:rsidRDefault="00F51E3D" w:rsidP="00F51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1433810" cy="7607935"/>
            <wp:effectExtent l="0" t="0" r="0" b="0"/>
            <wp:docPr id="49" name="Рисунок 49" descr="Duomètre Unique Travel Time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Duomètre Unique Travel Time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3810" cy="760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Duomètre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Unique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Time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F51E3D" w:rsidRPr="00F51E3D" w:rsidRDefault="00F51E3D" w:rsidP="00F5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Механизм </w:t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Dual-Wing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Калибр 383 с ручным заводом – используется и в модели с функцией второго часового пояса, </w:t>
      </w:r>
      <w:proofErr w:type="gram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которая</w:t>
      </w:r>
      <w:proofErr w:type="gram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дебютировала в январе этого года на Салоне высокого часового искусства в Женеве. Традиционный циферблат на правой стороне показывает «домашнее», а оснащенный индикатором «прыгающего часа» в окошке и минутной стрелкой циферблат слева – местное время. Для большей наглядности в положении «6 часов» находится подвижная сфера с изображением земного шара и 24-часовым указателем «день/ночь». Положение сферы синхронизируется с показаниями местного времени, которые можно моментально выставить при помощи кнопок «вперед» и «назад» на левой боковине корпуса. Интересно, что отдельно можно настроить показания минутной стрелки второго пояса: это сделано для часовых поясов Земли, где разница во времени не кратна 1 часу. На внутренней стороне корпуса диаметром 42 мм из розового золота выгравированы названия городов, представляющих 24 часовых пояса планеты.</w:t>
      </w:r>
    </w:p>
    <w:p w:rsidR="00F51E3D" w:rsidRPr="00F51E3D" w:rsidRDefault="00F51E3D" w:rsidP="00F51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48" name="Рисунок 48" descr="JC-21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JC-21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2A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47" name="Рисунок 47" descr="JC-22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JC-22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1E3D" w:rsidRPr="00F51E3D" w:rsidRDefault="00F51E3D" w:rsidP="00F51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textWrapping" w:clear="all"/>
      </w:r>
    </w:p>
    <w:p w:rsidR="00F51E3D" w:rsidRPr="00F51E3D" w:rsidRDefault="00F51E3D" w:rsidP="00F51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1433810" cy="9283065"/>
            <wp:effectExtent l="0" t="0" r="0" b="0"/>
            <wp:docPr id="46" name="Рисунок 46" descr="Rendez-Vous Tourbillon Wild">
              <a:hlinkClick xmlns:a="http://schemas.openxmlformats.org/drawingml/2006/main" r:id="rId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Rendez-Vous Tourbillon Wild">
                      <a:hlinkClick r:id="rId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3810" cy="928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Rendez-Vous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Tourbillon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Wild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F51E3D" w:rsidRPr="00F51E3D" w:rsidRDefault="00F51E3D" w:rsidP="00F5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Выпущенная в 100 экземплярах женская модель поражает разнообразием техник, использованных при изготовлении циферблата: мы видим здесь бриллиантовую укладку </w:t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snow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setting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инкрустацию перламутром и даже натуральным птичьим пером. Ободок корпуса диаметром 39 мм из белого золота, ушки текстильного атласного ремешка и заводная коронка украшены 366 бриллиантами весом 3,1 кар. Автоматический Калибр 978 оснащен </w:t>
      </w:r>
      <w:proofErr w:type="spellStart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турбийоном</w:t>
      </w:r>
      <w:proofErr w:type="spellEnd"/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секундной стрелкой, закрепленной на каретке.</w:t>
      </w:r>
    </w:p>
    <w:p w:rsidR="00F51E3D" w:rsidRPr="00F51E3D" w:rsidRDefault="00F51E3D" w:rsidP="00F51E3D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45" name="Рисунок 45" descr="JC-15">
              <a:hlinkClick xmlns:a="http://schemas.openxmlformats.org/drawingml/2006/main" r:id="rId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JC-15">
                      <a:hlinkClick r:id="rId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2AF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44" name="Рисунок 44" descr="JC-16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JC-16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2AF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43" name="Рисунок 43" descr="JC-18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JC-18">
                      <a:hlinkClick r:id="rId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1E3D" w:rsidRPr="00F51E3D" w:rsidRDefault="00F51E3D" w:rsidP="00F51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E3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br w:type="textWrapping" w:clear="all"/>
      </w:r>
    </w:p>
    <w:p w:rsidR="00F51E3D" w:rsidRPr="00F51E3D" w:rsidRDefault="00F51E3D" w:rsidP="00F5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F51E3D" w:rsidRPr="00F51E3D" w:rsidRDefault="00F51E3D" w:rsidP="00F5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E3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F51E3D" w:rsidRPr="00F51E3D" w:rsidRDefault="00F51E3D" w:rsidP="00F5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E3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Фотограф: Анна </w:t>
      </w:r>
      <w:proofErr w:type="spellStart"/>
      <w:r w:rsidRPr="00F51E3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Манасарян</w:t>
      </w:r>
      <w:proofErr w:type="spellEnd"/>
      <w:r w:rsidRPr="00F51E3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специально для </w:t>
      </w:r>
      <w:proofErr w:type="spellStart"/>
      <w:r w:rsidRPr="00F51E3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Haute</w:t>
      </w:r>
      <w:proofErr w:type="spellEnd"/>
      <w:r w:rsidRPr="00F51E3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F51E3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Time</w:t>
      </w:r>
      <w:proofErr w:type="spellEnd"/>
    </w:p>
    <w:p w:rsidR="00A84291" w:rsidRPr="00287381" w:rsidRDefault="00A84291" w:rsidP="00F51E3D">
      <w:pPr>
        <w:spacing w:before="100" w:beforeAutospacing="1" w:after="100" w:afterAutospacing="1" w:line="240" w:lineRule="auto"/>
        <w:outlineLvl w:val="0"/>
      </w:pPr>
    </w:p>
    <w:sectPr w:rsidR="00A84291" w:rsidRPr="002873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02B2"/>
    <w:rsid w:val="001461C1"/>
    <w:rsid w:val="001602B2"/>
    <w:rsid w:val="00287381"/>
    <w:rsid w:val="00A84291"/>
    <w:rsid w:val="00B01C8B"/>
    <w:rsid w:val="00BC2AF6"/>
    <w:rsid w:val="00F51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0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02B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1602B2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160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602B2"/>
    <w:rPr>
      <w:b/>
      <w:bCs/>
    </w:rPr>
  </w:style>
  <w:style w:type="character" w:styleId="a6">
    <w:name w:val="Emphasis"/>
    <w:basedOn w:val="a0"/>
    <w:uiPriority w:val="20"/>
    <w:qFormat/>
    <w:rsid w:val="001602B2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1602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602B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0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02B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1602B2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160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602B2"/>
    <w:rPr>
      <w:b/>
      <w:bCs/>
    </w:rPr>
  </w:style>
  <w:style w:type="character" w:styleId="a6">
    <w:name w:val="Emphasis"/>
    <w:basedOn w:val="a0"/>
    <w:uiPriority w:val="20"/>
    <w:qFormat/>
    <w:rsid w:val="001602B2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1602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602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41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3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96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43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6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5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1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8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hyperlink" Target="http://cdn2.hautetime.ru/wp-content/uploads/2014/04/JC-11.jpg" TargetMode="External"/><Relationship Id="rId26" Type="http://schemas.openxmlformats.org/officeDocument/2006/relationships/hyperlink" Target="http://cdn2.hautetime.ru/wp-content/uploads/2014/04/JC-5.jpg" TargetMode="External"/><Relationship Id="rId39" Type="http://schemas.openxmlformats.org/officeDocument/2006/relationships/image" Target="media/image17.jpeg"/><Relationship Id="rId21" Type="http://schemas.openxmlformats.org/officeDocument/2006/relationships/image" Target="media/image8.jpeg"/><Relationship Id="rId34" Type="http://schemas.openxmlformats.org/officeDocument/2006/relationships/hyperlink" Target="http://cdn2.hautetime.ru/wp-content/uploads/2014/04/JC-14.jpg" TargetMode="External"/><Relationship Id="rId42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6" Type="http://schemas.openxmlformats.org/officeDocument/2006/relationships/hyperlink" Target="http://cdn2.hautetime.ru/wp-content/uploads/2014/04/JC-9.jpg" TargetMode="External"/><Relationship Id="rId20" Type="http://schemas.openxmlformats.org/officeDocument/2006/relationships/hyperlink" Target="http://cdn2.hautetime.ru/wp-content/uploads/2014/04/JC-13.jpg" TargetMode="External"/><Relationship Id="rId29" Type="http://schemas.openxmlformats.org/officeDocument/2006/relationships/image" Target="media/image12.jpeg"/><Relationship Id="rId41" Type="http://schemas.openxmlformats.org/officeDocument/2006/relationships/image" Target="media/image18.jpeg"/><Relationship Id="rId1" Type="http://schemas.openxmlformats.org/officeDocument/2006/relationships/styles" Target="styles.xml"/><Relationship Id="rId6" Type="http://schemas.openxmlformats.org/officeDocument/2006/relationships/hyperlink" Target="http://www.hautetime.ru/hranilishhe-redkostej-haute-time-v-butike-jaeger-lecoultre/38165/" TargetMode="External"/><Relationship Id="rId11" Type="http://schemas.openxmlformats.org/officeDocument/2006/relationships/image" Target="media/image3.jpeg"/><Relationship Id="rId24" Type="http://schemas.openxmlformats.org/officeDocument/2006/relationships/hyperlink" Target="http://cdn2.hautetime.ru/wp-content/uploads/2014/04/JC-4.jpg" TargetMode="External"/><Relationship Id="rId32" Type="http://schemas.openxmlformats.org/officeDocument/2006/relationships/hyperlink" Target="http://cdn2.hautetime.ru/wp-content/uploads/2014/04/JC-22.jpg" TargetMode="External"/><Relationship Id="rId37" Type="http://schemas.openxmlformats.org/officeDocument/2006/relationships/image" Target="media/image16.jpeg"/><Relationship Id="rId40" Type="http://schemas.openxmlformats.org/officeDocument/2006/relationships/hyperlink" Target="http://cdn2.hautetime.ru/wp-content/uploads/2014/04/JC-18.jpg" TargetMode="External"/><Relationship Id="rId5" Type="http://schemas.openxmlformats.org/officeDocument/2006/relationships/hyperlink" Target="http://www.hautetime.ru/author/yury-khnychkin/" TargetMode="External"/><Relationship Id="rId15" Type="http://schemas.openxmlformats.org/officeDocument/2006/relationships/image" Target="media/image5.jpeg"/><Relationship Id="rId23" Type="http://schemas.openxmlformats.org/officeDocument/2006/relationships/image" Target="media/image9.jpeg"/><Relationship Id="rId28" Type="http://schemas.openxmlformats.org/officeDocument/2006/relationships/hyperlink" Target="http://cdn2.hautetime.ru/wp-content/uploads/2014/04/JC-19.jpg" TargetMode="External"/><Relationship Id="rId36" Type="http://schemas.openxmlformats.org/officeDocument/2006/relationships/hyperlink" Target="http://cdn2.hautetime.ru/wp-content/uploads/2014/04/JC-15.jpg" TargetMode="External"/><Relationship Id="rId10" Type="http://schemas.openxmlformats.org/officeDocument/2006/relationships/hyperlink" Target="http://cdn2.hautetime.ru/wp-content/uploads/2014/04/JC-2.jpg" TargetMode="External"/><Relationship Id="rId19" Type="http://schemas.openxmlformats.org/officeDocument/2006/relationships/image" Target="media/image7.jpeg"/><Relationship Id="rId31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http://cdn2.hautetime.ru/wp-content/uploads/2014/04/JC-12.jpg" TargetMode="External"/><Relationship Id="rId22" Type="http://schemas.openxmlformats.org/officeDocument/2006/relationships/hyperlink" Target="http://cdn2.hautetime.ru/wp-content/uploads/2014/04/JC-6.jpg" TargetMode="External"/><Relationship Id="rId27" Type="http://schemas.openxmlformats.org/officeDocument/2006/relationships/image" Target="media/image11.jpeg"/><Relationship Id="rId30" Type="http://schemas.openxmlformats.org/officeDocument/2006/relationships/hyperlink" Target="http://cdn2.hautetime.ru/wp-content/uploads/2014/04/JC-21.jpg" TargetMode="External"/><Relationship Id="rId35" Type="http://schemas.openxmlformats.org/officeDocument/2006/relationships/image" Target="media/image15.jpeg"/><Relationship Id="rId43" Type="http://schemas.openxmlformats.org/officeDocument/2006/relationships/theme" Target="theme/theme1.xml"/><Relationship Id="rId8" Type="http://schemas.openxmlformats.org/officeDocument/2006/relationships/hyperlink" Target="http://cdn2.hautetime.ru/wp-content/uploads/2014/04/JC-1.jpg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cdn2.hautetime.ru/wp-content/uploads/2014/04/JC-3.jpg" TargetMode="External"/><Relationship Id="rId17" Type="http://schemas.openxmlformats.org/officeDocument/2006/relationships/image" Target="media/image6.jpeg"/><Relationship Id="rId25" Type="http://schemas.openxmlformats.org/officeDocument/2006/relationships/image" Target="media/image10.jpeg"/><Relationship Id="rId33" Type="http://schemas.openxmlformats.org/officeDocument/2006/relationships/image" Target="media/image14.jpeg"/><Relationship Id="rId38" Type="http://schemas.openxmlformats.org/officeDocument/2006/relationships/hyperlink" Target="http://cdn2.hautetime.ru/wp-content/uploads/2014/04/JC-16.jp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748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Vladelets</dc:creator>
  <cp:lastModifiedBy>Vladelets</cp:lastModifiedBy>
  <cp:revision>2</cp:revision>
  <dcterms:created xsi:type="dcterms:W3CDTF">2014-09-16T06:00:00Z</dcterms:created>
  <dcterms:modified xsi:type="dcterms:W3CDTF">2014-09-16T06:00:00Z</dcterms:modified>
</cp:coreProperties>
</file>