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下面给出</w:t>
      </w:r>
      <w:r>
        <w:rPr>
          <w:rFonts w:hint="eastAsia" w:ascii="宋体" w:hAnsi="宋体" w:eastAsia="宋体" w:cs="宋体"/>
          <w:b/>
          <w:color w:val="000000"/>
        </w:rPr>
        <w:t>补完整后的 B) 工程实施路线（搭建执行手册版）</w:t>
      </w:r>
      <w:r>
        <w:rPr>
          <w:rFonts w:hint="eastAsia" w:ascii="宋体" w:hAnsi="宋体" w:eastAsia="宋体" w:cs="宋体"/>
          <w:color w:val="000000"/>
        </w:rPr>
        <w:t>：按 Stage0–Stage3 展开到“实现清单 + 必产物 + 硬验收阈值 + 失败排查”。在线预算控制与预算公平性是全程硬约束（call rate 必须达标），属于自适应推理部署的核心。 CTC b</w:t>
      </w:r>
      <w:bookmarkStart w:id="40" w:name="_GoBack"/>
      <w:bookmarkEnd w:id="40"/>
      <w:r>
        <w:rPr>
          <w:rFonts w:hint="eastAsia" w:ascii="宋体" w:hAnsi="宋体" w:eastAsia="宋体" w:cs="宋体"/>
          <w:color w:val="000000"/>
        </w:rPr>
        <w:t xml:space="preserve">lank/emission 的导出与统计是你们边界 deletion 证据链的基础，所以 Stage0 把 blank_id、边界窗 </w:t>
      </w:r>
      <m:oMath>
        <m:r>
          <m:rPr/>
          <w:rPr>
            <w:rFonts w:hint="eastAsia" w:ascii="Cambria Math" w:hAnsi="Cambria Math" w:eastAsia="宋体" w:cs="宋体"/>
            <w:color w:val="000000"/>
          </w:rPr>
          <m:t>ρ</m:t>
        </m:r>
      </m:oMath>
      <w:r>
        <w:rPr>
          <w:rFonts w:hint="eastAsia" w:ascii="宋体" w:hAnsi="宋体" w:eastAsia="宋体" w:cs="宋体"/>
          <w:color w:val="000000"/>
        </w:rPr>
        <w:t>、统计量落盘写死。 Stage2 用 PR‑AUC 验证校准提升，属于 OCR 置信度/错误预测常用评估口径。</w:t>
      </w:r>
      <w:bookmarkStart w:id="0" w:name="fnref1"/>
      <w:bookmarkEnd w:id="0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  <w:bookmarkStart w:id="1" w:name="fnref2"/>
      <w:bookmarkEnd w:id="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  <w:bookmarkStart w:id="2" w:name="fnref3"/>
      <w:bookmarkEnd w:id="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" w:name="b_sh_da_router_工程实施路线_补全执行版"/>
      <w:r>
        <w:rPr>
          <w:rFonts w:hint="eastAsia" w:ascii="宋体" w:hAnsi="宋体" w:eastAsia="宋体" w:cs="宋体"/>
          <w:b/>
          <w:color w:val="000000"/>
          <w:sz w:val="24"/>
        </w:rPr>
        <w:t>B) SH‑DA++ Router 工程实施路线（补全执行版）</w:t>
      </w:r>
      <w:bookmarkEnd w:id="3"/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4" w:name="b0_全局工程约定_所有_stage_通用"/>
      <w:r>
        <w:rPr>
          <w:rFonts w:hint="eastAsia" w:ascii="宋体" w:hAnsi="宋体" w:eastAsia="宋体" w:cs="宋体"/>
          <w:b/>
          <w:color w:val="000000"/>
          <w:sz w:val="24"/>
        </w:rPr>
        <w:t>B0. 全局工程约定（所有 Stage 通用）</w:t>
      </w:r>
      <w:bookmarkEnd w:id="4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硬约束（必须写进代码/CI）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任何标注 “@B=xx%” 的跑数：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Actual Call Rate = B ± 0.5%</w:t>
      </w:r>
      <w:r>
        <w:rPr>
          <w:rFonts w:hint="eastAsia" w:ascii="宋体" w:hAnsi="宋体" w:eastAsia="宋体" w:cs="宋体"/>
          <w:color w:val="000000"/>
          <w:sz w:val="21"/>
        </w:rPr>
        <w:t xml:space="preserve">，否则该 run 标记为 </w:t>
      </w:r>
      <w:r>
        <w:rPr>
          <w:rFonts w:hint="eastAsia" w:ascii="宋体" w:hAnsi="宋体" w:eastAsia="宋体" w:cs="宋体"/>
          <w:b/>
          <w:color w:val="000000"/>
          <w:sz w:val="21"/>
        </w:rPr>
        <w:t>invalid</w:t>
      </w:r>
      <w:r>
        <w:rPr>
          <w:rFonts w:hint="eastAsia" w:ascii="宋体" w:hAnsi="宋体" w:eastAsia="宋体" w:cs="宋体"/>
          <w:color w:val="000000"/>
          <w:sz w:val="21"/>
        </w:rPr>
        <w:t xml:space="preserve"> 并自动重跑/报错。</w:t>
      </w:r>
      <w:bookmarkStart w:id="5" w:name="fnref1_1"/>
      <w:bookmarkEnd w:id="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统一日志字段名、统一指标口径、统一版本快照（agentA_ckpt、router_commit、vocab_version、blank_id、rho 等）。</w:t>
      </w:r>
    </w:p>
    <w:p>
      <w:pPr>
        <w:numPr>
          <w:ilvl w:val="0"/>
          <w:numId w:val="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Prompt 与回填规则默认全局一致（除非实验显式改 prompt/backfill）。</w: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统一文件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router_features.jsonl</w:t>
      </w:r>
      <w:r>
        <w:rPr>
          <w:rFonts w:hint="eastAsia" w:ascii="宋体" w:hAnsi="宋体" w:eastAsia="宋体" w:cs="宋体"/>
          <w:color w:val="000000"/>
          <w:sz w:val="21"/>
        </w:rPr>
        <w:t>：每行一条，记录 Router 所有输入信号、特征、打分、阈值、分诊与升级决策。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backfill_log.jsonl</w:t>
      </w:r>
      <w:r>
        <w:rPr>
          <w:rFonts w:hint="eastAsia" w:ascii="宋体" w:hAnsi="宋体" w:eastAsia="宋体" w:cs="宋体"/>
          <w:color w:val="000000"/>
          <w:sz w:val="21"/>
        </w:rPr>
        <w:t>：只对 upgrade 样本记录纠错与回填过程（含 usage token、拒改原因）。</w:t>
      </w:r>
    </w:p>
    <w:p>
      <w:pPr>
        <w:numPr>
          <w:ilvl w:val="0"/>
          <w:numId w:val="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metrics_summary.json</w:t>
      </w:r>
      <w:r>
        <w:rPr>
          <w:rFonts w:hint="eastAsia" w:ascii="宋体" w:hAnsi="宋体" w:eastAsia="宋体" w:cs="宋体"/>
          <w:color w:val="000000"/>
          <w:sz w:val="21"/>
        </w:rPr>
        <w:t>：每次 run 固定输出（同 schema）。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6" w:name="stage_0_数据接口与日志底座_预计_1_周"/>
      <w:r>
        <w:rPr>
          <w:rFonts w:hint="eastAsia" w:ascii="宋体" w:hAnsi="宋体" w:eastAsia="宋体" w:cs="宋体"/>
          <w:b/>
          <w:color w:val="000000"/>
          <w:sz w:val="24"/>
        </w:rPr>
        <w:t>Stage 0：数据接口与日志底座（预计 1 周）</w:t>
      </w:r>
      <w:bookmarkEnd w:id="6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目标</w:t>
      </w:r>
      <w:r>
        <w:rPr>
          <w:rFonts w:hint="eastAsia" w:ascii="宋体" w:hAnsi="宋体" w:eastAsia="宋体" w:cs="宋体"/>
          <w:color w:val="000000"/>
        </w:rPr>
        <w:t>：把 AgentA→Router 的“最小可复现信号”稳定导出，并完成抽样 debug 能力。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7" w:name="s0_1_必做开发任务_按优先级"/>
      <w:r>
        <w:rPr>
          <w:rFonts w:hint="eastAsia" w:ascii="宋体" w:hAnsi="宋体" w:eastAsia="宋体" w:cs="宋体"/>
          <w:b/>
          <w:color w:val="000000"/>
          <w:sz w:val="24"/>
        </w:rPr>
        <w:t>S0.1 必做开发任务（按优先级）</w:t>
      </w:r>
      <w:bookmarkEnd w:id="7"/>
    </w:p>
    <w:p>
      <w:pPr>
        <w:numPr>
          <w:ilvl w:val="0"/>
          <w:numId w:val="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CTC emission 接口（softmax）</w:t>
      </w:r>
    </w:p>
    <w:p>
      <w:pPr>
        <w:numPr>
          <w:ilvl w:val="0"/>
          <w:numId w:val="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导出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E</m:t>
        </m:r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∈[0,1</m:t>
        </m:r>
        <m:sSup>
          <m:sSup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]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×</m:t>
            </m:r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C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p>
        </m:sSup>
      </m:oMath>
      <w:r>
        <w:rPr>
          <w:rFonts w:hint="eastAsia" w:ascii="宋体" w:hAnsi="宋体" w:eastAsia="宋体" w:cs="宋体"/>
          <w:color w:val="000000"/>
          <w:sz w:val="21"/>
        </w:rPr>
        <w:t xml:space="preserve">，并明确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blank_id</w:t>
      </w:r>
      <w:r>
        <w:rPr>
          <w:rFonts w:hint="eastAsia" w:ascii="宋体" w:hAnsi="宋体" w:eastAsia="宋体" w:cs="宋体"/>
          <w:color w:val="000000"/>
          <w:sz w:val="21"/>
        </w:rPr>
        <w:t>（配置读取，默认 0）。</w:t>
      </w:r>
      <w:bookmarkStart w:id="8" w:name="fnref2_1"/>
      <w:bookmarkEnd w:id="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统一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rho</w:t>
      </w:r>
      <w:r>
        <w:rPr>
          <w:rFonts w:hint="eastAsia" w:ascii="宋体" w:hAnsi="宋体" w:eastAsia="宋体" w:cs="宋体"/>
          <w:color w:val="000000"/>
          <w:sz w:val="21"/>
        </w:rPr>
        <w:t>（默认 0.1）并写入日志字段。</w:t>
      </w:r>
    </w:p>
    <w:p>
      <w:pPr>
        <w:numPr>
          <w:ilvl w:val="0"/>
          <w:numId w:val="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blank 边界统计在线计算（默认不落盘全量 E）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计算并落盘：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blank_mean_L, blank_mean_R, blank_peak_L, blank_peak_R</w:t>
      </w:r>
      <w:r>
        <w:rPr>
          <w:rFonts w:hint="eastAsia" w:ascii="宋体" w:hAnsi="宋体" w:eastAsia="宋体" w:cs="宋体"/>
          <w:color w:val="000000"/>
          <w:sz w:val="21"/>
        </w:rPr>
        <w:t>（L/R 由 rho 定义）。</w:t>
      </w:r>
    </w:p>
    <w:p>
      <w:pPr>
        <w:numPr>
          <w:ilvl w:val="0"/>
          <w:numId w:val="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可选增强：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nonblank_ratio_L/R</w:t>
      </w:r>
      <w:r>
        <w:rPr>
          <w:rFonts w:hint="eastAsia" w:ascii="宋体" w:hAnsi="宋体" w:eastAsia="宋体" w:cs="宋体"/>
          <w:color w:val="000000"/>
          <w:sz w:val="21"/>
        </w:rPr>
        <w:t>（用于 debug 或后续特征扩展）。</w:t>
      </w:r>
    </w:p>
    <w:p>
      <w:pPr>
        <w:numPr>
          <w:ilvl w:val="0"/>
          <w:numId w:val="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top‑2 输出与质量标记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尝试导出 per-char 的 top‑2 概率与候选字符：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top2_p1[i], top2_p2[i], top2_c1[i], top2_c2[i]</w:t>
      </w:r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无法稳定获取时：写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top2_status ∈ {ok, missing, unstable}</w:t>
      </w:r>
      <w:r>
        <w:rPr>
          <w:rFonts w:hint="eastAsia" w:ascii="宋体" w:hAnsi="宋体" w:eastAsia="宋体" w:cs="宋体"/>
          <w:color w:val="000000"/>
          <w:sz w:val="21"/>
        </w:rPr>
        <w:t xml:space="preserve">，并记录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top2_missing_rate</w:t>
      </w:r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明确降级策略只在 Stage1/2 Router 内做，不允许在 Stage0 静默“补齐”。</w:t>
      </w:r>
    </w:p>
    <w:p>
      <w:pPr>
        <w:numPr>
          <w:ilvl w:val="0"/>
          <w:numId w:val="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latency 埋点拆分</w:t>
      </w:r>
    </w:p>
    <w:p>
      <w:pPr>
        <w:numPr>
          <w:ilvl w:val="0"/>
          <w:numId w:val="1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lat_a_ms, lat_router_ms, lat_sentinel_ms, lat_b_ms, lat_total_ms</w:t>
      </w:r>
      <w:r>
        <w:rPr>
          <w:rFonts w:hint="eastAsia" w:ascii="宋体" w:hAnsi="宋体" w:eastAsia="宋体" w:cs="宋体"/>
          <w:color w:val="000000"/>
          <w:sz w:val="21"/>
        </w:rPr>
        <w:t xml:space="preserve">（先不接 B 时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lat_b_ms=0</w:t>
      </w:r>
      <w:r>
        <w:rPr>
          <w:rFonts w:hint="eastAsia" w:ascii="宋体" w:hAnsi="宋体" w:eastAsia="宋体" w:cs="宋体"/>
          <w:color w:val="000000"/>
          <w:sz w:val="21"/>
        </w:rPr>
        <w:t>）。</w:t>
      </w:r>
    </w:p>
    <w:p>
      <w:pPr>
        <w:numPr>
          <w:ilvl w:val="0"/>
          <w:numId w:val="1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抽样 debug 落盘</w:t>
      </w:r>
    </w:p>
    <w:p>
      <w:pPr>
        <w:numPr>
          <w:ilvl w:val="0"/>
          <w:numId w:val="1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每 1000 行抽样保存一次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E_blank[t]</w:t>
      </w:r>
      <w:r>
        <w:rPr>
          <w:rFonts w:hint="eastAsia" w:ascii="宋体" w:hAnsi="宋体" w:eastAsia="宋体" w:cs="宋体"/>
          <w:color w:val="000000"/>
          <w:sz w:val="21"/>
        </w:rPr>
        <w:t xml:space="preserve"> 序列（不是全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E</m:t>
        </m:r>
      </m:oMath>
      <w:r>
        <w:rPr>
          <w:rFonts w:hint="eastAsia" w:ascii="宋体" w:hAnsi="宋体" w:eastAsia="宋体" w:cs="宋体"/>
          <w:color w:val="000000"/>
          <w:sz w:val="21"/>
        </w:rPr>
        <w:t>），用于绘制 blank 曲线/可视化定位。</w:t>
      </w:r>
      <w:bookmarkStart w:id="9" w:name="fnref2_2"/>
      <w:bookmarkEnd w:id="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1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每 1000 行抽样保存一次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edge_probe_debug.png</w:t>
      </w:r>
      <w:r>
        <w:rPr>
          <w:rFonts w:hint="eastAsia" w:ascii="宋体" w:hAnsi="宋体" w:eastAsia="宋体" w:cs="宋体"/>
          <w:color w:val="000000"/>
          <w:sz w:val="21"/>
        </w:rPr>
        <w:t>（原图 + I_L/I_R + 梯度热力）。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0" w:name="s0_2_交付物_必须存在"/>
      <w:r>
        <w:rPr>
          <w:rFonts w:hint="eastAsia" w:ascii="宋体" w:hAnsi="宋体" w:eastAsia="宋体" w:cs="宋体"/>
          <w:b/>
          <w:color w:val="000000"/>
          <w:sz w:val="24"/>
        </w:rPr>
        <w:t>S0.2 交付物（必须存在）</w:t>
      </w:r>
      <w:bookmarkEnd w:id="10"/>
    </w:p>
    <w:p>
      <w:pPr>
        <w:numPr>
          <w:ilvl w:val="0"/>
          <w:numId w:val="1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router_features.jsonl</w:t>
      </w:r>
      <w:r>
        <w:rPr>
          <w:rFonts w:hint="eastAsia" w:ascii="宋体" w:hAnsi="宋体" w:eastAsia="宋体" w:cs="宋体"/>
          <w:color w:val="000000"/>
          <w:sz w:val="21"/>
        </w:rPr>
        <w:t xml:space="preserve"> 最小字段集（建议你们直接固定 schema）：</w:t>
      </w:r>
    </w:p>
    <w:p>
      <w:pPr>
        <w:numPr>
          <w:ilvl w:val="1"/>
          <w:numId w:val="1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id,img_path,agentA_ckpt,vocab_version,blank_id,rho,H_I,W_I,T,N,T_A,char_conf[]</w:t>
      </w:r>
    </w:p>
    <w:p>
      <w:pPr>
        <w:numPr>
          <w:ilvl w:val="1"/>
          <w:numId w:val="1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blank_mean_L,blank_mean_R,blank_peak_L,blank_peak_R</w:t>
      </w:r>
    </w:p>
    <w:p>
      <w:pPr>
        <w:numPr>
          <w:ilvl w:val="1"/>
          <w:numId w:val="1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top2_status,top2_missing_rate,(top2 arrays if ok)</w:t>
      </w:r>
    </w:p>
    <w:p>
      <w:pPr>
        <w:numPr>
          <w:ilvl w:val="1"/>
          <w:numId w:val="1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lat_a_ms,lat_router_ms,lat_total_ms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1" w:name="s0_3_硬验收阈值"/>
      <w:r>
        <w:rPr>
          <w:rFonts w:hint="eastAsia" w:ascii="宋体" w:hAnsi="宋体" w:eastAsia="宋体" w:cs="宋体"/>
          <w:b/>
          <w:color w:val="000000"/>
          <w:sz w:val="24"/>
        </w:rPr>
        <w:t>S0.3 硬验收阈值</w:t>
      </w:r>
      <w:bookmarkEnd w:id="11"/>
    </w:p>
    <w:p>
      <w:pPr>
        <w:numPr>
          <w:ilvl w:val="0"/>
          <w:numId w:val="1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连续处理 10,000 行：无显存泄漏；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lat_router_ms</w:t>
      </w:r>
      <w:r>
        <w:rPr>
          <w:rFonts w:hint="eastAsia" w:ascii="宋体" w:hAnsi="宋体" w:eastAsia="宋体" w:cs="宋体"/>
          <w:color w:val="000000"/>
          <w:sz w:val="21"/>
        </w:rPr>
        <w:t xml:space="preserve"> 相比未改造版本增量 &lt; 5ms。</w:t>
      </w:r>
    </w:p>
    <w:p>
      <w:pPr>
        <w:numPr>
          <w:ilvl w:val="0"/>
          <w:numId w:val="1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blank_id</w:t>
      </w:r>
      <w:r>
        <w:rPr>
          <w:rFonts w:hint="eastAsia" w:ascii="宋体" w:hAnsi="宋体" w:eastAsia="宋体" w:cs="宋体"/>
          <w:color w:val="000000"/>
          <w:sz w:val="21"/>
        </w:rPr>
        <w:t>、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rho</w:t>
      </w:r>
      <w:r>
        <w:rPr>
          <w:rFonts w:hint="eastAsia" w:ascii="宋体" w:hAnsi="宋体" w:eastAsia="宋体" w:cs="宋体"/>
          <w:color w:val="000000"/>
          <w:sz w:val="21"/>
        </w:rPr>
        <w:t>、L/R 定义一致：同一行重复运行得到相同的 blank 统计。</w:t>
      </w:r>
    </w:p>
    <w:p>
      <w:pPr>
        <w:numPr>
          <w:ilvl w:val="0"/>
          <w:numId w:val="1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top2_status 可统计：missing/unstable 不是 0 且不是“永远 ok”（避免假实现）。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2" w:name="s0_4_常见失败与排查"/>
      <w:r>
        <w:rPr>
          <w:rFonts w:hint="eastAsia" w:ascii="宋体" w:hAnsi="宋体" w:eastAsia="宋体" w:cs="宋体"/>
          <w:b/>
          <w:color w:val="000000"/>
          <w:sz w:val="24"/>
        </w:rPr>
        <w:t>S0.4 常见失败与排查</w:t>
      </w:r>
      <w:bookmarkEnd w:id="12"/>
    </w:p>
    <w:p>
      <w:pPr>
        <w:numPr>
          <w:ilvl w:val="0"/>
          <w:numId w:val="1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文件爆炸：说明你们把全量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E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落盘了；改为只存统计量+抽样序列。</w:t>
      </w:r>
    </w:p>
    <w:p>
      <w:pPr>
        <w:numPr>
          <w:ilvl w:val="0"/>
          <w:numId w:val="1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top‑2 全 missing：说明“对齐到字符位置”的实现没做或取错张量；先退化到 char_conf 做 s_a，但必须保留 top2_status。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3" w:name="stage_1_rule_only_router_在线预算控制_异_e7d73c"/>
      <w:r>
        <w:rPr>
          <w:rFonts w:hint="eastAsia" w:ascii="宋体" w:hAnsi="宋体" w:eastAsia="宋体" w:cs="宋体"/>
          <w:b/>
          <w:color w:val="000000"/>
          <w:sz w:val="24"/>
        </w:rPr>
        <w:t>Stage 1：Rule-only Router + 在线预算控制 + 异步闭环（预计 1–2 周）</w:t>
      </w:r>
      <w:bookmarkEnd w:id="13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目标</w:t>
      </w:r>
      <w:r>
        <w:rPr>
          <w:rFonts w:hint="eastAsia" w:ascii="宋体" w:hAnsi="宋体" w:eastAsia="宋体" w:cs="宋体"/>
          <w:color w:val="000000"/>
        </w:rPr>
        <w:t>：不训练，先把“风险打分—分诊—预算控制—升级—回填—日志”端到端跑通，并保证预算稳定。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4" w:name="s1_1_必做开发任务"/>
      <w:r>
        <w:rPr>
          <w:rFonts w:hint="eastAsia" w:ascii="宋体" w:hAnsi="宋体" w:eastAsia="宋体" w:cs="宋体"/>
          <w:b/>
          <w:color w:val="000000"/>
          <w:sz w:val="24"/>
        </w:rPr>
        <w:t>S1.1 必做开发任务</w:t>
      </w:r>
      <w:bookmarkEnd w:id="14"/>
    </w:p>
    <w:p>
      <w:pPr>
        <w:numPr>
          <w:ilvl w:val="0"/>
          <w:numId w:val="1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Layer1 计算（rule-only）</w:t>
      </w:r>
    </w:p>
    <w:p>
      <w:pPr>
        <w:numPr>
          <w:ilvl w:val="0"/>
          <w:numId w:val="1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实现：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、EdgeProbe 的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v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edge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、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drop</m:t>
        </m:r>
      </m:oMath>
      <w:r>
        <w:rPr>
          <w:rFonts w:hint="eastAsia" w:ascii="宋体" w:hAnsi="宋体" w:eastAsia="宋体" w:cs="宋体"/>
          <w:color w:val="000000"/>
          <w:sz w:val="21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b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、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id</m:t>
        </m:r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x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susp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、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r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d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>（可先用 sentinel stub=0）、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</m:oMath>
      <w:r>
        <w:rPr>
          <w:rFonts w:hint="eastAsia" w:ascii="宋体" w:hAnsi="宋体" w:eastAsia="宋体" w:cs="宋体"/>
          <w:color w:val="000000"/>
          <w:sz w:val="21"/>
        </w:rPr>
        <w:t>。</w:t>
      </w:r>
      <w:bookmarkStart w:id="15" w:name="fnref2_3"/>
      <w:bookmarkEnd w:id="1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"fn2"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[2]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1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EdgeProbe 归一化参数：</w:t>
      </w:r>
    </w:p>
    <w:p>
      <w:pPr>
        <w:numPr>
          <w:ilvl w:val="1"/>
          <w:numId w:val="1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先用 val 集统计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v_min/v_max</w:t>
      </w:r>
      <w:r>
        <w:rPr>
          <w:rFonts w:hint="eastAsia" w:ascii="宋体" w:hAnsi="宋体" w:eastAsia="宋体" w:cs="宋体"/>
          <w:color w:val="000000"/>
          <w:sz w:val="21"/>
        </w:rPr>
        <w:t>（1%/99% 分位），写入配置并版本化。</w:t>
      </w:r>
    </w:p>
    <w:p>
      <w:pPr>
        <w:numPr>
          <w:ilvl w:val="0"/>
          <w:numId w:val="1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Layer2 分诊 + RoI（先不裁 RoI 也可以，但要产出坐标）</w:t>
      </w:r>
    </w:p>
    <w:p>
      <w:pPr>
        <w:numPr>
          <w:ilvl w:val="0"/>
          <w:numId w:val="1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route_type：NONE/BOUNDARY/AMBIGUITY/BOTH（BOTH 先走两阶段但可暂时不调用两次 B，先把逻辑与日志跑通）。</w:t>
      </w:r>
    </w:p>
    <w:p>
      <w:pPr>
        <w:numPr>
          <w:ilvl w:val="0"/>
          <w:numId w:val="1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RoI 坐标必须输出并可视化抽样（即使 Stage1 不启用真正裁剪）。</w:t>
      </w:r>
    </w:p>
    <w:p>
      <w:pPr>
        <w:numPr>
          <w:ilvl w:val="0"/>
          <w:numId w:val="2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Layer3 在线预算控制（P-control）</w:t>
      </w:r>
    </w:p>
    <w:p>
      <w:pPr>
        <w:numPr>
          <w:ilvl w:val="0"/>
          <w:numId w:val="2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参数固定：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W=200, k=0.05, lambda_min=0, lambda_max=2</w:t>
      </w:r>
      <w:r>
        <w:rPr>
          <w:rFonts w:hint="eastAsia" w:ascii="宋体" w:hAnsi="宋体" w:eastAsia="宋体" w:cs="宋体"/>
          <w:color w:val="000000"/>
          <w:sz w:val="21"/>
        </w:rPr>
        <w:t>。</w:t>
      </w:r>
      <w:bookmarkStart w:id="16" w:name="fnref1_2"/>
      <w:bookmarkEnd w:id="1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2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初始化：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来自 val 上 </w:t>
      </w:r>
      <m:oMath>
        <m:r>
          <m:rPr/>
          <w:rPr>
            <w:rFonts w:hint="eastAsia" w:ascii="Cambria Math" w:hAnsi="Cambria Math" w:eastAsia="宋体" w:cs="宋体"/>
            <w:color w:val="000000"/>
            <w:sz w:val="21"/>
          </w:rPr>
          <m:t>q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的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000000"/>
            <w:sz w:val="21"/>
          </w:rPr>
          <m:t>1−</m:t>
        </m:r>
        <m:r>
          <m:rPr/>
          <w:rPr>
            <w:rFonts w:hint="eastAsia" w:ascii="Cambria Math" w:hAnsi="Cambria Math" w:eastAsia="宋体" w:cs="宋体"/>
            <w:color w:val="000000"/>
            <w:sz w:val="21"/>
          </w:rPr>
          <m:t>B</m:t>
        </m:r>
      </m:oMath>
      <w:r>
        <w:rPr>
          <w:rFonts w:hint="eastAsia" w:ascii="宋体" w:hAnsi="宋体" w:eastAsia="宋体" w:cs="宋体"/>
          <w:color w:val="000000"/>
          <w:sz w:val="21"/>
        </w:rPr>
        <w:t xml:space="preserve"> 分位数（写入 config）。</w:t>
      </w:r>
    </w:p>
    <w:p>
      <w:pPr>
        <w:numPr>
          <w:ilvl w:val="0"/>
          <w:numId w:val="2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warmup：前 W 行不计入稳定性统计（但仍运行控制器）。</w:t>
      </w:r>
    </w:p>
    <w:p>
      <w:pPr>
        <w:numPr>
          <w:ilvl w:val="0"/>
          <w:numId w:val="2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异步队列 + 超时回退</w:t>
      </w:r>
    </w:p>
    <w:p>
      <w:pPr>
        <w:numPr>
          <w:ilvl w:val="0"/>
          <w:numId w:val="2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upgrade=True 的样本进入队列调用 AgentB；OCR 主线程继续处理后续行。</w:t>
      </w:r>
    </w:p>
    <w:p>
      <w:pPr>
        <w:numPr>
          <w:ilvl w:val="0"/>
          <w:numId w:val="2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超时阈值：单行 B 推理 &gt; 500ms 或队列满 → fallback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，记录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b_timeout=true</w:t>
      </w:r>
      <w:r>
        <w:rPr>
          <w:rFonts w:hint="eastAsia" w:ascii="宋体" w:hAnsi="宋体" w:eastAsia="宋体" w:cs="宋体"/>
          <w:color w:val="000000"/>
          <w:sz w:val="21"/>
        </w:rPr>
        <w:t xml:space="preserve"> 与原因。</w:t>
      </w:r>
    </w:p>
    <w:p>
      <w:pPr>
        <w:numPr>
          <w:ilvl w:val="0"/>
          <w:numId w:val="2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基础回填（Stage1 简版）</w:t>
      </w:r>
    </w:p>
    <w:p>
      <w:pPr>
        <w:numPr>
          <w:ilvl w:val="0"/>
          <w:numId w:val="2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Stage1 可以先做“整行替换”用于跑通，但必须同时输出“严格回填模式=off”，避免后续指标混淆。</w:t>
      </w:r>
    </w:p>
    <w:p>
      <w:pPr>
        <w:numPr>
          <w:ilvl w:val="0"/>
          <w:numId w:val="2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更推荐：Stage1 就接入严格回填框架（但允许先只跑 AMBIGUITY 单点替换）。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7" w:name="s1_2_交付物_必须存在"/>
      <w:r>
        <w:rPr>
          <w:rFonts w:hint="eastAsia" w:ascii="宋体" w:hAnsi="宋体" w:eastAsia="宋体" w:cs="宋体"/>
          <w:b/>
          <w:color w:val="000000"/>
          <w:sz w:val="24"/>
        </w:rPr>
        <w:t>S1.2 交付物（必须存在）</w:t>
      </w:r>
      <w:bookmarkEnd w:id="17"/>
    </w:p>
    <w:p>
      <w:pPr>
        <w:numPr>
          <w:ilvl w:val="0"/>
          <w:numId w:val="2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router_features.jsonl</w:t>
      </w:r>
      <w:r>
        <w:rPr>
          <w:rFonts w:hint="eastAsia" w:ascii="宋体" w:hAnsi="宋体" w:eastAsia="宋体" w:cs="宋体"/>
          <w:color w:val="000000"/>
          <w:sz w:val="21"/>
        </w:rPr>
        <w:t xml:space="preserve"> 增补字段：</w:t>
      </w:r>
    </w:p>
    <w:p>
      <w:pPr>
        <w:numPr>
          <w:ilvl w:val="1"/>
          <w:numId w:val="2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v_edge, drop, b_edge, s_b, s_a, idx_susp, r_d, eta, q, lambda, route_type, upgrade</w:t>
      </w:r>
    </w:p>
    <w:p>
      <w:pPr>
        <w:numPr>
          <w:ilvl w:val="0"/>
          <w:numId w:val="2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metrics_summary.json</w:t>
      </w:r>
      <w:r>
        <w:rPr>
          <w:rFonts w:hint="eastAsia" w:ascii="宋体" w:hAnsi="宋体" w:eastAsia="宋体" w:cs="宋体"/>
          <w:color w:val="000000"/>
          <w:sz w:val="21"/>
        </w:rPr>
        <w:t>（固定 schema）：</w:t>
      </w:r>
    </w:p>
    <w:p>
      <w:pPr>
        <w:numPr>
          <w:ilvl w:val="1"/>
          <w:numId w:val="2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overall CER、boundary deletion recall@B（先只算 upgrade recall 也行）、call rate（均值/方差）、window error 分布、latency p50/p95（分模块）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18" w:name="s1_3_硬验收阈值"/>
      <w:r>
        <w:rPr>
          <w:rFonts w:hint="eastAsia" w:ascii="宋体" w:hAnsi="宋体" w:eastAsia="宋体" w:cs="宋体"/>
          <w:b/>
          <w:color w:val="000000"/>
          <w:sz w:val="24"/>
        </w:rPr>
        <w:t>S1.3 硬验收阈值</w:t>
      </w:r>
      <w:bookmarkEnd w:id="18"/>
    </w:p>
    <w:p>
      <w:pPr>
        <w:numPr>
          <w:ilvl w:val="0"/>
          <w:numId w:val="2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预算达标：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Actual Call Rate = B ± 0.5%</w:t>
      </w:r>
      <w:r>
        <w:rPr>
          <w:rFonts w:hint="eastAsia" w:ascii="宋体" w:hAnsi="宋体" w:eastAsia="宋体" w:cs="宋体"/>
          <w:color w:val="000000"/>
          <w:sz w:val="21"/>
        </w:rPr>
        <w:t>（B=20%）。</w:t>
      </w:r>
      <w:bookmarkStart w:id="19" w:name="fnref1_3"/>
      <w:bookmarkEnd w:id="1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2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稳定性：以窗口 W=200 统计，95% 窗口 call rate 在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 ± 3%</w:t>
      </w:r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2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pipeline 可用：队列拥塞时不会阻塞 OCR 主线程；b_timeout 有记录且 fallback 正确。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0" w:name="s1_4_常见失败与排查"/>
      <w:r>
        <w:rPr>
          <w:rFonts w:hint="eastAsia" w:ascii="宋体" w:hAnsi="宋体" w:eastAsia="宋体" w:cs="宋体"/>
          <w:b/>
          <w:color w:val="000000"/>
          <w:sz w:val="24"/>
        </w:rPr>
        <w:t>S1.4 常见失败与排查</w:t>
      </w:r>
      <w:bookmarkEnd w:id="20"/>
    </w:p>
    <w:p>
      <w:pPr>
        <w:numPr>
          <w:ilvl w:val="0"/>
          <w:numId w:val="2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call rate 漂移/震荡：调小 k（0.01）或增大 W（500）；检查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λ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000000"/>
                <w:sz w:val="21"/>
              </w:rPr>
              <m:t>0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是否按分位初始化。</w:t>
      </w:r>
      <w:bookmarkStart w:id="21" w:name="fnref1_4"/>
      <w:bookmarkEnd w:id="21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2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v_edge 全 0：归一化分位数统计错误或输入图像未归一化到 。</w:t>
      </w:r>
      <w:bookmarkStart w:id="22" w:name="fnref4"/>
      <w:bookmarkEnd w:id="22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"fn4"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[4]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2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idx_susp 越界：检查 N 与 char_conf/top2 长度一致性。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3" w:name="stage_2_校准训练_top_2_验证式纠错_严格回填_拒改_fc84db"/>
      <w:r>
        <w:rPr>
          <w:rFonts w:hint="eastAsia" w:ascii="宋体" w:hAnsi="宋体" w:eastAsia="宋体" w:cs="宋体"/>
          <w:b/>
          <w:color w:val="000000"/>
          <w:sz w:val="24"/>
        </w:rPr>
        <w:t>Stage 2：校准训练 + Top‑2 验证式纠错 + 严格回填/拒改（预计 2–4 周）</w:t>
      </w:r>
      <w:bookmarkEnd w:id="23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目标</w:t>
      </w:r>
      <w:r>
        <w:rPr>
          <w:rFonts w:hint="eastAsia" w:ascii="宋体" w:hAnsi="宋体" w:eastAsia="宋体" w:cs="宋体"/>
          <w:color w:val="000000"/>
        </w:rPr>
        <w:t>：提升“decision quality”与“纠错可靠性”，并把大模型从自由生成压到受限验证者。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4" w:name="s2_1_必做开发任务"/>
      <w:r>
        <w:rPr>
          <w:rFonts w:hint="eastAsia" w:ascii="宋体" w:hAnsi="宋体" w:eastAsia="宋体" w:cs="宋体"/>
          <w:b/>
          <w:color w:val="000000"/>
          <w:sz w:val="24"/>
        </w:rPr>
        <w:t>S2.1 必做开发任务</w:t>
      </w:r>
      <w:bookmarkEnd w:id="24"/>
    </w:p>
    <w:p>
      <w:pPr>
        <w:numPr>
          <w:ilvl w:val="0"/>
          <w:numId w:val="2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标签自动构造（val set）</w:t>
      </w:r>
    </w:p>
    <w:p>
      <w:pPr>
        <w:numPr>
          <w:ilvl w:val="0"/>
          <w:numId w:val="3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y_deletion</w:t>
      </w:r>
      <w:r>
        <w:rPr>
          <w:rFonts w:hint="eastAsia" w:ascii="宋体" w:hAnsi="宋体" w:eastAsia="宋体" w:cs="宋体"/>
          <w:color w:val="000000"/>
          <w:sz w:val="21"/>
        </w:rPr>
        <w:t xml:space="preserve">：对齐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gt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</w:rPr>
        <w:t xml:space="preserve"> 得到 edit ops；若 deletion 对应的 GT 位置落在边界 K（固定 K=2 或 K=ceil(0.1*len)，二选一写死）则 y_deletion=1。</w:t>
      </w:r>
    </w:p>
    <w:p>
      <w:pPr>
        <w:numPr>
          <w:ilvl w:val="0"/>
          <w:numId w:val="3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明确对齐协议：以 GT 索引判边界（写入文档与代码注释）。</w:t>
      </w:r>
    </w:p>
    <w:p>
      <w:pPr>
        <w:numPr>
          <w:ilvl w:val="0"/>
          <w:numId w:val="3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Calibrated scorer（建议先只校准 s_b）</w:t>
      </w:r>
    </w:p>
    <w:p>
      <w:pPr>
        <w:numPr>
          <w:ilvl w:val="0"/>
          <w:numId w:val="3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特征：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[v_edge, b_edge, v_edge*b_edge, drop]</w:t>
      </w:r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3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训练：LogReg（可选 GBDT），只用 val。</w:t>
      </w:r>
    </w:p>
    <w:p>
      <w:pPr>
        <w:numPr>
          <w:ilvl w:val="0"/>
          <w:numId w:val="3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验收：PR‑AUC/ROC‑AUC 必须提升（Δ&gt;0.05 作为门槛）。</w:t>
      </w:r>
      <w:bookmarkStart w:id="25" w:name="fnref3_1"/>
      <w:bookmarkEnd w:id="25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3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Top‑2 constrained prompt（AMBIGUITY 路径）</w:t>
      </w:r>
    </w:p>
    <w:p>
      <w:pPr>
        <w:numPr>
          <w:ilvl w:val="0"/>
          <w:numId w:val="3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Prompt 强制“二选一”：只允许输出 top‑2 中的一个字符。</w:t>
      </w:r>
    </w:p>
    <w:p>
      <w:pPr>
        <w:numPr>
          <w:ilvl w:val="0"/>
          <w:numId w:val="3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若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top2_status!=ok</w:t>
      </w:r>
      <w:r>
        <w:rPr>
          <w:rFonts w:hint="eastAsia" w:ascii="宋体" w:hAnsi="宋体" w:eastAsia="宋体" w:cs="宋体"/>
          <w:color w:val="000000"/>
          <w:sz w:val="21"/>
        </w:rPr>
        <w:t>：记录并降级（free-form 或放弃修改），但必须统计降级比例。</w:t>
      </w:r>
    </w:p>
    <w:p>
      <w:pPr>
        <w:numPr>
          <w:ilvl w:val="0"/>
          <w:numId w:val="3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严格回填 + 全局拒改</w:t>
      </w:r>
    </w:p>
    <w:p>
      <w:pPr>
        <w:numPr>
          <w:ilvl w:val="0"/>
          <w:numId w:val="3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BOUNDARY：只许首尾插入/替换</w:t>
      </w:r>
    </w:p>
    <w:p>
      <w:pPr>
        <w:numPr>
          <w:ilvl w:val="0"/>
          <w:numId w:val="3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AMBIGUITY：只许改单点 idx_susp，且必须在 top‑2 内，否则拒改</w:t>
      </w:r>
    </w:p>
    <w:p>
      <w:pPr>
        <w:numPr>
          <w:ilvl w:val="0"/>
          <w:numId w:val="3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Global rejection：ED&gt;2 或长度变化&gt;20% → fallback </w:t>
      </w:r>
      <m:oMath>
        <m:sSub>
          <m:sSubP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T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00000"/>
                <w:sz w:val="21"/>
              </w:rPr>
              <m:t>A</m:t>
            </m:r>
            <m:ctrlPr>
              <w:rPr>
                <w:rFonts w:hint="eastAsia" w:ascii="Cambria Math" w:hAnsi="Cambria Math" w:eastAsia="宋体" w:cs="宋体"/>
                <w:color w:val="000000"/>
                <w:sz w:val="21"/>
              </w:rPr>
            </m:ctrlPr>
          </m:sub>
        </m:sSub>
      </m:oMath>
    </w:p>
    <w:p>
      <w:pPr>
        <w:numPr>
          <w:ilvl w:val="0"/>
          <w:numId w:val="3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安全红线（自动熔断）</w:t>
      </w:r>
    </w:p>
    <w:p>
      <w:pPr>
        <w:numPr>
          <w:ilvl w:val="0"/>
          <w:numId w:val="3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CVR &gt; 30% → 自动熔断纠错路径（upgrade 仍可触发，但不应用修改/进入审计模式）</w:t>
      </w:r>
    </w:p>
    <w:p>
      <w:pPr>
        <w:numPr>
          <w:ilvl w:val="0"/>
          <w:numId w:val="3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AER &gt; 20% → 作为“升级确实产生有效修改”的最低门槛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6" w:name="s2_2_交付物_必须存在"/>
      <w:r>
        <w:rPr>
          <w:rFonts w:hint="eastAsia" w:ascii="宋体" w:hAnsi="宋体" w:eastAsia="宋体" w:cs="宋体"/>
          <w:b/>
          <w:color w:val="000000"/>
          <w:sz w:val="24"/>
        </w:rPr>
        <w:t>S2.2 交付物（必须存在）</w:t>
      </w:r>
      <w:bookmarkEnd w:id="26"/>
    </w:p>
    <w:p>
      <w:pPr>
        <w:numPr>
          <w:ilvl w:val="0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backfill_log.jsonl</w:t>
      </w:r>
      <w:r>
        <w:rPr>
          <w:rFonts w:hint="eastAsia" w:ascii="宋体" w:hAnsi="宋体" w:eastAsia="宋体" w:cs="宋体"/>
          <w:color w:val="000000"/>
          <w:sz w:val="21"/>
        </w:rPr>
        <w:t>（结构化字段必须齐）：</w:t>
      </w:r>
    </w:p>
    <w:p>
      <w:pPr>
        <w:numPr>
          <w:ilvl w:val="1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id, route_type, idx_susp, T_A, T_B, T_final, ED, len_change_ratio</w:t>
      </w:r>
    </w:p>
    <w:p>
      <w:pPr>
        <w:numPr>
          <w:ilvl w:val="1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is_rejected, CVR_reason (enum), AER_flag</w:t>
      </w:r>
    </w:p>
    <w:p>
      <w:pPr>
        <w:numPr>
          <w:ilvl w:val="1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top2_status, top2_mismatch_flag</w:t>
      </w:r>
    </w:p>
    <w:p>
      <w:pPr>
        <w:numPr>
          <w:ilvl w:val="1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prompt_id, usage_prompt_tokens, usage_completion_tokens, usage_total_tokens</w:t>
      </w:r>
    </w:p>
    <w:p>
      <w:pPr>
        <w:numPr>
          <w:ilvl w:val="0"/>
          <w:numId w:val="3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audit_report.md</w:t>
      </w:r>
      <w:r>
        <w:rPr>
          <w:rFonts w:hint="eastAsia" w:ascii="宋体" w:hAnsi="宋体" w:eastAsia="宋体" w:cs="宋体"/>
          <w:color w:val="000000"/>
          <w:sz w:val="21"/>
        </w:rPr>
        <w:t>：Top‑K 拒改样本可视化（方便调 prompt/回填规则）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27" w:name="s2_3_硬验收阈值"/>
      <w:r>
        <w:rPr>
          <w:rFonts w:hint="eastAsia" w:ascii="宋体" w:hAnsi="宋体" w:eastAsia="宋体" w:cs="宋体"/>
          <w:b/>
          <w:color w:val="000000"/>
          <w:sz w:val="24"/>
        </w:rPr>
        <w:t>S2.3 硬验收阈值</w:t>
      </w:r>
      <w:bookmarkEnd w:id="27"/>
    </w:p>
    <w:p>
      <w:pPr>
        <w:numPr>
          <w:ilvl w:val="0"/>
          <w:numId w:val="4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校准质量：PR‑AUC(y_deletion) 提升 Δ&gt;0.05。</w:t>
      </w:r>
      <w:bookmarkStart w:id="28" w:name="fnref3_2"/>
      <w:bookmarkEnd w:id="2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[3]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4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可靠性：CVR ≤ 30%；AER ≥ 20%。</w:t>
      </w:r>
    </w:p>
    <w:p>
      <w:pPr>
        <w:numPr>
          <w:ilvl w:val="0"/>
          <w:numId w:val="4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预算仍达标：各 B 点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 ± 0.5%</w:t>
      </w:r>
      <w:r>
        <w:rPr>
          <w:rFonts w:hint="eastAsia" w:ascii="宋体" w:hAnsi="宋体" w:eastAsia="宋体" w:cs="宋体"/>
          <w:color w:val="000000"/>
          <w:sz w:val="21"/>
        </w:rPr>
        <w:t>，且窗口稳定性满足 Stage1 标准。</w:t>
      </w:r>
      <w:bookmarkStart w:id="29" w:name="fnref1_5"/>
      <w:bookmarkEnd w:id="2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0" w:name="stage_3_roi_路由_低延迟协议_efficiency_f_d20e52"/>
      <w:r>
        <w:rPr>
          <w:rFonts w:hint="eastAsia" w:ascii="宋体" w:hAnsi="宋体" w:eastAsia="宋体" w:cs="宋体"/>
          <w:b/>
          <w:color w:val="000000"/>
          <w:sz w:val="24"/>
        </w:rPr>
        <w:t>Stage 3：RoI 路由 + 低延迟协议 + Efficiency Frontier（预计 1–2 周）</w:t>
      </w:r>
      <w:bookmarkEnd w:id="30"/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</w:rPr>
        <w:t>目标</w:t>
      </w:r>
      <w:r>
        <w:rPr>
          <w:rFonts w:hint="eastAsia" w:ascii="宋体" w:hAnsi="宋体" w:eastAsia="宋体" w:cs="宋体"/>
          <w:color w:val="000000"/>
        </w:rPr>
        <w:t>：把“升级成本”从整行降到局部 RoI，画出性能—成本前沿。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1" w:name="s3_1_必做开发任务"/>
      <w:r>
        <w:rPr>
          <w:rFonts w:hint="eastAsia" w:ascii="宋体" w:hAnsi="宋体" w:eastAsia="宋体" w:cs="宋体"/>
          <w:b/>
          <w:color w:val="000000"/>
          <w:sz w:val="24"/>
        </w:rPr>
        <w:t>S3.1 必做开发任务</w:t>
      </w:r>
      <w:bookmarkEnd w:id="31"/>
    </w:p>
    <w:p>
      <w:pPr>
        <w:numPr>
          <w:ilvl w:val="0"/>
          <w:numId w:val="4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RoI 裁剪与 y 方向协议</w:t>
      </w:r>
    </w:p>
    <w:p>
      <w:pPr>
        <w:numPr>
          <w:ilvl w:val="0"/>
          <w:numId w:val="4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默认：只裁 x，不裁 y（保留全高），避免截笔画；或固定上下各保留 5% padding（两者选一个写死）。</w:t>
      </w:r>
    </w:p>
    <w:p>
      <w:pPr>
        <w:numPr>
          <w:ilvl w:val="0"/>
          <w:numId w:val="4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clamp：idx_susp=0 或 N-1 时窗口不越界。</w:t>
      </w:r>
    </w:p>
    <w:p>
      <w:pPr>
        <w:numPr>
          <w:ilvl w:val="0"/>
          <w:numId w:val="4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RoI resize 协议</w:t>
      </w:r>
    </w:p>
    <w:p>
      <w:pPr>
        <w:numPr>
          <w:ilvl w:val="0"/>
          <w:numId w:val="4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裁剪后等比缩放到固定高度（如 48px，取自 AgentA 默认输入高），宽度按等比缩放后 padding 到模型要求。</w:t>
      </w:r>
    </w:p>
    <w:p>
      <w:pPr>
        <w:numPr>
          <w:ilvl w:val="0"/>
          <w:numId w:val="44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严禁非等比拉伸。</w:t>
      </w:r>
    </w:p>
    <w:p>
      <w:pPr>
        <w:numPr>
          <w:ilvl w:val="0"/>
          <w:numId w:val="45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BOTH 在 RoI 下的两阶段执行</w:t>
      </w:r>
    </w:p>
    <w:p>
      <w:pPr>
        <w:numPr>
          <w:ilvl w:val="0"/>
          <w:numId w:val="46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明确顺序：BOUNDARY RoI→回填→重算 idx→AMBIGUITY RoI→回填，并落日志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both_stage=1/2</w:t>
      </w:r>
      <w:r>
        <w:rPr>
          <w:rFonts w:hint="eastAsia" w:ascii="宋体" w:hAnsi="宋体" w:eastAsia="宋体" w:cs="宋体"/>
          <w:color w:val="000000"/>
          <w:sz w:val="21"/>
        </w:rPr>
        <w:t>。</w:t>
      </w:r>
    </w:p>
    <w:p>
      <w:pPr>
        <w:numPr>
          <w:ilvl w:val="0"/>
          <w:numId w:val="47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低延迟测试协议</w:t>
      </w:r>
    </w:p>
    <w:p>
      <w:pPr>
        <w:numPr>
          <w:ilvl w:val="0"/>
          <w:numId w:val="4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写死：硬件型号、并发、batch size、是否开启 continuous batching（如有）、warmup 次数。</w:t>
      </w:r>
    </w:p>
    <w:p>
      <w:pPr>
        <w:numPr>
          <w:ilvl w:val="0"/>
          <w:numId w:val="48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latency 统计来源统一为服务端埋点。</w:t>
      </w:r>
    </w:p>
    <w:p>
      <w:pPr>
        <w:numPr>
          <w:ilvl w:val="0"/>
          <w:numId w:val="49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000000"/>
          <w:sz w:val="21"/>
        </w:rPr>
        <w:t>token 统计口径</w:t>
      </w:r>
    </w:p>
    <w:p>
      <w:pPr>
        <w:numPr>
          <w:ilvl w:val="0"/>
          <w:numId w:val="50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统一使用 vLLM 返回的 usage 字段（prompt/completion/total），并与 backfill_log 对齐落盘。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2" w:name="s3_2_交付物_必须存在"/>
      <w:r>
        <w:rPr>
          <w:rFonts w:hint="eastAsia" w:ascii="宋体" w:hAnsi="宋体" w:eastAsia="宋体" w:cs="宋体"/>
          <w:b/>
          <w:color w:val="000000"/>
          <w:sz w:val="24"/>
        </w:rPr>
        <w:t>S3.2 交付物（必须存在）</w:t>
      </w:r>
      <w:bookmarkEnd w:id="32"/>
    </w:p>
    <w:p>
      <w:pPr>
        <w:numPr>
          <w:ilvl w:val="0"/>
          <w:numId w:val="5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roi_debug.png</w:t>
      </w:r>
      <w:r>
        <w:rPr>
          <w:rFonts w:hint="eastAsia" w:ascii="宋体" w:hAnsi="宋体" w:eastAsia="宋体" w:cs="宋体"/>
          <w:color w:val="000000"/>
          <w:sz w:val="21"/>
        </w:rPr>
        <w:t>：每类 route_type 各抽样 ≥50 张（含原图+RoI框+裁剪图）</w:t>
      </w:r>
    </w:p>
    <w:p>
      <w:pPr>
        <w:numPr>
          <w:ilvl w:val="0"/>
          <w:numId w:val="5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efficiency_frontier.csv/png</w:t>
      </w:r>
      <w:r>
        <w:rPr>
          <w:rFonts w:hint="eastAsia" w:ascii="宋体" w:hAnsi="宋体" w:eastAsia="宋体" w:cs="宋体"/>
          <w:color w:val="000000"/>
          <w:sz w:val="21"/>
        </w:rPr>
        <w:t>：</w:t>
      </w:r>
    </w:p>
    <w:p>
      <w:pPr>
        <w:numPr>
          <w:ilvl w:val="1"/>
          <w:numId w:val="5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B ∈ {5,10,20,30}% 的 CER、boundary recall、p95 latency、mean tokens</w:t>
      </w:r>
    </w:p>
    <w:p>
      <w:pPr>
        <w:numPr>
          <w:ilvl w:val="0"/>
          <w:numId w:val="51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call_rate_over_time.png</w:t>
      </w:r>
      <w:r>
        <w:rPr>
          <w:rFonts w:hint="eastAsia" w:ascii="宋体" w:hAnsi="宋体" w:eastAsia="宋体" w:cs="宋体"/>
          <w:color w:val="000000"/>
          <w:sz w:val="21"/>
        </w:rPr>
        <w:t>：窗口 call rate 随时间曲线（对比 fixed vs online）</w: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3" w:name="s3_3_硬验收阈值"/>
      <w:r>
        <w:rPr>
          <w:rFonts w:hint="eastAsia" w:ascii="宋体" w:hAnsi="宋体" w:eastAsia="宋体" w:cs="宋体"/>
          <w:b/>
          <w:color w:val="000000"/>
          <w:sz w:val="24"/>
        </w:rPr>
        <w:t>S3.3 硬验收阈值</w:t>
      </w:r>
      <w:bookmarkEnd w:id="33"/>
    </w:p>
    <w:p>
      <w:pPr>
        <w:numPr>
          <w:ilvl w:val="0"/>
          <w:numId w:val="5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 xml:space="preserve">每个 B 点仍必须达标 </w:t>
      </w: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B ± 0.5%</w:t>
      </w:r>
      <w:r>
        <w:rPr>
          <w:rFonts w:hint="eastAsia" w:ascii="宋体" w:hAnsi="宋体" w:eastAsia="宋体" w:cs="宋体"/>
          <w:color w:val="000000"/>
          <w:sz w:val="21"/>
        </w:rPr>
        <w:t>。</w:t>
      </w:r>
      <w:bookmarkStart w:id="34" w:name="fnref1_6"/>
      <w:bookmarkEnd w:id="34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\l "fn1"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t>[1]</w:t>
      </w:r>
      <w:r>
        <w:rPr>
          <w:rFonts w:hint="eastAsia" w:ascii="宋体" w:hAnsi="宋体" w:eastAsia="宋体" w:cs="宋体"/>
          <w:color w:val="000000"/>
          <w:sz w:val="21"/>
          <w:u w:val="single"/>
          <w:vertAlign w:val="superscript"/>
        </w:rPr>
        <w:fldChar w:fldCharType="end"/>
      </w:r>
    </w:p>
    <w:p>
      <w:pPr>
        <w:numPr>
          <w:ilvl w:val="0"/>
          <w:numId w:val="5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RoI 模式下 p95 latency 相对 Full-image 升级显著下降（具体阈值你们可先不写死，但必须报告）。</w:t>
      </w:r>
    </w:p>
    <w:p>
      <w:pPr>
        <w:numPr>
          <w:ilvl w:val="0"/>
          <w:numId w:val="52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sz w:val="21"/>
        </w:rPr>
        <w:t>roi_debug 人工抽检通过率 &gt; 95%（“目标字符/边缘笔画在视野内”）。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before="315" w:after="105" w:line="360" w:lineRule="auto"/>
        <w:ind w:left="-30"/>
        <w:jc w:val="left"/>
        <w:rPr>
          <w:rFonts w:hint="eastAsia" w:ascii="宋体" w:hAnsi="宋体" w:eastAsia="宋体" w:cs="宋体"/>
        </w:rPr>
      </w:pPr>
      <w:bookmarkStart w:id="35" w:name="附_建议的脚本入口_团队协作必备"/>
      <w:r>
        <w:rPr>
          <w:rFonts w:hint="eastAsia" w:ascii="宋体" w:hAnsi="宋体" w:eastAsia="宋体" w:cs="宋体"/>
          <w:b/>
          <w:color w:val="000000"/>
          <w:sz w:val="24"/>
        </w:rPr>
        <w:t>附：建议的脚本入口（团队协作必备）</w:t>
      </w:r>
      <w:bookmarkEnd w:id="35"/>
    </w:p>
    <w:p>
      <w:pPr>
        <w:numPr>
          <w:ilvl w:val="0"/>
          <w:numId w:val="5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extract_features.py</w:t>
      </w:r>
      <w:r>
        <w:rPr>
          <w:rFonts w:hint="eastAsia" w:ascii="宋体" w:hAnsi="宋体" w:eastAsia="宋体" w:cs="宋体"/>
          <w:color w:val="000000"/>
          <w:sz w:val="21"/>
        </w:rPr>
        <w:t>：生成 router_features.jsonl</w:t>
      </w:r>
    </w:p>
    <w:p>
      <w:pPr>
        <w:numPr>
          <w:ilvl w:val="0"/>
          <w:numId w:val="5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run_streaming_router.py</w:t>
      </w:r>
      <w:r>
        <w:rPr>
          <w:rFonts w:hint="eastAsia" w:ascii="宋体" w:hAnsi="宋体" w:eastAsia="宋体" w:cs="宋体"/>
          <w:color w:val="000000"/>
          <w:sz w:val="21"/>
        </w:rPr>
        <w:t>：流式跑 A→Router→(async)B→回填，输出 backfill_log.jsonl</w:t>
      </w:r>
    </w:p>
    <w:p>
      <w:pPr>
        <w:numPr>
          <w:ilvl w:val="0"/>
          <w:numId w:val="5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train_calibrator.py</w:t>
      </w:r>
      <w:r>
        <w:rPr>
          <w:rFonts w:hint="eastAsia" w:ascii="宋体" w:hAnsi="宋体" w:eastAsia="宋体" w:cs="宋体"/>
          <w:color w:val="000000"/>
          <w:sz w:val="21"/>
        </w:rPr>
        <w:t>：val 上训练 LogReg/GBDT，输出权重与配置</w:t>
      </w:r>
    </w:p>
    <w:p>
      <w:pPr>
        <w:numPr>
          <w:ilvl w:val="0"/>
          <w:numId w:val="5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eval_metrics.py</w:t>
      </w:r>
      <w:r>
        <w:rPr>
          <w:rFonts w:hint="eastAsia" w:ascii="宋体" w:hAnsi="宋体" w:eastAsia="宋体" w:cs="宋体"/>
          <w:color w:val="000000"/>
          <w:sz w:val="21"/>
        </w:rPr>
        <w:t>：统一口径算 CER/boundary/subst/CVR/AER/call rate/latency</w:t>
      </w:r>
    </w:p>
    <w:p>
      <w:pPr>
        <w:numPr>
          <w:ilvl w:val="0"/>
          <w:numId w:val="53"/>
        </w:numPr>
        <w:spacing w:before="105" w:after="105" w:line="360" w:lineRule="auto"/>
        <w:rPr>
          <w:rFonts w:hint="eastAsia" w:ascii="宋体" w:hAnsi="宋体" w:eastAsia="宋体" w:cs="宋体"/>
        </w:rPr>
      </w:pPr>
      <w:r>
        <w:rPr>
          <w:rStyle w:val="4"/>
          <w:rFonts w:hint="eastAsia" w:ascii="宋体" w:hAnsi="宋体" w:eastAsia="宋体" w:cs="宋体"/>
          <w:color w:val="000000"/>
          <w:sz w:val="18"/>
          <w:shd w:val="clear" w:color="auto" w:fill="F8F8FA"/>
        </w:rPr>
        <w:t>dump_cases.py</w:t>
      </w:r>
      <w:r>
        <w:rPr>
          <w:rFonts w:hint="eastAsia" w:ascii="宋体" w:hAnsi="宋体" w:eastAsia="宋体" w:cs="宋体"/>
          <w:color w:val="000000"/>
          <w:sz w:val="21"/>
        </w:rPr>
        <w:t>：导出典型错例与 roi_debug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spacing w:after="21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 xml:space="preserve">如果你希望我再进一步“工程化”，我可以把每个 Stage 的任务改写成 </w:t>
      </w:r>
      <w:r>
        <w:rPr>
          <w:rFonts w:hint="eastAsia" w:ascii="宋体" w:hAnsi="宋体" w:eastAsia="宋体" w:cs="宋体"/>
          <w:b/>
          <w:color w:val="000000"/>
        </w:rPr>
        <w:t>GitHub issue 模板</w:t>
      </w:r>
      <w:r>
        <w:rPr>
          <w:rFonts w:hint="eastAsia" w:ascii="宋体" w:hAnsi="宋体" w:eastAsia="宋体" w:cs="宋体"/>
          <w:color w:val="000000"/>
        </w:rPr>
        <w:t>（每条含：输入文件、输出文件、验收命令、预期阈值、失败截图示例），让团队直接照 issue 走。</w:t>
      </w:r>
    </w:p>
    <w:p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</w:rPr>
        <w:t>⁂</w:t>
      </w:r>
    </w:p>
    <w:p>
      <w:pPr>
        <w:spacing w:before="210" w:after="0"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>
      <w:pPr>
        <w:numPr>
          <w:ilvl w:val="0"/>
          <w:numId w:val="54"/>
        </w:numPr>
        <w:spacing w:after="210" w:line="360" w:lineRule="auto"/>
        <w:rPr>
          <w:rFonts w:hint="eastAsia" w:ascii="宋体" w:hAnsi="宋体" w:eastAsia="宋体" w:cs="宋体"/>
        </w:rPr>
      </w:pPr>
      <w:bookmarkStart w:id="36" w:name="fn1"/>
      <w:bookmarkEnd w:id="36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"https://arxiv.org/pdf/2106.05022.pdf"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https://arxiv.org/pdf/2106.05022.pdf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    </w:t>
      </w:r>
    </w:p>
    <w:p>
      <w:pPr>
        <w:numPr>
          <w:ilvl w:val="0"/>
          <w:numId w:val="54"/>
        </w:numPr>
        <w:spacing w:after="210" w:line="360" w:lineRule="auto"/>
        <w:rPr>
          <w:rFonts w:hint="eastAsia" w:ascii="宋体" w:hAnsi="宋体" w:eastAsia="宋体" w:cs="宋体"/>
        </w:rPr>
      </w:pPr>
      <w:bookmarkStart w:id="37" w:name="fn2"/>
      <w:bookmarkEnd w:id="37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"https://distill.pub/2017/ctc"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https://distill.pub/2017/ctc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 </w:t>
      </w:r>
    </w:p>
    <w:p>
      <w:pPr>
        <w:numPr>
          <w:ilvl w:val="0"/>
          <w:numId w:val="54"/>
        </w:numPr>
        <w:spacing w:after="210" w:line="360" w:lineRule="auto"/>
        <w:rPr>
          <w:rFonts w:hint="eastAsia" w:ascii="宋体" w:hAnsi="宋体" w:eastAsia="宋体" w:cs="宋体"/>
        </w:rPr>
      </w:pPr>
      <w:bookmarkStart w:id="38" w:name="fn3"/>
      <w:bookmarkEnd w:id="38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"https://www.cs.tau.ac.il/~wolf/papers/confidenceinocr.pdf"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https://www.cs.tau.ac.il/~wolf/papers/confidenceinocr.pdf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  </w:t>
      </w:r>
    </w:p>
    <w:p>
      <w:pPr>
        <w:numPr>
          <w:ilvl w:val="0"/>
          <w:numId w:val="54"/>
        </w:numPr>
        <w:spacing w:after="210" w:line="360" w:lineRule="auto"/>
        <w:rPr>
          <w:rFonts w:hint="eastAsia" w:ascii="宋体" w:hAnsi="宋体" w:eastAsia="宋体" w:cs="宋体"/>
        </w:rPr>
      </w:pPr>
      <w:bookmarkStart w:id="39" w:name="fn4"/>
      <w:bookmarkEnd w:id="39"/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"https://arxiv.org/html/2409.04117v1"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00000"/>
          <w:sz w:val="18"/>
          <w:u w:val="single"/>
        </w:rPr>
        <w:t>https://arxiv.org/html/2409.04117v1</w:t>
      </w:r>
      <w:r>
        <w:rPr>
          <w:rFonts w:hint="eastAsia" w:ascii="宋体" w:hAnsi="宋体" w:eastAsia="宋体" w:cs="宋体"/>
          <w:color w:val="000000"/>
          <w:sz w:val="18"/>
          <w:u w:val="single"/>
        </w:rPr>
        <w:fldChar w:fldCharType="end"/>
      </w:r>
      <w:r>
        <w:rPr>
          <w:rFonts w:hint="eastAsia" w:ascii="宋体" w:hAnsi="宋体" w:eastAsia="宋体" w:cs="宋体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bm plex mon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">
    <w:nsid w:val="8CAEB125"/>
    <w:multiLevelType w:val="singleLevel"/>
    <w:tmpl w:val="8CAEB125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">
    <w:nsid w:val="91995D4F"/>
    <w:multiLevelType w:val="singleLevel"/>
    <w:tmpl w:val="91995D4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7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B0F1ACD9"/>
    <w:multiLevelType w:val="singleLevel"/>
    <w:tmpl w:val="B0F1ACD9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9">
    <w:nsid w:val="B5E306ED"/>
    <w:multiLevelType w:val="singleLevel"/>
    <w:tmpl w:val="B5E306ED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1">
    <w:nsid w:val="BB64CFA9"/>
    <w:multiLevelType w:val="singleLevel"/>
    <w:tmpl w:val="BB64CFA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2">
    <w:nsid w:val="BE923771"/>
    <w:multiLevelType w:val="singleLevel"/>
    <w:tmpl w:val="BE92377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5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6">
    <w:nsid w:val="D7F9FE59"/>
    <w:multiLevelType w:val="singleLevel"/>
    <w:tmpl w:val="D7F9FE59"/>
    <w:lvl w:ilvl="0" w:tentative="0">
      <w:start w:val="2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7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8">
    <w:nsid w:val="E093A4B0"/>
    <w:multiLevelType w:val="singleLevel"/>
    <w:tmpl w:val="E093A4B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9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F7735DC9"/>
    <w:multiLevelType w:val="singleLevel"/>
    <w:tmpl w:val="F7735DC9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1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2">
    <w:nsid w:val="0248C179"/>
    <w:multiLevelType w:val="singleLevel"/>
    <w:tmpl w:val="0248C179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3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4">
    <w:nsid w:val="0709FD3E"/>
    <w:multiLevelType w:val="singleLevel"/>
    <w:tmpl w:val="0709FD3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0CEF100B"/>
    <w:multiLevelType w:val="singleLevel"/>
    <w:tmpl w:val="0CEF100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6">
    <w:nsid w:val="0E640482"/>
    <w:multiLevelType w:val="singleLevel"/>
    <w:tmpl w:val="0E640482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7">
    <w:nsid w:val="1ACDE60F"/>
    <w:multiLevelType w:val="singleLevel"/>
    <w:tmpl w:val="1ACDE6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8">
    <w:nsid w:val="243FCF68"/>
    <w:multiLevelType w:val="singleLevel"/>
    <w:tmpl w:val="243FCF68"/>
    <w:lvl w:ilvl="0" w:tentative="0">
      <w:start w:val="4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0">
    <w:nsid w:val="25B654F3"/>
    <w:multiLevelType w:val="singleLevel"/>
    <w:tmpl w:val="25B654F3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1">
    <w:nsid w:val="2A8F537B"/>
    <w:multiLevelType w:val="singleLevel"/>
    <w:tmpl w:val="2A8F537B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2">
    <w:nsid w:val="30FC5B15"/>
    <w:multiLevelType w:val="multilevel"/>
    <w:tmpl w:val="30FC5B1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33">
    <w:nsid w:val="322D85CA"/>
    <w:multiLevelType w:val="multilevel"/>
    <w:tmpl w:val="322D85C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34">
    <w:nsid w:val="39A0D9AC"/>
    <w:multiLevelType w:val="singleLevel"/>
    <w:tmpl w:val="39A0D9A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5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6">
    <w:nsid w:val="4C1BAE26"/>
    <w:multiLevelType w:val="singleLevel"/>
    <w:tmpl w:val="4C1BAE26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7">
    <w:nsid w:val="4C3D7A74"/>
    <w:multiLevelType w:val="singleLevel"/>
    <w:tmpl w:val="4C3D7A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8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9">
    <w:nsid w:val="4D94DA66"/>
    <w:multiLevelType w:val="singleLevel"/>
    <w:tmpl w:val="4D94DA6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0">
    <w:nsid w:val="58765686"/>
    <w:multiLevelType w:val="singleLevel"/>
    <w:tmpl w:val="5876568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2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3">
    <w:nsid w:val="5E29AB5A"/>
    <w:multiLevelType w:val="singleLevel"/>
    <w:tmpl w:val="5E29AB5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4">
    <w:nsid w:val="5FFFB1A7"/>
    <w:multiLevelType w:val="singleLevel"/>
    <w:tmpl w:val="5FFFB1A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5">
    <w:nsid w:val="60382F6E"/>
    <w:multiLevelType w:val="singleLevel"/>
    <w:tmpl w:val="60382F6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6">
    <w:nsid w:val="629F7852"/>
    <w:multiLevelType w:val="singleLevel"/>
    <w:tmpl w:val="629F785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7">
    <w:nsid w:val="65CD0074"/>
    <w:multiLevelType w:val="singleLevel"/>
    <w:tmpl w:val="65CD00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8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9">
    <w:nsid w:val="74C28B35"/>
    <w:multiLevelType w:val="singleLevel"/>
    <w:tmpl w:val="74C28B35"/>
    <w:lvl w:ilvl="0" w:tentative="0">
      <w:start w:val="5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0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51">
    <w:nsid w:val="79AA4FA4"/>
    <w:multiLevelType w:val="singleLevel"/>
    <w:tmpl w:val="79AA4FA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2">
    <w:nsid w:val="7C246926"/>
    <w:multiLevelType w:val="singleLevel"/>
    <w:tmpl w:val="7C24692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3">
    <w:nsid w:val="7DEC2089"/>
    <w:multiLevelType w:val="singleLevel"/>
    <w:tmpl w:val="7DEC2089"/>
    <w:lvl w:ilvl="0" w:tentative="0">
      <w:start w:val="3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21"/>
  </w:num>
  <w:num w:numId="2">
    <w:abstractNumId w:val="15"/>
  </w:num>
  <w:num w:numId="3">
    <w:abstractNumId w:val="41"/>
  </w:num>
  <w:num w:numId="4">
    <w:abstractNumId w:val="13"/>
  </w:num>
  <w:num w:numId="5">
    <w:abstractNumId w:val="9"/>
  </w:num>
  <w:num w:numId="6">
    <w:abstractNumId w:val="23"/>
  </w:num>
  <w:num w:numId="7">
    <w:abstractNumId w:val="30"/>
  </w:num>
  <w:num w:numId="8">
    <w:abstractNumId w:val="48"/>
  </w:num>
  <w:num w:numId="9">
    <w:abstractNumId w:val="22"/>
  </w:num>
  <w:num w:numId="10">
    <w:abstractNumId w:val="5"/>
  </w:num>
  <w:num w:numId="11">
    <w:abstractNumId w:val="31"/>
  </w:num>
  <w:num w:numId="12">
    <w:abstractNumId w:val="42"/>
  </w:num>
  <w:num w:numId="13">
    <w:abstractNumId w:val="14"/>
  </w:num>
  <w:num w:numId="14">
    <w:abstractNumId w:val="38"/>
  </w:num>
  <w:num w:numId="15">
    <w:abstractNumId w:val="19"/>
  </w:num>
  <w:num w:numId="16">
    <w:abstractNumId w:val="29"/>
  </w:num>
  <w:num w:numId="17">
    <w:abstractNumId w:val="17"/>
  </w:num>
  <w:num w:numId="18">
    <w:abstractNumId w:val="16"/>
  </w:num>
  <w:num w:numId="19">
    <w:abstractNumId w:val="7"/>
  </w:num>
  <w:num w:numId="20">
    <w:abstractNumId w:val="36"/>
  </w:num>
  <w:num w:numId="21">
    <w:abstractNumId w:val="45"/>
  </w:num>
  <w:num w:numId="22">
    <w:abstractNumId w:val="26"/>
  </w:num>
  <w:num w:numId="23">
    <w:abstractNumId w:val="35"/>
  </w:num>
  <w:num w:numId="24">
    <w:abstractNumId w:val="8"/>
  </w:num>
  <w:num w:numId="25">
    <w:abstractNumId w:val="52"/>
  </w:num>
  <w:num w:numId="26">
    <w:abstractNumId w:val="50"/>
  </w:num>
  <w:num w:numId="27">
    <w:abstractNumId w:val="12"/>
  </w:num>
  <w:num w:numId="28">
    <w:abstractNumId w:val="46"/>
  </w:num>
  <w:num w:numId="29">
    <w:abstractNumId w:val="6"/>
  </w:num>
  <w:num w:numId="30">
    <w:abstractNumId w:val="34"/>
  </w:num>
  <w:num w:numId="31">
    <w:abstractNumId w:val="2"/>
  </w:num>
  <w:num w:numId="32">
    <w:abstractNumId w:val="40"/>
  </w:num>
  <w:num w:numId="33">
    <w:abstractNumId w:val="53"/>
  </w:num>
  <w:num w:numId="34">
    <w:abstractNumId w:val="0"/>
  </w:num>
  <w:num w:numId="35">
    <w:abstractNumId w:val="28"/>
  </w:num>
  <w:num w:numId="36">
    <w:abstractNumId w:val="39"/>
  </w:num>
  <w:num w:numId="37">
    <w:abstractNumId w:val="20"/>
  </w:num>
  <w:num w:numId="38">
    <w:abstractNumId w:val="18"/>
  </w:num>
  <w:num w:numId="39">
    <w:abstractNumId w:val="32"/>
  </w:num>
  <w:num w:numId="40">
    <w:abstractNumId w:val="51"/>
  </w:num>
  <w:num w:numId="41">
    <w:abstractNumId w:val="11"/>
  </w:num>
  <w:num w:numId="42">
    <w:abstractNumId w:val="4"/>
  </w:num>
  <w:num w:numId="43">
    <w:abstractNumId w:val="10"/>
  </w:num>
  <w:num w:numId="44">
    <w:abstractNumId w:val="43"/>
  </w:num>
  <w:num w:numId="45">
    <w:abstractNumId w:val="1"/>
  </w:num>
  <w:num w:numId="46">
    <w:abstractNumId w:val="27"/>
  </w:num>
  <w:num w:numId="47">
    <w:abstractNumId w:val="3"/>
  </w:num>
  <w:num w:numId="48">
    <w:abstractNumId w:val="44"/>
  </w:num>
  <w:num w:numId="49">
    <w:abstractNumId w:val="49"/>
  </w:num>
  <w:num w:numId="50">
    <w:abstractNumId w:val="37"/>
  </w:num>
  <w:num w:numId="51">
    <w:abstractNumId w:val="33"/>
  </w:num>
  <w:num w:numId="52">
    <w:abstractNumId w:val="47"/>
  </w:num>
  <w:num w:numId="53">
    <w:abstractNumId w:val="24"/>
  </w:num>
  <w:num w:numId="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0YjVkYjA5Y2JiZWNhMjYyMzk2Mzc5ZDIxNWU1ZTUifQ=="/>
  </w:docVars>
  <w:rsids>
    <w:rsidRoot w:val="00000000"/>
    <w:rsid w:val="05626002"/>
    <w:rsid w:val="13196AAF"/>
    <w:rsid w:val="673B7F17"/>
    <w:rsid w:val="6BBA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2672</Words>
  <Characters>5438</Characters>
  <TotalTime>0</TotalTime>
  <ScaleCrop>false</ScaleCrop>
  <LinksUpToDate>false</LinksUpToDate>
  <CharactersWithSpaces>5921</CharactersWithSpaces>
  <Application>WPS Office_12.1.0.16929_F1E327BC-269C-435d-A152-05C5408002CA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2026-01-06T07:34:00Z</dcterms:created>
  <dc:creator>html-to-docx</dc:creator>
  <cp:keywords>html-to-docx</cp:keywords>
  <cp:lastModifiedBy>红裤头牛战士</cp:lastModifiedBy>
  <dcterms:modified xsi:type="dcterms:W3CDTF">2026-01-06T07:35:35Z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9A46A6CC3837454189219F0AB54D75C9_13</vt:lpwstr>
  </property>
</Properties>
</file>