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宗教系大學教科書‧十六週講義</w:t>
      </w:r>
    </w:p>
    <w:p>
      <w:pPr>
        <w:spacing w:before="320"/>
        <w:jc w:val="center"/>
      </w:pPr>
      <w:r>
        <w:rPr>
          <w:rFonts w:ascii="Times New Roman" w:hAnsi="Times New Roman" w:eastAsia="DFKai-SB"/>
          <w:b/>
          <w:i w:val="0"/>
          <w:sz w:val="52"/>
        </w:rPr>
        <w:t>世界宗教文化導論</w:t>
      </w:r>
    </w:p>
    <w:p>
      <w:pPr>
        <w:spacing w:before="28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全球八大人文宗教界域</w:t>
      </w:r>
    </w:p>
    <w:p>
      <w:pPr>
        <w:spacing w:before="1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張辰瑋</w:t>
      </w:r>
    </w:p>
    <w:p>
      <w:pPr>
        <w:spacing w:line="384" w:lineRule="auto" w:before="800" w:after="80"/>
        <w:ind w:left="680" w:right="680"/>
      </w:pPr>
      <w:r>
        <w:rPr>
          <w:rFonts w:ascii="Times New Roman" w:hAnsi="Times New Roman" w:eastAsia="PMingLiU"/>
          <w:b w:val="0"/>
          <w:i w:val="0"/>
          <w:color w:val="666666"/>
          <w:sz w:val="20"/>
        </w:rPr>
        <w:t>市面上的世界宗教教材幾乎都是「一章一教」的主義式（ism-based）編排，切斷了宗教在地理空間與歷史長河中的交融互動。本書以原創的「全球八大人文宗教界域」（The Eight Global Realms）為核心架構——中央、東方、西方、北方、南方、亞太、北美、拉美——用八大界域與四十八個文化圈取代「東方 vs. 西方」的二元對立，讓學生先建立宗教素養（宗教的定義、演化與分類），再立起本書的兩條座標軸——時間座標（每六百年一個時代的分期法）與空間座標（八大界域），帶著理論工具走遍全球宗教史，最後回到當代社會與跨宗教對話。全書十七章，配合大學一學期課程使用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DFKai-SB"/>
          <w:b/>
          <w:i w:val="0"/>
          <w:sz w:val="36"/>
        </w:rPr>
        <w:t>目　次</w:t>
      </w:r>
    </w:p>
    <w:p>
      <w:fldSimple w:instr="TOC \o &quot;1-1&quot; \h \z \u">
        <w:r>
          <w:t>（在 Word 中按 F9 更新目次即顯示各章頁碼）</w:t>
        </w:r>
      </w:fldSimple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第一章　什麼是宗教？——定義與神聖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開篇不急著給答案，而是讓學生體會「宗教」這個概念本身的困難：為什麼佛教可以沒有造物主、儒家可以沒有教會、神道可以沒有教義，它們卻都被稱為宗教？本章建立全書最基礎的概念工具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一、定義宗教的兩條路：實質定義與功能定義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實質定義（substantive definition）從「信什麼」入手——泰勒（E. B. Tylor）「對靈性存在的信仰」；功能定義（functional definition）從「做什麼」入手——涂爾幹（Émile Durkheim）「將社群凝聚為道德共同體的信仰與儀式體系」。兩條路各自的解釋力與盲點，以及蒂利希（Paul Tillich）「終極關懷」（ultimate concern）的折衷方案。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二、神聖與世俗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伊利亞德（Mircea Eliade）《聖與俗》的核心概念：神聖（the sacred）如何在空間（聖地、聖殿、宇宙軸 axis mundi）與時間（節期、原初時間 illud tempus）中顯現（hierophany）。奧托（Rudolf Otto）的「神聖者」（das Heilige）：既戰慄又著迷的奧秘（mysterium tremendum et fascinans）。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三、「宗教」概念的系譜：一個西方概念的全球旅行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religio 的拉丁字源、宗教改革與啟蒙運動如何把 religion 塑造成「可比較的信仰體系」，以及 19 世紀這個概念傳入東亞被翻譯成「宗教」的過程——為什麼用這個詞本身就需要反省。批判視角：阿薩德（Talal Asad）對「宗教是普世範疇」的質疑。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四、本書的立場與方法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本書採取宗教史學（history of religions）與宗教地理學（geography of religion）的進路：不護教、不化約，把宗教當作人類文化中真實運作的力量來理解。預告八大界域架構。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關鍵詞：實質定義、功能定義、神聖與世俗、聖顯（hierophany）、終極關懷、宗教素養（religious literacy）。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第二章　宗教、信仰與靈性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【本章草稿大綱】釐清三個常被混用的概念：建制性的宗教（religion）、個人性的信仰（faith）、以及現代社會愈來愈流行的靈性（spirituality）。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一、信仰的個人性與宗教的建制性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史密斯（Wilfred Cantwell Smith）《宗教的意義與終結》的經典區分：累積的傳統（cumulative tradition）與個人的信仰（faith）。宗教作為社會建制：教義、教團、教職、教產。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二、SBNR 現象：靈性但非宗教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「Spiritual But Not Religious」在當代（特別是歐美與東亞都市）的興起：瑜伽、正念、占星、能量療癒。這是宗教的衰退還是轉型？宗教社會學的「信而不屬」（believing without belonging，Grace Davie）與「屬而不信」。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三、民間信仰與「無宗教」的宗教性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台灣與東亞的例子：自認「沒有宗教」卻拜拜、安太歲、看農民曆的多數人。用「制度性宗教 vs. 普化宗教」（institutional vs. diffused religion，楊慶堃 C. K. Yang）理解華人社會的宗教性。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關鍵詞：累積傳統、SBNR、信而不屬、普化宗教（diffused religion）。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第三章　宗教的起源與演化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【本章草稿大綱】沿時間軸鋪陳宗教形態的演化：從史前的巫覡與泛靈，到農業社會的多神教，再到軸心時代的倫理化突破。強調「演化」不是價值高低的階梯，而是形態隨社會結構的轉變。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一、史前宗教：泛靈論、薩滿教與圖騰崇拜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泛靈論（animism）、薩滿教（shamanism）、圖騰崇拜（totemism）三個古典範疇及其當代修正；洞穴壁畫、墓葬與大型石構（Göbekli Tepe）的考古證據；認知宗教學（cognitive science of religion）對「宗教心智」的解釋——過度偵測行動者（HADD）、心智理論。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二、農業革命與多神教的興起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定居、豐收、曆法與神廟經濟：蘇美、埃及、印度河與黃河流域的早期萬神殿（pantheon）；王權神授與祭司階層的形成。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三、軸心時代：倫理化與超越的突破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雅斯培（Karl Jaspers）的軸心時代（Axial Age，約 800–200 BCE）：希臘哲學、希伯來先知、印度奧義書與佛陀、中國諸子——宗教從儀式交換轉向道德內省與普遍超越。當代對軸心論的修正與批評。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四、普世宗教的誕生與傳播革命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救贖宗教（salvation religions）如何跨出族群邊界：傳教、經典、翻譯與帝國網絡。為第二部的空間敘事鋪路。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關鍵詞：泛靈論、薩滿教、認知宗教學、軸心時代、救贖宗教。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第四章　宗教的分類學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【本章草稿大綱】整理宗教的各種分類座標，並檢討每種分類的用途與極限——為第五、六兩章提出本書自己的兩套座標（時代分期與八大界域）做好方法論準備。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一、依神觀分類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一神教（monotheism）、多神教（polytheism）、單一主神教（henotheism）、泛神論（pantheism）、萬有在神論（panentheism）、非神論宗教（nontheistic religion，如上座部佛教、耆那教）。神觀分類的效力與破綻（大乘佛教的佛菩薩體系怎麼算？）。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二、依傳播型態分類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普世宗教（universal religions：基督教、伊斯蘭、佛教）與民族／本土宗教（ethnic / indigenous religions：猶太教、印度教、神道、民間信仰）。擴散型態：遷移擴散、擴張擴散、階層擴散（宗教地理學的 diffusion 類型學）。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三、依經典與組織分類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有經宗教與口傳宗教；教會型（church）、教派型（sect）、密契型（mysticism）與膜拜團體（cult）的教會社會學類型（Troeltsch、Weber）。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四、世界宗教人口地圖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當代各大宗教的人口分布與成長趨勢（Pew Research 等資料）；「世界宗教」（world religions）這個範疇本身的批判史——誰被算進去、誰被排除？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關鍵詞：一神教／多神教／非神論、普世宗教與民族宗教、教會與教派、世界宗教範疇批判。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第五章　時代的分期——每六百年一個時代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本書的第一條座標軸：時間。在進入空間（八大界域）之前，必須先回答「宗教史該怎麼切時代」。本章先盤點歷史學與人類學既有的分期法及其問題，再把宗教史放回環境史與技術史的大節奏之中，最後提出本書自己的分期——以六百年為一個時代單位——並逐時代刻畫宗教型態的特徵。時代（縱）×界域（橫）構成全書的經緯座標，之後每一章界域巡禮都會回扣這張時代表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一、歷史學的分期遺產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分期（periodization）從來不是中性的：每一種切法都夾帶一套史觀。古代-中世-近代三分法（Cellarius）如何誕生於歐洲人文主義的自我敘事——「中世紀」本是文藝復興發明的貶詞，卻被全世界的教科書繼承；馬克思的五階段論（原始-奴隸-封建-資本-社會主義）及其在東亞史學的深遠影響；斯賓格勒與湯恩比的文明形態學：文明作為有生滅週期的單位；雅斯培的軸心時代——第一個以「宗教-精神突破」為判準的世界史分期；布勞岱爾（Fernand Braudel）的三層時間：事件-局勢-長時段（longue durée），分期應該切在哪一層？；全球史與大歷史（Big History）的嘗試；最後的反身性提醒：連「公元前後」（BC/AD）這個座標本身就是基督教的分期法——世界各紀年體系（伊斯蘭曆、佛曆、猶太曆、干支）各自蘊含的時間神學。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二、人類學與考古學的分期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湯姆森（C. J. Thomsen）的三時代系統：石器-青銅-鐵器——以「技術材質」切時代的開端；摩爾根（Lewis H. Morgan）蒙昧-野蠻-文明三階段與十九世紀社會演化論——及其被殖民主義利用的黑歷史與當代批判；柴爾德（V. Gordon Childe）的兩次革命：新石器革命（農業）與城市革命（國家、文字、神廟）——每次革命都同時是宗教革命；塞維斯（Elman Service）的社會型態序列：遊群-部落-酋邦-國家，對應的宗教型態：薩滿-祖靈與成年禮-祭司階層與神王-經典宗教（Bellah《人類演化中的宗教》的綜合）；當代通俗綜合（認知革命-農業革命-科學革命）的用處與粗糙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三、環境史與技術史的節奏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把宗教史放回地球的節奏：冰期結束與全新世（Holocene）的開始——穩定氣候是農業與神廟的前提；4.2ka 乾旱事件與古王國、阿卡德帝國的崩潰；前 1200 年青銅時代大崩潰（海上民族、體系性乾旱）——舊神權的瓦解騰出了軸心突破的空間；中世紀溫暖期與蒙古擴張、小冰期與獵巫及宗教戰爭的關聯假說；工業革命化石能源與「人類世」（Anthropocene）——當人類成為地質力量，宗教的宇宙觀如何回應。技術史這條線則聚焦媒介：文字（經典宗教之所以可能）、字母（識字圈的擴大與先知運動）、紙與印刷（沒有印刷術就沒有宗教改革；漢字圈的雕版與大藏經）、電報-廣播-電視（佈道帝國）、網路與演算法（數位宗教）——每一次媒介革命都重組了宗教權威的分布。方法論警語：關聯不是決定論；環境與技術給出的是每個時代的「可能性空間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四、本書的分期：六百年一個時代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在盤點之後提出本書的方案：以六百年為一個時代單位切分宗教史。理據：（1）它比朝代史長、比文明週期短，剛好抓住宗教型態「成形-擴散-制度化」一輪所需的尺度；（2）幾個關鍵斷點高度自然——前 600 年前後（軸心突破）、公元元年前後（普世救贖宗教登場）、600 年前後（伊斯蘭與東亞佛教化）、1200 年前後（蒙古與經院/理學大綜合）、1800 年前後（工業與世俗現代性），六百年的節奏不是硬套，而是從這些公認轉折點回推出來的；（3）等距分期迫使我們對每個界域問同樣的問題，避免敘事被歐洲的節奏綁架。本書的七個時代定名如下：遠古時代（前 1200 以前，不強切六百年，逕用人類學紀元）、古風時代（前 1200–前 600）、軸心時代（前 600–公元元年）、古典時代（1–600）、中古時代（600–1200）、近世（1200–1800）、近現代（1800–今）。定名策略是刻意挪用既有史學詞彙並將其全球化：「古風」（Archaic）原是希臘史分期、「古典」原指希臘羅馬、「中古」原是歐洲自我敘事、「近世」借自日本史學（early modern）——把這些原本各屬一地的標籤重新錨定在等距的全球座標上，正是對歐洲中心分期法的釜底抽薪。一個耐人尋味的呼應：六百年也是蘇美六十進位制的原生紀年單位（蘇美王表以 600〔ĝeš-u〕與 3600〔šár〕為單位計算王朝年數）——人類最早的紀年傳統與本書的時代律暗合。方法論定位：這是「節奏假說」與教學座標，不是歷史形上學——並與姊妹計畫「基督教大藏經」的時代精神斷代（前-古-中-近-今）比較：那是依單一宗教內部轉折的質性分期，本書則需要能橫跨八大界域的等距座標，兩者互補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五、各時代的宗教樣貌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逐時代速寫（每段皆附環境-技術脈絡與各界域對照，正文將以跨頁時代表呈現）：</w:t>
      </w:r>
      <w:r>
        <w:rPr>
          <w:rFonts w:ascii="Times New Roman" w:hAnsi="Times New Roman" w:eastAsia="PMingLiU"/>
          <w:b/>
          <w:i w:val="0"/>
          <w:sz w:val="22"/>
        </w:rPr>
        <w:t>遠古時代（前 1200 以前）</w:t>
      </w:r>
      <w:r>
        <w:rPr>
          <w:rFonts w:ascii="Times New Roman" w:hAnsi="Times New Roman" w:eastAsia="PMingLiU"/>
          <w:b w:val="0"/>
          <w:i w:val="0"/>
          <w:sz w:val="22"/>
        </w:rPr>
        <w:t>——六百年律不上溯至此，逕用人類學紀元分層：舊石器的薩滿與洞穴聖所、新石器革命的祖靈與豐產崇拜、城市革命之後的神廟王權（蘇美城邦與金字塔）、青銅盛世的帝國萬神殿（漢摩拉比的神授法典、埃及新王國、吠陀傳統成形、殷商卜辭）——宗教作為王權與豐收的技術。</w:t>
      </w:r>
      <w:r>
        <w:rPr>
          <w:rFonts w:ascii="Times New Roman" w:hAnsi="Times New Roman" w:eastAsia="PMingLiU"/>
          <w:b/>
          <w:i w:val="0"/>
          <w:sz w:val="22"/>
        </w:rPr>
        <w:t>古風時代（前 1200–前 600）</w:t>
      </w:r>
      <w:r>
        <w:rPr>
          <w:rFonts w:ascii="Times New Roman" w:hAnsi="Times New Roman" w:eastAsia="PMingLiU"/>
          <w:b w:val="0"/>
          <w:i w:val="0"/>
          <w:sz w:val="22"/>
        </w:rPr>
        <w:t>——青銅大崩潰、鐵器與字母普及；舊神權瓦解處，以色列一神信仰、希臘城邦宗教、周的天命論各自萌芽——軸心前夜。</w:t>
      </w:r>
      <w:r>
        <w:rPr>
          <w:rFonts w:ascii="Times New Roman" w:hAnsi="Times New Roman" w:eastAsia="PMingLiU"/>
          <w:b/>
          <w:i w:val="0"/>
          <w:sz w:val="22"/>
        </w:rPr>
        <w:t>軸心時代（前 600–公元元年）</w:t>
      </w:r>
      <w:r>
        <w:rPr>
          <w:rFonts w:ascii="Times New Roman" w:hAnsi="Times New Roman" w:eastAsia="PMingLiU"/>
          <w:b w:val="0"/>
          <w:i w:val="0"/>
          <w:sz w:val="22"/>
        </w:rPr>
        <w:t>——佛陀、諸子、先知、哲人並世而出；宗教倫理化、超越突破、經典化啟動。</w:t>
      </w:r>
      <w:r>
        <w:rPr>
          <w:rFonts w:ascii="Times New Roman" w:hAnsi="Times New Roman" w:eastAsia="PMingLiU"/>
          <w:b/>
          <w:i w:val="0"/>
          <w:sz w:val="22"/>
        </w:rPr>
        <w:t>古典時代（1–600）</w:t>
      </w:r>
      <w:r>
        <w:rPr>
          <w:rFonts w:ascii="Times New Roman" w:hAnsi="Times New Roman" w:eastAsia="PMingLiU"/>
          <w:b w:val="0"/>
          <w:i w:val="0"/>
          <w:sz w:val="22"/>
        </w:rPr>
        <w:t>——普世救贖宗教登場：基督教、大乘佛教、拉比猶太教、摩尼教跨出族群邊界；帝國國教化（羅馬、薩珊、笈多、北朝）與傳教網絡的第一次洲際化。</w:t>
      </w:r>
      <w:r>
        <w:rPr>
          <w:rFonts w:ascii="Times New Roman" w:hAnsi="Times New Roman" w:eastAsia="PMingLiU"/>
          <w:b/>
          <w:i w:val="0"/>
          <w:sz w:val="22"/>
        </w:rPr>
        <w:t>中古時代（600–1200）</w:t>
      </w:r>
      <w:r>
        <w:rPr>
          <w:rFonts w:ascii="Times New Roman" w:hAnsi="Times New Roman" w:eastAsia="PMingLiU"/>
          <w:b w:val="0"/>
          <w:i w:val="0"/>
          <w:sz w:val="22"/>
        </w:rPr>
        <w:t>——伊斯蘭大爆發、歐洲與羅斯的基督教化、佛教的東亞在地化（禪、密、淨土）與圖博化、印度教的往世書-虔信化：今日世界宗教地圖的骨架（即八大界域的宗教底色）在此定型。</w:t>
      </w:r>
      <w:r>
        <w:rPr>
          <w:rFonts w:ascii="Times New Roman" w:hAnsi="Times New Roman" w:eastAsia="PMingLiU"/>
          <w:b/>
          <w:i w:val="0"/>
          <w:sz w:val="22"/>
        </w:rPr>
        <w:t>近世（1200–1800）</w:t>
      </w:r>
      <w:r>
        <w:rPr>
          <w:rFonts w:ascii="Times New Roman" w:hAnsi="Times New Roman" w:eastAsia="PMingLiU"/>
          <w:b w:val="0"/>
          <w:i w:val="0"/>
          <w:sz w:val="22"/>
        </w:rPr>
        <w:t>——蒙古治世下的宗教大流通、經院哲學/理學/卡拉姆的各自大綜合、宗教改革與對抗改革、大航海與傳教全球化、三教合一與民間宗教的成熟。</w:t>
      </w:r>
      <w:r>
        <w:rPr>
          <w:rFonts w:ascii="Times New Roman" w:hAnsi="Times New Roman" w:eastAsia="PMingLiU"/>
          <w:b/>
          <w:i w:val="0"/>
          <w:sz w:val="22"/>
        </w:rPr>
        <w:t>近現代（1800–今）</w:t>
      </w:r>
      <w:r>
        <w:rPr>
          <w:rFonts w:ascii="Times New Roman" w:hAnsi="Times New Roman" w:eastAsia="PMingLiU"/>
          <w:b w:val="0"/>
          <w:i w:val="0"/>
          <w:sz w:val="22"/>
        </w:rPr>
        <w:t>——工業革命、殖民與傳教高峰、世俗化與無神論國家實驗、基本教義派的反撲、全球化與數位混成；本時代才走完三分之一，終點在 2400 年——本書因此也是一份「時代進行中」的觀察報告。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關鍵詞：分期（periodization）、長時段、三時代系統、新石器革命、人類世、媒介革命、六百年時代律。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第六章　分類理論與宗教地理學方法論——八大界域的提出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全書的理論心臟。先梳理既有的全球文化分區理論，再正式提出本書的「全球八大人文宗教界域」架構，交代劃分依據，並與既有理論對話。本章與線上互動地圖（/maps/world-religions）配合使用：課堂上直接操作地圖的時間軸（4000 BCE–2026）觀察界域的歷史形成。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一、宗教地理學的基本概念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文化發源地（cultural hearth）、文化擴散（cultural diffusion）、文化景觀（cultural landscape）、地理界域（geographic realm）與文化圈（cultural sphere）的層級關係。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二、既有的分區理論及其問題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Blij 與 Muller 的世界地理界域、Huntington《文明衝突論》的九大文明、湯恩比的文明形態學；它們的貢獻與缺陷——特別是東方主義（Orientalism，Edward Said）批判：「東方」這個範疇塞進了太多異質的東西。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三、八大界域的劃分依據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本書架構：中央界域（Central）、東方界域（Eastern）、西方界域（Western）、北方界域（Northern）、南方界域（Southern）、亞太界域（Asia-Pacific）、北美界域（North American）、拉美界域（Latin American）。劃分三原則：（1）文化圈綁定地理區域，不被一時的帝國征服覆寫；（2）以文字系統、宗教傳統與長時段（longue durée）文化連續性為主要判準；（3）多極架構——非洲、拉美、大洋洲與歐亞核心享有同等的分析地位。界域之下細分四十八個文化圈（四十二個現行、六個歷史性退場——蘇美、蘇美-阿卡德、亞述、巴比倫、迦南、黎凡特，皆為中央界域兩河系統的前身），文化圈是本書敘事的基本單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四、歷時的視野：界域如何形成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用時間軸展示：文化圈有生滅（退場文化圈的縫合與繼承，如 -539 波斯吞併巴比倫後兩河與黎凡特縫合為一圈）；「尚未進入文字文化圈」的口傳部落地帶如何逐步被納入各界域。方法論警語：界域是分析工具，不是本質範疇。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關鍵詞：文化發源地、文化擴散、地理界域（realm）、文化圈（sphere）、東方主義批判、長時段。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第七章　中央界域——亞伯拉罕諸教的發源與衝突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中央界域是三大一神教與瑣羅亞斯德教的發源地，也是本書歷史縱深最長的一章：從蘇美城邦神廟到今日的耶路撒冷。文化圈：兩河-黎凡特、埃及、愛琴、波斯、高加索、阿拉伯次大陸、小亞細亞（另含六個歷史性退場圈：蘇美、蘇美-阿卡德、亞述、巴比倫、迦南、黎凡特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一、古代近東的宗教底層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蘇美-阿卡德的神廟經濟與《吉爾伽美什》；埃及的來世信仰與瑪亞特（maat）；迦南萬神殿（El、Baal、Asherah）——以色列一神教的前史。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二、以色列的一神革命與猶太教的成形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從單一主神崇拜到唯一神信仰；巴比倫之囚與經典化；第二聖殿期猶太教與拉比猶太教（Rabbinic Judaism）。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三、波斯：瑣羅亞斯德教的善惡二元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查拉圖斯特拉與《阿維斯陀》；善惡二元論、末日審判、救主觀對猶太-基督-伊斯蘭末世論的深遠影響；薩珊國教時期與伊斯蘭征服後的祆教流散（帕西人）。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四、基督教的誕生與東方基督教世界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從耶穌運動到帝國宗教；本章聚焦「留在中央界域的基督教」：東方正統教會（科普特、亞美尼亞、敘利亞）、東方亞述教會（景教）與高加索文化圈（亞美尼亞 301 年成為第一個基督教國家）。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五、伊斯蘭的興起與阿拉伯化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穆罕默德與《古蘭經》；順尼與什葉的分裂；阿拉伯帝國下中央界域的伊斯蘭化與阿拉伯化；伊斯蘭黃金時代的知識綜合。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六、聖地的地緣政治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耶路撒冷三教聖地的層疊；十字軍、鄂圖曼治理（米利特制度）、錫安主義與以巴衝突；當代中東宗教地圖。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關鍵詞：一神革命、二元論、經典化、東方基督教、順尼／什葉、聖地。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第八章　東方界域——法統與道統的信仰網絡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【本章草稿大綱】東方界域涵蓋印度、漢地、圖博三大文化圈，是法性宗教（Dharmic religions）與中華三教的世界。本章的敘事軸線是「佛教的跨文化圈旅行」：一個印度宗教如何翻譯、轉化並重塑整個東亞與內亞。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一、印度文化圈：從吠陀到印度教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吠陀宗教與種姓制度（varna / jati）；奧義書的梵我思辨；業（karma）、輪迴（samsara）、解脫（moksha）的共同語法；史詩與往世書時代的毗濕奴／濕婆／女神崇拜；虔信運動（bhakti）。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二、沙門傳統的顛覆：佛教與耆那教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沙門（śramaṇa）運動對婆羅門權威的挑戰；佛陀的緣起與無我；耆那教的不害（ahiṃsā）；阿育王與佛教的帝國化；佛教在印度本土的衰落與安貝卡（Ambedkar）新佛教運動。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三、漢地文化圈：三教的共生結構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儒家的禮與天命、道教的長生與科儀、佛教的漢化（格義、判教、禪宗與淨土）；三教合流（syncretism of the Three Teachings）與民間信仰、祖先崇拜的底層；科舉-士大夫體制下宗教與國家的關係模式。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四、圖博文化圈：金剛乘的高原王國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吐蕃引入佛教與苯教（Bön）的互動；藏傳佛教四大派與活佛轉世制度；政教合一的達賴喇嘛體制及其現代命運。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五、錫克教與東方界域的近代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錫克教作為印度-伊斯蘭交界的新綜合；殖民、印巴分治、印度教民族主義（Hindutva）與當代東方界域的宗教政治。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關鍵詞：法（dharma）、業與輪迴、沙門運動、三教合流、金剛乘、虔信運動。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第九章　西方界域——基督教世界的形成與世俗化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西方界域即拉丁-日耳曼-斯拉夫歐洲及其地中海南岸（含迦太基-馬格里布圈）。文化圈：拉丁、巴爾幹、高盧-法蘭西、不列顛-凱爾特、中歐、低地、盧布林、北歐-立窩尼亞、迦太基-馬格里布。敘事軸線：古典多神世界→基督教世界（Christendom）→宗教改革→世俗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一、古典地基：希臘羅馬宗教與迦太基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城邦宗教、神話與哲學的批判；羅馬的宗教寬容與皇帝崇拜；迦太基-馬格里布圈：布匿宗教、羅馬化、奧古斯丁的北非基督教——以及此圈後來的伊斯蘭化（西方界域內部的「他者」）。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二、歐洲的基督教化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蠻族改宗、修道院運動（本篤會到熙篤會）、愛爾蘭-凱爾特基督教的獨特傳統；教宗制的興起與政教之爭（敘任權之爭）。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三、大分裂與巴爾幹的東正教世界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1054 年東西教會大分裂（East-West Schism）；拜占庭遺產與巴爾幹文化圈：東正教、鄂圖曼統治下的米利特經驗、宗教與民族主義的糾纏（至今的科索沃、波士尼亞）。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四、宗教改革與教派化的歐洲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路德、喀爾文、英國國教與再洗禮派；北歐-立窩尼亞圈的路德宗國教化；盧布林圈（波蘭-立陶宛）的天主教認同與宗教寬容傳統；三十年戰爭與西發里亞體制——「教隨國定」（cuius regio, eius religio）。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五、啟蒙、世俗化與後基督教歐洲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啟蒙運動的宗教批判；政教分離的法國模式（laïcité）與其他模式；世俗化理論及其歐洲例外論；當代歐洲：空蕩的教堂、穆斯林移民、文化基督教（cultural Christianity）。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關鍵詞：基督教世界（Christendom）、大分裂、宗教改革、教派化、世俗化、laïcité。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第十章　北方界域——薩滿、東正教與伊斯蘭的草原交會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北方界域是歐亞大陸的草原與森林帶：圖蘭-突厥、羅斯-韃靼、蒙古-通古斯、西伯利亞四個文化圈。本章的獨特視角：這裡的「世界宗教」多是外部強勢植入的，底層始終流淌著薩滿信仰與騰格里崇拜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一、草原宗教的底層：騰格里與薩滿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騰格里（Tengri）天神崇拜、薩滿（saman 一詞本身來自通古斯語）的宇宙三層結構與出神技術；口傳史詩（瑪納斯、江格爾）中的宗教世界。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二、絲路上的宗教競逐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粟特商人網絡與摩尼教、景教、佛教在中亞的傳播；回鶻的摩尼教國教時期；喀喇汗王朝改宗伊斯蘭——突厥世界伊斯蘭化的開端；蘇非教團（Naqshbandiyya 等）在中亞的角色。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三、羅斯的受洗與東正教帝國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988 年基輔羅斯受洗；蒙古統治（金帳汗國）下的教會；莫斯科「第三羅馬」意識形態；俄羅斯東正教與帝國擴張的共生；舊禮儀派分裂。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四、蒙古的宗教寬容與藏傳佛教的北傳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蒙古帝國的多元宗教政策；忽必烈與薩迦派；十六世紀後藏傳佛教在蒙古、布里亞特、卡爾梅克的扎根——歐洲唯一的佛教共和國（卡爾梅克）。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五、蘇維埃無神論實驗與後蘇聯宗教復興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國家無神論、宗教迫害與地下信仰；1991 後的東正教復興、中亞的伊斯蘭復振、西伯利亞的薩滿復興（新薩滿主義）——北方界域作為「宗教壓抑與復返」的實驗場。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關鍵詞：騰格里、薩滿教、絲路宗教、第三羅馬、國家無神論、宗教復興。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第十一章　南方界域——非洲：原生信仰的韌性與宗教移植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【本章草稿大綱】南方界域即撒哈拉以南非洲：衣索比亞、西非-薩赫爾、東非-斯瓦希里、幾內亞灣、中非-剛果、南部非洲-班圖六個文化圈。本章拒絕把非洲寫成「被傳教的空白大陸」：非洲傳統宗教（African Traditional Religions, ATR）是活的體系，且非洲基督教的歷史比多數歐洲國家更古老（衣索比亞）。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一、非洲傳統宗教的共同語法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至上神與活力存有的層級（Mbiti、Idowu 的經典研究及其批評）；祖先（ancestors）作為活的社群成員；占卜（如約魯巴 Ifá）、成年禮與治療儀式；口傳性與儀式性——沒有「經典」的宗教如何傳承。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二、衣索比亞：非洲自己的古老基督教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阿克蘇姆王國四世紀改宗；衣索比亞正統台瓦西多教會的獨特傳統（約櫃傳說、飲食律法、吉茲語禮儀）；非洲之角的猶太教（Beta Israel）與伊斯蘭。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三、伊斯蘭的非洲化：薩赫爾與斯瓦希里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跨撒哈拉商路與西非帝國（迦納、馬利、桑海）的伊斯蘭化；廷巴克圖的學術傳統；蘇非教團與聖戰國家（索科托哈里發國）；東岸斯瓦希里文明：印度洋貿易圈的伊斯蘭城邦文化。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四、大西洋奴隸貿易與殖民傳教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剛果王國的天主教實驗；奴隸貿易對幾內亞灣與中非宗教社會的撕裂；十九世紀傳教運動與殖民統治的共謀及張力；傳教士語言學與非洲語聖經翻譯的弔詭遺產。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五、非洲獨立教會與當代宗教景觀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非洲獨立教會（African Initiated Churches：錫安派、阿拉杜拉、金邦古教會）——基督教的本土化（indigenization）；靈恩運動與奈及利亞巨型教會；當代非洲作為全球基督教與伊斯蘭人口成長的重心——「世界宗教的南方化」。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關鍵詞：非洲傳統宗教、祖先、非洲獨立教會、本土化、南方基督教（Global South Christianity）。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第十二章　亞太界域——季風與海洋的宗教混成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亞太界域是季風亞洲與太平洋世界：眉公（大陸東南亞）、黑潮（日本-琉球-台灣-韓半島沿海帶）、班努亞（海洋東南亞）、太平洋、紐奧五個文化圈。敘事軸線：海洋貿易與季風航路如何讓印度教、佛教、伊斯蘭、基督教一波波疊加在南島與東亞原生信仰之上，形成全球最高度的宗教混成（syncretism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一、南島世界的原生宗教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南島語族擴散（出台灣說）與其宗教行囊：祖靈、禁忌（tabu／tapu 一詞進入英語）、瑪納（mana）；波里尼西亞酋邦宗教與復活節島；台灣原住民族宗教作為南島宗教的源頭活水。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二、印度化的東南亞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「大印度」（Greater India）：扶南、真臘、室利佛逝、滿者伯夷；吳哥窟與婆羅浮屠——印度教與大乘佛教的東南亞紀念碑；上座部佛教（Theravāda）成為眉公圈的主流：緬泰柬寮的僧伽與王權。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三、伊斯蘭與基督教的海洋傳播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商人與蘇非帶來的和平伊斯蘭化：馬六甲、爪哇的伊斯蘭王國與「爪哇宗教」（agama Jawa）的混成；西班牙的菲律賓天主教化——亞洲唯一的天主教多數國；峇里島：印度教的孤島存續。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四、黑潮圈：神佛習合與東亞海洋宗教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日本的神佛習合（shinbutsu-shūgō）、修驗道、新宗教（天理教、創價學會）；韓國的巫俗（무속 musok）、佛教與基督教的爆發成長；琉球的御嶽信仰；台灣的媽祖與王爺信仰——海洋民間信仰的活態標本。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五、太平洋與紐奧：傳教、船貨運動與原民復振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十九世紀太平洋傳教與島嶼社會的基督教化；美拉尼西亞船貨運動（cargo cults）的殖民批判意涵；澳洲原住民的夢時代（the Dreaming）與紐西蘭毛利宗教運動（Ringatū、Rātana）；當代原民靈性復振與去殖民神學。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關鍵詞：南島宗教、瑪納與禁忌、印度化、上座部、神佛習合、船貨運動、夢時代。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第十三章　北美界域——教派光譜與宗教自由市場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【本章草稿大綱】北美界域：盎格魯美洲、法蘭西美洲、北極三個文化圈。敘事軸線：一塊沒有國教的大陸如何成為宗教「自由市場」，教派無限增生，同時原住民宗教被邊緣化又頑強存續。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一、第一民族的宗教世界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北美原住民宗教的多樣性：大平原的靈視追尋（vision quest）與太陽舞、西南部普韋布洛的卡奇納、東北林地的長屋宗教；北極圈因紐特的薩滿傳統；十九世紀的鬼舞（Ghost Dance）與傷膝河——宗教作為抵抗；當代的美洲原住民教會（Native American Church，佩奧特儀式）與聖地權利運動。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二、清教徒遺緒與大覺醒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新英格蘭的「山巔之城」；政教分離的憲法實驗（傑佛遜、麥迪遜）；第一次與第二次大覺醒（Great Awakenings）：奮興佈道、循道會與浸信會的平民化擴張。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三、美國製造的新宗教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摩爾門教（後期聖徒運動）、耶和華見證人、基督科學會、五旬節運動（阿蘇薩街 1906）——為什麼美國是新宗教的溫床？宗教市場理論（religious market theory / rational choice）的解釋與批評。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四、法蘭西美洲與黑人教會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魁北克：天主教社會的「寂靜革命」與急遽世俗化；路易斯安那的天主教-伏都混成；黑人教會（the Black Church）作為奴隸制以降非裔社群的靈魂機構——從靈歌到金恩博士的民權運動。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五、當代美國宗教政治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福音派與宗教右派、政教分離訴訟、「nones」（無宗教歸屬者）的崛起、移民帶來的宗教多元化（美國的穆斯林、佛教徒、印度教徒）——北美作為第十六章世俗化辯論的關鍵案例。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關鍵詞：政教分離、大覺醒、宗教市場、新宗教運動、黑人教會、nones。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第十四章　拉美界域——殖民遺緒與混血宗教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拉美界域：中美洲-墨西哥、安地斯、加勒比、南錐、亞馬遜-巴西五個文化圈。敘事軸線：美洲原住民高文明宗教＋伊比利天主教＋非洲奧里沙信仰的三重疊加，產生全球最豐富的混血宗教（syncretic religions）；二十世紀則是解放神學與五旬節運動的雙重革命。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一、前哥倫布的高文明宗教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馬雅的曆法宇宙觀與《波波爾烏》；阿茲特克的太陽獻祭與花之戰爭；印加的太陽神殿與聖線（ceque）系統、大地母親帕查媽媽（Pachamama）；亞馬遜的薩滿與死藤水（ayahuasca）傳統。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二、征服與「屬靈的征服」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征服者與傳教修會（方濟會、道明會、耶穌會）；拉斯卡薩斯與印地安人權利之爭；瓜達露佩聖母（Virgin of Guadalupe）——征服創傷轉化為墨西哥認同的核心象徵；耶穌會在巴拉圭的「歸化區」（reducciones）實驗。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三、非洲大西洋宗教：伏都、桑泰里亞、坎東布雷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奴隸貿易把約魯巴、豐、剛果宗教帶進加勒比與巴西；海地伏都（Vodou）與海地革命；古巴桑泰里亞（Santería）的奧里沙-聖徒對應；巴西坎東布雷（Candomblé）與溫班達（Umbanda）——混成的creativity 與汙名化的歷史。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四、解放神學：窮人的優先選項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梅德林會議（1968）與古鐵雷斯（Gustavo Gutiérrez）；基層教會團體（CEBs）；羅梅洛總主教（Óscar Romero）的殉道；梵蒂岡的壓制與解放神學的遺產（教宗方濟各）。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五、五旬節化的拉美與當代版圖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福音派／五旬節運動在瓜地馬拉、巴西的爆炸成長——天主教壟斷五百年後的宗教市場化；原民宗教復振（安地斯的帕查媽媽政治、玻利維亞憲法）；南錐的世俗化（烏拉圭）。拉美作為「殖民宗教史」的總複習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關鍵詞：屬靈征服、瓜達露佩聖母、混血宗教、奧里沙、解放神學、五旬節運動。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第十五章　宗教的實踐與儀式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【本章草稿大綱】第三部把鏡頭從空間拉回到「宗教作為人的活動」。本章處理儀式、神話與象徵——宗教的展演面，並示範用理論工具分析學生身邊的儀式經驗。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一、儀式理論的工具箱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通過儀式（rites of passage，van Gennep 的三階段：分離-過渡-整合）；特納（Victor Turner）的中介性（liminality）與交融（communitas）；儀式的社會功能與展演理論（performance theory）。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二、神話與象徵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神話（myth）不是「假的故事」而是奠基敘事；比較神話學的洞見與風險；榮格（C. G. Jung）的集體無意識與原型（archetypes）、坎伯的英雄旅程——為什麼不同宗教有相似的故事結構；象徵理論（Geertz：宗教作為文化體系）。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三、身體、飲食與時間的宗教技術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齋戒（賴買丹月、大齋期、過午不食）、飲食律法（kosher、halal、素食）、朝聖（麥加、岡仁波齊、聖雅各之路、大甲媽祖遶境）、曆法與節期——宗教如何刻寫在身體與日常時間上。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四、田野練習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參與觀察的方法與倫理；作業設計：選一個在地儀式（廟會、主日崇拜、法會、成年禮）做一次微型民族誌。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關鍵詞：通過儀式、中介性、原型、象徵體系、朝聖、參與觀察。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第十六章　宗教與現代社會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【本章草稿大綱】宗教在現代性中的位置：世俗化的預言為何落空（或沒有落空）？宗教與科學、性別、國族、暴力的當代張力。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一、世俗化理論及其批評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古典世俗化命題（Weber 的除魅、Berger 的神聖帷幕）；修正與反轉（Berger 的自我推翻、Casanova 的公共宗教、「去世俗化」）；多重現代性與多重世俗性——歐洲、美國、東亞三種模式的比較。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二、宗教與科學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衝突論的神話（伽利略案的真相）與四種關係模型（Barbour：衝突/獨立/對話/整合）；演化論爭議與創造論；當代腦科學、AI 與宗教的新對話。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三、宗教、性別與身體政治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各傳統中的女性宗教領導權之爭（女性按牧、比丘尼受戒運動）；宗教與 LGBTQ+ 議題的光譜；頭巾爭議——宗教自由與性別平等的多重解讀；女性主義神學與佛教女性主義的貢獻。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四、基本教義派、宗教民族主義與宗教暴力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「基本教義派」（fundamentalism）概念的來源與擴張使用；宗教民族主義（Hindutva、佛教民族主義、基督教民族主義）；宗教暴力的解釋框架（Juergensmeyer 的宇宙戰爭）與批判（Cavanaugh：「宗教暴力」的迷思）。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關鍵詞：世俗化與去世俗化、公共宗教、基本教義派、宗教民族主義、女性主義神學。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第十七章　全球化下的跨宗教對話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【本章草稿大綱】收束全書：在八大界域已經被移民、網路與市場攪動混合的今天，諸宗教如何共處？本章從神學立場、對話實踐到學生自身的定位，把整學期的知識轉化為公民素養。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一、宗教多樣性的神學回應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排他主義（exclusivism）、包容主義（inclusivism）、多元主義（pluralism）的經典三分（Race、Hick）及其批評；比較神學（comparative theology）與「多重宗教歸屬」（multiple religious belonging）的新路。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二、跨宗教對話的歷史與實踐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1893 芝加哥世界宗教議會；梵二《教會對非基督宗教態度宣言》（Nostra Aetate）的分水嶺；當代的對話層次（教義對話、靈修交流、共同行動）；全球倫理（Hans Küng：「沒有宗教和平就沒有世界和平」）。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三、全球化、移民與數位宗教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離散社群（diaspora）如何把界域帶著走：倫敦的印度教、洛杉磯的佛教、台北的清真寺；網路宗教與宗教網路（online religion / religion online）、演算法時代的靈性市場。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四、結論：帶著八大界域的地圖生活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回顧全書論證：宗教素養作為全球公民素養；界域架構的用途與限度；期末總整理與延伸閱讀地圖。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關鍵詞：排他／包容／多元主義、Nostra Aetate、全球倫理、離散宗教、數位宗教。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DFKai-SB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