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c>
          <w:tcPr>
            <w:tcW w:type="dxa" w:w="7994"/>
            <w:tcMar>
              <w:top w:w="420" w:type="dxa"/>
              <w:start w:w="360" w:type="dxa"/>
              <w:bottom w:w="420" w:type="dxa"/>
              <w:end w:w="360" w:type="dxa"/>
            </w:tcMar>
            <w:shd w:fill="17231F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E8BC67"/>
                <w:sz w:val="16"/>
              </w:rPr>
              <w:t>ORIGINAL-LANGUAGE READER</w:t>
            </w:r>
          </w:p>
          <w:p>
            <w:pPr>
              <w:jc w:val="center"/>
            </w:pPr>
            <w:r>
              <w:rPr>
                <w:rFonts w:ascii="Noto Serif TC" w:hAnsi="Noto Serif TC" w:eastAsia="Noto Serif TC" w:cs="Noto Serif TC"/>
                <w:b/>
                <w:i w:val="0"/>
                <w:color w:val="FFF7E8"/>
                <w:sz w:val="50"/>
              </w:rPr>
              <w:t>拉丁文原文讀本</w:t>
            </w:r>
          </w:p>
          <w:p>
            <w:pPr>
              <w:jc w:val="center"/>
            </w:pPr>
            <w:r>
              <w:rPr>
                <w:rFonts w:ascii="Noto Serif" w:hAnsi="Noto Serif" w:eastAsia="Noto Serif" w:cs="Noto Serif"/>
                <w:b w:val="0"/>
                <w:i w:val="0"/>
                <w:color w:val="D6D2C8"/>
                <w:sz w:val="20"/>
              </w:rPr>
              <w:t>Biblical, Liturgical &amp; Patristic Latin Reader</w:t>
            </w:r>
          </w:p>
        </w:tc>
      </w:tr>
    </w:tbl>
    <w:p>
      <w:pPr>
        <w:spacing w:after="640"/>
      </w:pPr>
    </w:p>
    <w:p>
      <w:pPr>
        <w:jc w:val="center"/>
      </w:pPr>
      <w:r>
        <w:rPr>
          <w:rFonts w:ascii="Noto Serif" w:hAnsi="Noto Serif" w:eastAsia="Noto Serif" w:cs="Noto Serif"/>
          <w:b w:val="0"/>
          <w:i w:val="0"/>
          <w:color w:val="8A3B46"/>
          <w:sz w:val="48"/>
        </w:rPr>
        <w:t>Dominus regit me</w:t>
      </w:r>
    </w:p>
    <w:p>
      <w:pPr>
        <w:spacing w:after="100"/>
        <w:jc w:val="center"/>
      </w:pPr>
      <w:r>
        <w:rPr>
          <w:rFonts w:ascii="Noto Serif TC" w:hAnsi="Noto Serif TC" w:eastAsia="Noto Serif TC" w:cs="Noto Serif TC"/>
          <w:b/>
          <w:i w:val="0"/>
          <w:color w:val="25221E"/>
          <w:sz w:val="34"/>
        </w:rPr>
        <w:t>詩篇 22（Vulgata）｜牧者之歌</w:t>
      </w:r>
    </w:p>
    <w:p>
      <w:pPr>
        <w:jc w:val="center"/>
      </w:pPr>
      <w:r>
        <w:rPr>
          <w:rFonts w:ascii="Noto Sans TC" w:hAnsi="Noto Sans TC" w:eastAsia="Noto Sans TC" w:cs="Noto Sans TC"/>
          <w:b w:val="0"/>
          <w:i w:val="0"/>
          <w:color w:val="6F685F"/>
          <w:sz w:val="17"/>
        </w:rPr>
        <w:t>三冊共用版式樣張  ·  校訂原文／繁中對照／詞形／音訊索引</w:t>
      </w:r>
    </w:p>
    <w:p>
      <w:pPr>
        <w:spacing w:after="640"/>
      </w:pP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rPr>
          <w:trHeight w:val="440" w:hRule="exact"/>
        </w:trPr>
        <w:tc>
          <w:tcPr>
            <w:tcW w:type="dxa" w:w="7994"/>
            <w:shd w:fill="8A3B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spacing w:before="240"/>
        <w:jc w:val="center"/>
      </w:pPr>
      <w:r>
        <w:rPr>
          <w:rFonts w:ascii="Noto Sans TC" w:hAnsi="Noto Sans TC" w:eastAsia="Noto Sans TC" w:cs="Noto Sans TC"/>
          <w:b/>
          <w:i w:val="0"/>
          <w:color w:val="6F685F"/>
          <w:sz w:val="17"/>
        </w:rPr>
        <w:t>JIS B5  182 × 257 mm</w:t>
      </w:r>
    </w:p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8A3B46"/>
          <w:sz w:val="15"/>
        </w:rPr>
        <w:t>READER ARCHITECTURE</w:t>
      </w:r>
    </w:p>
    <w:p>
      <w:pPr>
        <w:pStyle w:val="Heading1"/>
      </w:pPr>
      <w:r>
        <w:t>這一本如何閱讀</w:t>
      </w:r>
    </w:p>
    <w:p>
      <w:r>
        <w:rPr>
          <w:rFonts w:ascii="Noto Serif TC" w:hAnsi="Noto Serif TC" w:eastAsia="Noto Serif TC" w:cs="Noto Serif TC"/>
          <w:b w:val="0"/>
          <w:i w:val="0"/>
          <w:color w:val="25221E"/>
          <w:sz w:val="21"/>
        </w:rPr>
        <w:t>每一篇先讀完整原文，再用繁中對照確認句意；低頻詞、詞典形與形態分析集中在頁邊／詞表，避免中文遮斷原文視線。線上版沿用相同段落 ID，可直接跳到慢速、自然速或吟誦音軌。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65"/>
        <w:gridCol w:w="2665"/>
        <w:gridCol w:w="2665"/>
      </w:tblGrid>
      <w:tr>
        <w:tc>
          <w:tcPr>
            <w:tcW w:type="dxa" w:w="2665"/>
            <w:tcMar>
              <w:top w:w="180" w:type="dxa"/>
              <w:start w:w="150" w:type="dxa"/>
              <w:bottom w:w="180" w:type="dxa"/>
              <w:end w:w="150" w:type="dxa"/>
            </w:tcMar>
            <w:shd w:fill="F2EEE5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8A3B46"/>
                <w:sz w:val="16"/>
              </w:rPr>
              <w:t>01</w:t>
            </w:r>
          </w:p>
          <w:p>
            <w:r>
              <w:rPr>
                <w:rFonts w:ascii="Noto Serif TC" w:hAnsi="Noto Serif TC" w:eastAsia="Noto Serif TC" w:cs="Noto Serif TC"/>
                <w:b/>
                <w:i w:val="0"/>
                <w:color w:val="25221E"/>
                <w:sz w:val="22"/>
              </w:rPr>
              <w:t>先讀原文</w:t>
            </w:r>
          </w:p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7"/>
              </w:rPr>
              <w:t>保留校訂本的重音、母音點、標點與詩行。</w:t>
            </w:r>
          </w:p>
        </w:tc>
        <w:tc>
          <w:tcPr>
            <w:tcW w:type="dxa" w:w="2665"/>
            <w:tcMar>
              <w:top w:w="180" w:type="dxa"/>
              <w:start w:w="150" w:type="dxa"/>
              <w:bottom w:w="180" w:type="dxa"/>
              <w:end w:w="150" w:type="dxa"/>
            </w:tcMar>
            <w:shd w:fill="F2EEE5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8A3B46"/>
                <w:sz w:val="16"/>
              </w:rPr>
              <w:t>02</w:t>
            </w:r>
          </w:p>
          <w:p>
            <w:r>
              <w:rPr>
                <w:rFonts w:ascii="Noto Serif TC" w:hAnsi="Noto Serif TC" w:eastAsia="Noto Serif TC" w:cs="Noto Serif TC"/>
                <w:b/>
                <w:i w:val="0"/>
                <w:color w:val="25221E"/>
                <w:sz w:val="22"/>
              </w:rPr>
              <w:t>再查詞形</w:t>
            </w:r>
          </w:p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7"/>
              </w:rPr>
              <w:t>正文詞形、詞典形、字根／詞幹與中文義分欄。</w:t>
            </w:r>
          </w:p>
        </w:tc>
        <w:tc>
          <w:tcPr>
            <w:tcW w:type="dxa" w:w="2665"/>
            <w:tcMar>
              <w:top w:w="180" w:type="dxa"/>
              <w:start w:w="150" w:type="dxa"/>
              <w:bottom w:w="180" w:type="dxa"/>
              <w:end w:w="150" w:type="dxa"/>
            </w:tcMar>
            <w:shd w:fill="F2EEE5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8A3B46"/>
                <w:sz w:val="16"/>
              </w:rPr>
              <w:t>03</w:t>
            </w:r>
          </w:p>
          <w:p>
            <w:r>
              <w:rPr>
                <w:rFonts w:ascii="Noto Serif TC" w:hAnsi="Noto Serif TC" w:eastAsia="Noto Serif TC" w:cs="Noto Serif TC"/>
                <w:b/>
                <w:i w:val="0"/>
                <w:color w:val="25221E"/>
                <w:sz w:val="22"/>
              </w:rPr>
              <w:t>最後跟讀</w:t>
            </w:r>
          </w:p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7"/>
              </w:rPr>
              <w:t>音訊時間碼對齊段落與單字；裝置 TTS 不等於校訂音。</w:t>
            </w:r>
          </w:p>
        </w:tc>
      </w:tr>
    </w:tbl>
    <w:p>
      <w:pPr>
        <w:pStyle w:val="Heading2"/>
      </w:pPr>
      <w:r>
        <w:t>本冊的正文規則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9"/>
        </w:rPr>
        <w:t>正文採校訂拉丁文拼字與句讀；詞彙欄保留長音提示的學習層，但不擅自改寫來源正文。正式錄音分慢速教學、自然朗讀與禮儀吟誦。</w:t>
      </w:r>
    </w:p>
    <w:p>
      <w:pPr>
        <w:pStyle w:val="Heading2"/>
      </w:pPr>
      <w:r>
        <w:t>詞彙課程排序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9"/>
        </w:rPr>
        <w:t>以武加大聖經高頻詞為骨架，配合 Ordo Missae、拉丁禱文與拉丁教父選文按首次讀文補入。</w:t>
      </w:r>
    </w:p>
    <w:p>
      <w:pPr>
        <w:pStyle w:val="Heading2"/>
      </w:pPr>
      <w:r>
        <w:t>樣張來源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8"/>
        </w:rPr>
        <w:t>Biblia Sacra iuxta Vulgatam Clementinam；私人授權使用</w:t>
      </w:r>
    </w:p>
    <w:p>
      <w:r>
        <w:rPr>
          <w:rFonts w:ascii="Noto Serif TC" w:hAnsi="Noto Serif TC" w:eastAsia="Noto Serif TC" w:cs="Noto Serif TC"/>
          <w:b w:val="0"/>
          <w:i w:val="0"/>
          <w:color w:val="8A3B46"/>
          <w:sz w:val="15"/>
        </w:rPr>
        <w:t>來源版本：Vulgata Clementina / latVUC；Psalmus 22 = MT Psalm 23</w:t>
      </w:r>
    </w:p>
    <w:p>
      <w:pPr>
        <w:spacing w:after="120"/>
      </w:pPr>
      <w:r>
        <w:rPr>
          <w:rFonts w:ascii="Noto Serif TC" w:hAnsi="Noto Serif TC" w:eastAsia="Noto Serif TC" w:cs="Noto Serif TC"/>
          <w:b w:val="0"/>
          <w:i w:val="0"/>
          <w:color w:val="8A3B46"/>
          <w:sz w:val="15"/>
        </w:rPr>
        <w:t>完整 URL：https://ebible.org/study/content/texts/latVUC/PS22.html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98"/>
        <w:gridCol w:w="1998"/>
        <w:gridCol w:w="1998"/>
        <w:gridCol w:w="1998"/>
      </w:tblGrid>
      <w:tr>
        <w:tc>
          <w:tcPr>
            <w:tcW w:type="dxa" w:w="1998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4"/>
              </w:rPr>
              <w:t>成品</w:t>
              <w:br/>
            </w:r>
            <w:r>
              <w:rPr>
                <w:rFonts w:ascii="Noto Sans TC" w:hAnsi="Noto Sans TC" w:eastAsia="Noto Sans TC" w:cs="Noto Sans TC"/>
                <w:b/>
                <w:i w:val="0"/>
                <w:color w:val="25221E"/>
                <w:sz w:val="17"/>
              </w:rPr>
              <w:t>JIS B5</w:t>
            </w:r>
          </w:p>
        </w:tc>
        <w:tc>
          <w:tcPr>
            <w:tcW w:type="dxa" w:w="1998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4"/>
              </w:rPr>
              <w:t>內／外</w:t>
              <w:br/>
            </w:r>
            <w:r>
              <w:rPr>
                <w:rFonts w:ascii="Noto Sans TC" w:hAnsi="Noto Sans TC" w:eastAsia="Noto Sans TC" w:cs="Noto Sans TC"/>
                <w:b/>
                <w:i w:val="0"/>
                <w:color w:val="25221E"/>
                <w:sz w:val="17"/>
              </w:rPr>
              <w:t>24 / 17 mm</w:t>
            </w:r>
          </w:p>
        </w:tc>
        <w:tc>
          <w:tcPr>
            <w:tcW w:type="dxa" w:w="1998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4"/>
              </w:rPr>
              <w:t>上／下</w:t>
              <w:br/>
            </w:r>
            <w:r>
              <w:rPr>
                <w:rFonts w:ascii="Noto Sans TC" w:hAnsi="Noto Sans TC" w:eastAsia="Noto Sans TC" w:cs="Noto Sans TC"/>
                <w:b/>
                <w:i w:val="0"/>
                <w:color w:val="25221E"/>
                <w:sz w:val="17"/>
              </w:rPr>
              <w:t>18 / 20 mm</w:t>
            </w:r>
          </w:p>
        </w:tc>
        <w:tc>
          <w:tcPr>
            <w:tcW w:type="dxa" w:w="1998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4"/>
              </w:rPr>
              <w:t>裝訂</w:t>
              <w:br/>
            </w:r>
            <w:r>
              <w:rPr>
                <w:rFonts w:ascii="Noto Sans TC" w:hAnsi="Noto Sans TC" w:eastAsia="Noto Sans TC" w:cs="Noto Sans TC"/>
                <w:b/>
                <w:i w:val="0"/>
                <w:color w:val="25221E"/>
                <w:sz w:val="17"/>
              </w:rPr>
              <w:t>鏡像邊界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8A3B46"/>
          <w:sz w:val="15"/>
        </w:rPr>
        <w:t>VULGATA PSALMUS 22</w:t>
      </w:r>
    </w:p>
    <w:p>
      <w:pPr>
        <w:pStyle w:val="Heading1"/>
      </w:pPr>
      <w:r>
        <w:t>詩篇 22（Vulgata）｜牧者之歌</w:t>
      </w:r>
    </w:p>
    <w:p>
      <w:pPr>
        <w:spacing w:after="200"/>
      </w:pPr>
      <w:r>
        <w:rPr>
          <w:rFonts w:ascii="Noto Serif" w:hAnsi="Noto Serif" w:eastAsia="Noto Serif" w:cs="Noto Serif"/>
          <w:b w:val="0"/>
          <w:i w:val="0"/>
          <w:color w:val="8A3B46"/>
          <w:sz w:val="26"/>
        </w:rPr>
        <w:t>Dominus regit me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8A3B46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00" w:lineRule="auto"/>
              <w:jc w:val="left"/>
              <w:keepLines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24"/>
              </w:rPr>
              <w:t>Psalmus David. Dominus regit me, et nihil mihi deerit: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耶和華是我的牧者，我必不致缺乏。</w:t>
            </w:r>
          </w:p>
        </w:tc>
      </w:tr>
    </w:tbl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8A3B46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2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00" w:lineRule="auto"/>
              <w:jc w:val="left"/>
              <w:keepLines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24"/>
              </w:rPr>
              <w:t>in loco pascuae, ibi me collocavit. Super aquam refectionis educavit me;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他使我躺臥在青草地上，領我在可安歇的水邊。</w:t>
            </w:r>
          </w:p>
        </w:tc>
      </w:tr>
    </w:tbl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8A3B46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3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00" w:lineRule="auto"/>
              <w:jc w:val="left"/>
              <w:keepLines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24"/>
              </w:rPr>
              <w:t>animam meam convertit. Deduxit me super semitas justitiae propter nomen suum.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他使我的靈魂甦醒，為自己的名引導我走義路。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8A3B46"/>
          <w:sz w:val="15"/>
        </w:rPr>
        <w:t>VULGATA PSALMUS 22</w:t>
      </w:r>
    </w:p>
    <w:p>
      <w:pPr>
        <w:pStyle w:val="Heading1"/>
      </w:pPr>
      <w:r>
        <w:t>詩篇 22（Vulgata）｜牧者之歌</w:t>
      </w:r>
    </w:p>
    <w:p>
      <w:pPr>
        <w:spacing w:after="200"/>
      </w:pPr>
      <w:r>
        <w:rPr>
          <w:rFonts w:ascii="Noto Serif" w:hAnsi="Noto Serif" w:eastAsia="Noto Serif" w:cs="Noto Serif"/>
          <w:b w:val="0"/>
          <w:i w:val="0"/>
          <w:color w:val="8A3B46"/>
          <w:sz w:val="26"/>
        </w:rPr>
        <w:t>Dominus regit me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8A3B46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4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00" w:lineRule="auto"/>
              <w:jc w:val="left"/>
              <w:keepLines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24"/>
              </w:rPr>
              <w:t>Nam etsi ambulavero in medio umbrae mortis, non timebo mala, quoniam tu mecum es. Virga tua, et baculus tuus, ipsa me consolata sunt.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我雖然行過死蔭的幽谷，也不怕遭害，因為你與我同在；你的杖，你的竿，都安慰我。</w:t>
            </w:r>
          </w:p>
        </w:tc>
      </w:tr>
    </w:tbl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8A3B46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5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00" w:lineRule="auto"/>
              <w:jc w:val="left"/>
              <w:keepLines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24"/>
              </w:rPr>
              <w:t>Parasti in conspectu meo mensam adversus eos qui tribulant me; impinguasti in oleo caput meum: et calix meus inebrians, quam praeclarus est!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在我敵人面前，你為我擺設筵席；你用油膏了我的頭，使我的福杯滿溢。</w:t>
            </w:r>
          </w:p>
        </w:tc>
      </w:tr>
    </w:tbl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8A3B46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6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00" w:lineRule="auto"/>
              <w:jc w:val="left"/>
              <w:keepLines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24"/>
              </w:rPr>
              <w:t>Et misericordia tua subsequetur me omnibus diebus vitae meae; et ut inhabitem in domo Domini in longitudinem dierum.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我一生一世必有恩惠慈愛隨著我；我且要住在耶和華的殿中，直到永遠。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8A3B46"/>
          <w:sz w:val="15"/>
        </w:rPr>
        <w:t>VOCABULARY &amp; MORPHOLOGY</w:t>
      </w:r>
    </w:p>
    <w:p>
      <w:pPr>
        <w:pStyle w:val="Heading1"/>
      </w:pPr>
      <w:r>
        <w:t>讀文詞彙與詞形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9"/>
        </w:rPr>
        <w:t>詞形欄照錄來源正文；lemma 欄使用詞典形，教學長音只屬 lemma／讀音層。搜尋索引鍵另行儲存，不得把後加長音寫回正文。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single" w:sz="4" w:color="D8D0C4"/>
          <w:left w:val="single" w:sz="4" w:color="D8D0C4"/>
          <w:bottom w:val="single" w:sz="4" w:color="D8D0C4"/>
          <w:right w:val="single" w:sz="4" w:color="D8D0C4"/>
          <w:insideH w:val="single" w:sz="4" w:color="D8D0C4"/>
          <w:insideV w:val="single" w:sz="4" w:color="D8D0C4"/>
        </w:tblBorders>
      </w:tblPr>
      <w:tblGrid>
        <w:gridCol w:w="1701"/>
        <w:gridCol w:w="1587"/>
        <w:gridCol w:w="794"/>
        <w:gridCol w:w="1644"/>
        <w:gridCol w:w="2268"/>
      </w:tblGrid>
      <w:tr>
        <w:trPr>
          <w:tblHeader w:val="true"/>
        </w:trPr>
        <w:tc>
          <w:tcPr>
            <w:tcW w:type="dxa" w:w="1701"/>
            <w:tcMar>
              <w:top w:w="110" w:type="dxa"/>
              <w:start w:w="80" w:type="dxa"/>
              <w:bottom w:w="110" w:type="dxa"/>
              <w:end w:w="80" w:type="dxa"/>
            </w:tcMar>
            <w:shd w:fill="8A3B46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正文詞形</w:t>
            </w:r>
          </w:p>
        </w:tc>
        <w:tc>
          <w:tcPr>
            <w:tcW w:type="dxa" w:w="1587"/>
            <w:tcMar>
              <w:top w:w="110" w:type="dxa"/>
              <w:start w:w="80" w:type="dxa"/>
              <w:bottom w:w="110" w:type="dxa"/>
              <w:end w:w="80" w:type="dxa"/>
            </w:tcMar>
            <w:shd w:fill="8A3B46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詞典形</w:t>
            </w:r>
          </w:p>
        </w:tc>
        <w:tc>
          <w:tcPr>
            <w:tcW w:type="dxa" w:w="794"/>
            <w:tcMar>
              <w:top w:w="110" w:type="dxa"/>
              <w:start w:w="80" w:type="dxa"/>
              <w:bottom w:w="110" w:type="dxa"/>
              <w:end w:w="80" w:type="dxa"/>
            </w:tcMar>
            <w:shd w:fill="8A3B46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字根</w:t>
            </w:r>
          </w:p>
        </w:tc>
        <w:tc>
          <w:tcPr>
            <w:tcW w:type="dxa" w:w="1644"/>
            <w:tcMar>
              <w:top w:w="110" w:type="dxa"/>
              <w:start w:w="80" w:type="dxa"/>
              <w:bottom w:w="110" w:type="dxa"/>
              <w:end w:w="80" w:type="dxa"/>
            </w:tcMar>
            <w:shd w:fill="8A3B46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中文義</w:t>
            </w:r>
          </w:p>
        </w:tc>
        <w:tc>
          <w:tcPr>
            <w:tcW w:type="dxa" w:w="2268"/>
            <w:tcMar>
              <w:top w:w="110" w:type="dxa"/>
              <w:start w:w="80" w:type="dxa"/>
              <w:bottom w:w="110" w:type="dxa"/>
              <w:end w:w="80" w:type="dxa"/>
            </w:tcMar>
            <w:shd w:fill="8A3B46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形態／句法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Dominus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dominus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主；主人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主格陽性單數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regit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regō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治理；引領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現在主動直說語氣 3sg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deerit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dēsum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將缺少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未來主動直說語氣 3sg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pascuae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pascua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草場；牧地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屬格陰性單數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animam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anima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生命；心魂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受格陰性單數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semitas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sēmita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小徑；道路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受格陰性複數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baculus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baculus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杖；棍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主格陽性單數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misericordia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misericordia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8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憐憫；慈愛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主格陰性單數</w:t>
            </w:r>
          </w:p>
        </w:tc>
      </w:tr>
    </w:tbl>
    <w:p>
      <w:pPr>
        <w:spacing w:before="160"/>
      </w:pPr>
      <w:r>
        <w:rPr>
          <w:rFonts w:ascii="Noto Sans TC" w:hAnsi="Noto Sans TC" w:eastAsia="Noto Sans TC" w:cs="Noto Sans TC"/>
          <w:b/>
          <w:i w:val="0"/>
          <w:color w:val="8A3B46"/>
          <w:sz w:val="16"/>
        </w:rPr>
        <w:t>排版檢查：來源正文詞形、詞典 lemma、教學長音與搜尋索引鍵不得互相覆寫。</w:t>
      </w:r>
    </w:p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8A3B46"/>
          <w:sz w:val="15"/>
        </w:rPr>
        <w:t>CLOSE READING</w:t>
      </w:r>
    </w:p>
    <w:p>
      <w:pPr>
        <w:pStyle w:val="Heading1"/>
      </w:pPr>
      <w:r>
        <w:t>第一節：逐層細讀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c>
          <w:tcPr>
            <w:tcW w:type="dxa" w:w="7994"/>
            <w:tcMar>
              <w:top w:w="220" w:type="dxa"/>
              <w:start w:w="220" w:type="dxa"/>
              <w:bottom w:w="200" w:type="dxa"/>
              <w:end w:w="220" w:type="dxa"/>
            </w:tcMar>
            <w:shd w:fill="F2EEE5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25"/>
              </w:rPr>
              <w:t>Psalmus David. Dominus regit me, et nihil mihi deerit:</w:t>
            </w:r>
          </w:p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9"/>
              </w:rPr>
              <w:t>耶和華是我的牧者，我必不致缺乏。</w:t>
            </w:r>
          </w:p>
        </w:tc>
      </w:tr>
    </w:tbl>
    <w:p>
      <w:pPr>
        <w:pStyle w:val="Heading2"/>
      </w:pPr>
      <w:r>
        <w:t>觀察</w:t>
      </w:r>
    </w:p>
    <w:p>
      <w:pPr>
        <w:ind w:left="283" w:hanging="283"/>
      </w:pPr>
      <w:r>
        <w:rPr>
          <w:rFonts w:ascii="Noto Sans TC" w:hAnsi="Noto Sans TC" w:eastAsia="Noto Sans TC" w:cs="Noto Sans TC"/>
          <w:b/>
          <w:i w:val="0"/>
          <w:color w:val="8A3B46"/>
          <w:sz w:val="16"/>
        </w:rPr>
        <w:t xml:space="preserve">01 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regit 是第三人稱單數；me 作直接受詞：『主引領我』。</w:t>
      </w:r>
    </w:p>
    <w:p>
      <w:pPr>
        <w:ind w:left="283" w:hanging="283"/>
      </w:pPr>
      <w:r>
        <w:rPr>
          <w:rFonts w:ascii="Noto Sans TC" w:hAnsi="Noto Sans TC" w:eastAsia="Noto Sans TC" w:cs="Noto Sans TC"/>
          <w:b/>
          <w:i w:val="0"/>
          <w:color w:val="8A3B46"/>
          <w:sz w:val="16"/>
        </w:rPr>
        <w:t xml:space="preserve">02 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nihil 是不可變化的中性代名詞；mihi 是與格，表『對我而言』。</w:t>
      </w:r>
    </w:p>
    <w:p>
      <w:pPr>
        <w:ind w:left="283" w:hanging="283"/>
      </w:pPr>
      <w:r>
        <w:rPr>
          <w:rFonts w:ascii="Noto Sans TC" w:hAnsi="Noto Sans TC" w:eastAsia="Noto Sans TC" w:cs="Noto Sans TC"/>
          <w:b/>
          <w:i w:val="0"/>
          <w:color w:val="8A3B46"/>
          <w:sz w:val="16"/>
        </w:rPr>
        <w:t xml:space="preserve">03 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etsi＋未來完成式 ambulavero 呈現讓步：『即使我走過……』。</w:t>
      </w:r>
    </w:p>
    <w:p>
      <w:pPr>
        <w:ind w:left="283" w:hanging="283"/>
      </w:pPr>
      <w:r>
        <w:rPr>
          <w:rFonts w:ascii="Noto Sans TC" w:hAnsi="Noto Sans TC" w:eastAsia="Noto Sans TC" w:cs="Noto Sans TC"/>
          <w:b/>
          <w:i w:val="0"/>
          <w:color w:val="8A3B46"/>
          <w:sz w:val="16"/>
        </w:rPr>
        <w:t xml:space="preserve">04 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教學長音只放在 lemma 欄；正文依所選武加大版本，不混入後加符號。</w:t>
      </w:r>
    </w:p>
    <w:p>
      <w:pPr>
        <w:pStyle w:val="Heading2"/>
      </w:pPr>
      <w:r>
        <w:t>翻譯決策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9"/>
        </w:rPr>
        <w:t>先標出主語、謂語與代名詞指涉，再處理詩歌意象。不要先背中文句子後反推原文；讀本的目的，是讓原文結構成為理解的第一層。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rPr>
          <w:trHeight w:val="40" w:hRule="exact"/>
        </w:trPr>
        <w:tc>
          <w:tcPr>
            <w:tcW w:type="dxa" w:w="7994"/>
            <w:shd w:fill="8A3B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r>
        <w:rPr>
          <w:rFonts w:ascii="Noto Serif TC" w:hAnsi="Noto Serif TC" w:eastAsia="Noto Serif TC" w:cs="Noto Serif TC"/>
          <w:b/>
          <w:i w:val="0"/>
          <w:color w:val="8A3B46"/>
          <w:sz w:val="18"/>
        </w:rPr>
        <w:t>練習：不看中文，圈出本節的主語、動詞與第一人稱形式；再用一句中文寫出句法骨架。</w:t>
      </w:r>
    </w:p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8A3B46"/>
          <w:sz w:val="15"/>
        </w:rPr>
        <w:t>ALIGNED AUDIO &amp; PRACTICE</w:t>
      </w:r>
    </w:p>
    <w:p>
      <w:pPr>
        <w:pStyle w:val="Heading1"/>
      </w:pPr>
      <w:r>
        <w:t>線上音訊與紙本練習</w:t>
      </w:r>
    </w:p>
    <w:p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每個紙本段落都有固定 segment ID；正式錄音以毫秒時間碼對齊段落，完成第二輪校訂後再加 token cue。使用者可切換慢速、自然速與吟誦，並重複 A–B 區間。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single" w:sz="4" w:color="D8D0C4"/>
          <w:left w:val="single" w:sz="4" w:color="D8D0C4"/>
          <w:bottom w:val="single" w:sz="4" w:color="D8D0C4"/>
          <w:right w:val="single" w:sz="4" w:color="D8D0C4"/>
          <w:insideH w:val="single" w:sz="4" w:color="D8D0C4"/>
          <w:insideV w:val="single" w:sz="4" w:color="D8D0C4"/>
        </w:tblBorders>
      </w:tblPr>
      <w:tblGrid>
        <w:gridCol w:w="1417"/>
        <w:gridCol w:w="2835"/>
        <w:gridCol w:w="3742"/>
      </w:tblGrid>
      <w:tr>
        <w:tc>
          <w:tcPr>
            <w:tcW w:type="dxa" w:w="1417"/>
            <w:tcMar>
              <w:top w:w="110" w:type="dxa"/>
              <w:start w:w="100" w:type="dxa"/>
              <w:bottom w:w="110" w:type="dxa"/>
              <w:end w:w="100" w:type="dxa"/>
            </w:tcMar>
            <w:shd w:fill="8A3B46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音軌</w:t>
            </w:r>
          </w:p>
        </w:tc>
        <w:tc>
          <w:tcPr>
            <w:tcW w:type="dxa" w:w="2835"/>
            <w:tcMar>
              <w:top w:w="110" w:type="dxa"/>
              <w:start w:w="100" w:type="dxa"/>
              <w:bottom w:w="110" w:type="dxa"/>
              <w:end w:w="100" w:type="dxa"/>
            </w:tcMar>
            <w:shd w:fill="8A3B46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3742"/>
            <w:tcMar>
              <w:top w:w="110" w:type="dxa"/>
              <w:start w:w="100" w:type="dxa"/>
              <w:bottom w:w="110" w:type="dxa"/>
              <w:end w:w="100" w:type="dxa"/>
            </w:tcMar>
            <w:shd w:fill="8A3B46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品質門檻</w:t>
            </w:r>
          </w:p>
        </w:tc>
      </w:tr>
      <w:tr>
        <w:tc>
          <w:tcPr>
            <w:tcW w:type="dxa" w:w="141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慢速</w:t>
            </w:r>
          </w:p>
        </w:tc>
        <w:tc>
          <w:tcPr>
            <w:tcW w:type="dxa" w:w="283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辨認母音／詞尾／連音</w:t>
            </w:r>
          </w:p>
        </w:tc>
        <w:tc>
          <w:tcPr>
            <w:tcW w:type="dxa" w:w="374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不得改動音位；停頓按句法</w:t>
            </w:r>
          </w:p>
        </w:tc>
      </w:tr>
      <w:tr>
        <w:tc>
          <w:tcPr>
            <w:tcW w:type="dxa" w:w="141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自然速</w:t>
            </w:r>
          </w:p>
        </w:tc>
        <w:tc>
          <w:tcPr>
            <w:tcW w:type="dxa" w:w="283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整段跟讀與理解</w:t>
            </w:r>
          </w:p>
        </w:tc>
        <w:tc>
          <w:tcPr>
            <w:tcW w:type="dxa" w:w="374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母語／受訓讀者；雙人校聽</w:t>
            </w:r>
          </w:p>
        </w:tc>
      </w:tr>
      <w:tr>
        <w:tc>
          <w:tcPr>
            <w:tcW w:type="dxa" w:w="141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吟誦</w:t>
            </w:r>
          </w:p>
        </w:tc>
        <w:tc>
          <w:tcPr>
            <w:tcW w:type="dxa" w:w="283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禮儀或傳統讀法</w:t>
            </w:r>
          </w:p>
        </w:tc>
        <w:tc>
          <w:tcPr>
            <w:tcW w:type="dxa" w:w="374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標示傳統、角色、旋律版本</w:t>
            </w:r>
          </w:p>
        </w:tc>
      </w:tr>
    </w:tbl>
    <w:p>
      <w:pPr>
        <w:pStyle w:val="Heading2"/>
      </w:pPr>
      <w:r>
        <w:t>本篇練習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8A3B46"/>
          <w:sz w:val="18"/>
        </w:rPr>
        <w:t xml:space="preserve">□ 1.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朗讀兩遍：第一遍只求準確，第二遍按詩行語義分組。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8A3B46"/>
          <w:sz w:val="18"/>
        </w:rPr>
        <w:t xml:space="preserve">□ 2.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遮住中文，為六節各寫一個不超過八字的中文標題。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8A3B46"/>
          <w:sz w:val="18"/>
        </w:rPr>
        <w:t xml:space="preserve">□ 3.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從詞表選四字，寫出正文詞形、lemma 與形態差異。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8A3B46"/>
          <w:sz w:val="18"/>
        </w:rPr>
        <w:t xml:space="preserve">□ 4.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聽自然速音軌，標出與自己預期不同的重音或停頓。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8A3B46"/>
          <w:sz w:val="18"/>
        </w:rPr>
        <w:t xml:space="preserve">□ 5.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隔日重讀，不查詞表完成 80% 句意後才標記『已讀』。</w:t>
      </w:r>
    </w:p>
    <w:p>
      <w:r>
        <w:rPr>
          <w:rFonts w:ascii="Noto Serif TC" w:hAnsi="Noto Serif TC" w:eastAsia="Noto Serif TC" w:cs="Noto Serif TC"/>
          <w:b/>
          <w:i w:val="0"/>
          <w:color w:val="8A3B46"/>
          <w:sz w:val="17"/>
        </w:rPr>
        <w:t>裝置語音只供介面測試與定位，畫面必須明示『非校訂發音』，不可計入正式音訊完成率。</w:t>
      </w:r>
    </w:p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8A3B46"/>
          <w:sz w:val="15"/>
        </w:rPr>
        <w:t>THREE-VOLUME SYSTEM</w:t>
      </w:r>
    </w:p>
    <w:p>
      <w:pPr>
        <w:pStyle w:val="Heading1"/>
      </w:pPr>
      <w:r>
        <w:t>三冊共同系統</w:t>
      </w:r>
    </w:p>
    <w:p>
      <w:r>
        <w:rPr>
          <w:rFonts w:ascii="Noto Serif TC" w:hAnsi="Noto Serif TC" w:eastAsia="Noto Serif TC" w:cs="Noto Serif TC"/>
          <w:b w:val="0"/>
          <w:i w:val="0"/>
          <w:color w:val="25221E"/>
          <w:sz w:val="20"/>
        </w:rPr>
        <w:t>紙本不只是輸出檔，線上也不只是播放器。兩者共用選文 ID、段落 ID、詞位 ID、版本資訊與校訂狀態；任何修訂只建立一次，再同步到 B5、PDF 與私人網站。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c>
          <w:tcPr>
            <w:tcW w:type="dxa" w:w="7994"/>
            <w:tcMar>
              <w:top w:w="120" w:type="dxa"/>
              <w:start w:w="220" w:type="dxa"/>
              <w:bottom w:w="120" w:type="dxa"/>
              <w:end w:w="220" w:type="dxa"/>
            </w:tcMar>
            <w:shd w:fill="F2EEE5"/>
          </w:tcPr>
          <w:p>
            <w:r>
              <w:rPr>
                <w:rFonts w:ascii="Noto Serif TC" w:hAnsi="Noto Serif TC" w:eastAsia="Noto Serif TC" w:cs="Noto Serif TC"/>
                <w:b/>
                <w:i w:val="0"/>
                <w:color w:val="8A3B46"/>
                <w:sz w:val="22"/>
              </w:rPr>
              <w:t xml:space="preserve">希伯來文  </w:t>
            </w: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7"/>
              </w:rPr>
              <w:t>15 章 Tanakh＋20 禱文＋完整 Haggadah＋20 拉比選文</w:t>
            </w:r>
          </w:p>
          <w:p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6"/>
              </w:rPr>
              <w:t>詞彙路徑｜50 × 20 BBH 詞彙課</w:t>
            </w:r>
          </w:p>
        </w:tc>
      </w:tr>
      <w:tr>
        <w:tc>
          <w:tcPr>
            <w:tcW w:type="dxa" w:w="7994"/>
            <w:tcMar>
              <w:top w:w="120" w:type="dxa"/>
              <w:start w:w="220" w:type="dxa"/>
              <w:bottom w:w="120" w:type="dxa"/>
              <w:end w:w="220" w:type="dxa"/>
            </w:tcMar>
            <w:shd w:fill="E9E4D9"/>
          </w:tcPr>
          <w:p>
            <w:r>
              <w:rPr>
                <w:rFonts w:ascii="Noto Serif TC" w:hAnsi="Noto Serif TC" w:eastAsia="Noto Serif TC" w:cs="Noto Serif TC"/>
                <w:b/>
                <w:i w:val="0"/>
                <w:color w:val="8A3B46"/>
                <w:sz w:val="22"/>
              </w:rPr>
              <w:t xml:space="preserve">希臘文  </w:t>
            </w: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7"/>
              </w:rPr>
              <w:t>15 章 NT＋15 章 LXX／次經＋金口若望禮儀＋20 希臘教父</w:t>
            </w:r>
          </w:p>
          <w:p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6"/>
              </w:rPr>
              <w:t>詞彙路徑｜Mounce 基礎＋Graded Reader</w:t>
            </w:r>
          </w:p>
        </w:tc>
      </w:tr>
      <w:tr>
        <w:tc>
          <w:tcPr>
            <w:tcW w:type="dxa" w:w="7994"/>
            <w:tcMar>
              <w:top w:w="120" w:type="dxa"/>
              <w:start w:w="220" w:type="dxa"/>
              <w:bottom w:w="120" w:type="dxa"/>
              <w:end w:w="220" w:type="dxa"/>
            </w:tcMar>
            <w:shd w:fill="F2EEE5"/>
          </w:tcPr>
          <w:p>
            <w:r>
              <w:rPr>
                <w:rFonts w:ascii="Noto Serif TC" w:hAnsi="Noto Serif TC" w:eastAsia="Noto Serif TC" w:cs="Noto Serif TC"/>
                <w:b/>
                <w:i w:val="0"/>
                <w:color w:val="8A3B46"/>
                <w:sz w:val="22"/>
              </w:rPr>
              <w:t xml:space="preserve">拉丁文  </w:t>
            </w: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7"/>
              </w:rPr>
              <w:t>15 章 Vulgata＋20 禱文／信經＋完整 Ordo Missae＋20 拉丁教父</w:t>
            </w:r>
          </w:p>
          <w:p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6"/>
              </w:rPr>
              <w:t>詞彙路徑｜聖經／禮儀／教父分級詞彙</w:t>
            </w:r>
          </w:p>
        </w:tc>
      </w:tr>
    </w:tbl>
    <w:p>
      <w:pPr>
        <w:pStyle w:val="Heading2"/>
      </w:pPr>
      <w:r>
        <w:t>完成判準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8A3B46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正文版本、段落範圍與授權來源可追溯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8A3B46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希伯來文 niqqud／希臘文多調號／拉丁文句讀未被正規化破壞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8A3B46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詞形與 lemma 經人工抽查，中文對照不遮蔽原文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8A3B46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音訊有發音方案、讀者、速度、checksum 與 cue 時間碼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8A3B46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DOCX 與 PDF 每頁渲染檢查；線上路由登入限制與 noindex 驗證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rPr>
          <w:trHeight w:val="40" w:hRule="exact"/>
        </w:trPr>
        <w:tc>
          <w:tcPr>
            <w:tcW w:type="dxa" w:w="7994"/>
            <w:shd w:fill="8A3B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r>
        <w:rPr>
          <w:rFonts w:ascii="Noto Serif TC" w:hAnsi="Noto Serif TC" w:eastAsia="Noto Serif TC" w:cs="Noto Serif TC"/>
          <w:b/>
          <w:i w:val="0"/>
          <w:color w:val="6F685F"/>
          <w:sz w:val="16"/>
        </w:rPr>
        <w:t>本檔是版式與資料結構樣張；未匯入的詞表、教父全文與正式錄音不標示為完成。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0318" w:h="14570"/>
      <w:pgMar w:top="1020" w:right="964" w:bottom="1134" w:left="1361" w:header="454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C" w:hAnsi="Noto Sans TC" w:eastAsia="Noto Sans TC" w:cs="Noto Sans TC"/>
        <w:b w:val="0"/>
        <w:i w:val="0"/>
        <w:color w:val="6F685F"/>
        <w:sz w:val="16"/>
      </w:rPr>
      <w:t xml:space="preserve">私人研讀樣張   ·   </w:t>
    </w:r>
    <w:r>
      <w:rPr>
        <w:rFonts w:ascii="Noto Sans TC" w:hAnsi="Noto Sans TC" w:eastAsia="Noto Sans TC" w:cs="Noto Sans TC"/>
        <w:b w:val="0"/>
        <w:i w:val="0"/>
        <w:color w:val="6F685F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C" w:hAnsi="Noto Sans TC" w:eastAsia="Noto Sans TC" w:cs="Noto Sans TC"/>
        <w:b w:val="0"/>
        <w:i w:val="0"/>
        <w:color w:val="6F685F"/>
        <w:sz w:val="15"/>
      </w:rPr>
      <w:t>PRIVATE STUDY EDITION  ·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TC" w:hAnsi="Noto Sans TC" w:eastAsia="Noto Sans TC" w:cs="Noto Sans TC"/>
        <w:b w:val="0"/>
        <w:i w:val="0"/>
        <w:color w:val="6F685F"/>
        <w:sz w:val="15"/>
      </w:rPr>
      <w:t>拉丁文原文讀本  ·  詩篇 22（Vulgata）｜牧者之歌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erif TC" w:hAnsi="Noto Serif TC" w:eastAsia="Noto Serif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erif TC" w:hAnsi="Noto Serif TC" w:eastAsia="Noto Serif TC"/>
      <w:b/>
      <w:bCs/>
      <w:color w:val="8A3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erif TC" w:hAnsi="Noto Serif TC" w:eastAsia="Noto Serif TC"/>
      <w:b/>
      <w:bCs/>
      <w:color w:val="2522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erif TC" w:hAnsi="Noto Serif TC" w:eastAsia="Noto Serif TC"/>
      <w:b/>
      <w:bCs/>
      <w:color w:val="6F68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erif TC" w:hAnsi="Noto Serif TC" w:eastAsia="Noto Serif TC"/>
      <w:color w:val="25221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拉丁文原文讀本｜詩篇 22（Vulgata）｜牧者之歌</dc:title>
  <dc:subject>JIS B5 original-language reader sample</dc:subject>
  <dc:creator>Know Graph Lab</dc:creator>
  <cp:keywords>Biblical languages, B5 reader, private study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