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480"/>
        <w:rPr>
          <w:rFonts w:ascii="PMingLiu" w:cs="PMingLiu" w:eastAsia="PMingLiu" w:hAnsi="PMingLiu"/>
          <w:b w:val="1"/>
          <w:bCs w:val="1"/>
        </w:rPr>
      </w:pPr>
      <w:r w:rsidDel="00000000" w:rsidR="00000000" w:rsidRPr="00000000">
        <w:rPr>
          <w:rFonts w:ascii="Gungsuh" w:cs="Gungsuh" w:eastAsia="Gungsuh" w:hAnsi="Gungsuh"/>
          <w:rtl w:val="0"/>
        </w:rPr>
        <w:t xml:space="preserve">圖書檔案編號：__________________ 級別：____         </w:t>
        <w:tab/>
      </w:r>
      <w:r w:rsidDel="00000000" w:rsidR="00000000" w:rsidRPr="00000000">
        <w:rPr>
          <w:rFonts w:ascii="Gungsuh" w:cs="Gungsuh" w:eastAsia="Gungsuh" w:hAnsi="Gungsuh"/>
          <w:color w:val="ff0000"/>
          <w:sz w:val="18"/>
          <w:szCs w:val="18"/>
          <w:rtl w:val="0"/>
        </w:rPr>
        <w:t xml:space="preserve">紅色為必須填寫之項目</w:t>
      </w:r>
      <w:r w:rsidDel="00000000" w:rsidR="00000000" w:rsidRPr="00000000">
        <w:rPr>
          <w:rtl w:val="0"/>
        </w:rPr>
      </w:r>
    </w:p>
    <w:tbl>
      <w:tblPr>
        <w:tblStyle w:val="Table1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5"/>
        <w:gridCol w:w="2478"/>
        <w:gridCol w:w="323"/>
        <w:gridCol w:w="229"/>
        <w:gridCol w:w="423"/>
        <w:gridCol w:w="1614"/>
        <w:gridCol w:w="310"/>
        <w:gridCol w:w="364"/>
        <w:gridCol w:w="2702"/>
        <w:tblGridChange w:id="0">
          <w:tblGrid>
            <w:gridCol w:w="1205"/>
            <w:gridCol w:w="2478"/>
            <w:gridCol w:w="323"/>
            <w:gridCol w:w="229"/>
            <w:gridCol w:w="423"/>
            <w:gridCol w:w="1614"/>
            <w:gridCol w:w="310"/>
            <w:gridCol w:w="364"/>
            <w:gridCol w:w="2702"/>
          </w:tblGrid>
        </w:tblGridChange>
      </w:tblGrid>
      <w:tr>
        <w:trPr>
          <w:cantSplit w:val="0"/>
          <w:trHeight w:val="346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2"/>
                <w:szCs w:val="22"/>
                <w:rtl w:val="0"/>
              </w:rPr>
              <w:t xml:space="preserve">書名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03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{{bookTitle}}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{{bookCover}}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6" w:hRule="atLeast"/>
          <w:tblHeader w:val="0"/>
        </w:trPr>
        <w:tc>
          <w:tcPr/>
          <w:p w:rsidR="00000000" w:rsidDel="00000000" w:rsidP="00000000" w:rsidRDefault="00000000" w:rsidRPr="00000000" w14:paraId="0000000B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2"/>
                <w:szCs w:val="22"/>
                <w:rtl w:val="0"/>
              </w:rPr>
              <w:t xml:space="preserve">系列名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0C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{{seriesName}}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6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ff0000"/>
                <w:sz w:val="22"/>
                <w:szCs w:val="22"/>
                <w:rtl w:val="0"/>
              </w:rPr>
              <w:t xml:space="preserve">出版社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15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{{publisher}}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6" w:hRule="atLeast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2"/>
                <w:szCs w:val="22"/>
                <w:rtl w:val="0"/>
              </w:rPr>
              <w:t xml:space="preserve">作者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1E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{{author}}</w:t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1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2"/>
                <w:szCs w:val="22"/>
                <w:rtl w:val="0"/>
              </w:rPr>
              <w:t xml:space="preserve">譯者(如適用)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27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Fonts w:ascii="PMingLiu" w:cs="PMingLiu" w:eastAsia="PMingLiu" w:hAnsi="PMingLiu"/>
                <w:b w:val="1"/>
                <w:bCs w:val="1"/>
                <w:rtl w:val="0"/>
              </w:rPr>
              <w:t xml:space="preserve">{{translator}}</w:t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rPr>
                <w:rFonts w:ascii="PMingLiu" w:cs="PMingLiu" w:eastAsia="PMingLiu" w:hAnsi="PMingLiu"/>
                <w:b w:val="1"/>
                <w:bCs w:val="1"/>
                <w:color w:val="ff0000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2"/>
                <w:szCs w:val="22"/>
                <w:rtl w:val="0"/>
              </w:rPr>
              <w:t xml:space="preserve">ISBN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30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{{isbn}}</w:t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ff0000"/>
                <w:sz w:val="22"/>
                <w:szCs w:val="22"/>
                <w:rtl w:val="0"/>
              </w:rPr>
              <w:t xml:space="preserve">定價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39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港幣{{priceHKD}}元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2"/>
                <w:szCs w:val="22"/>
                <w:rtl w:val="0"/>
              </w:rPr>
              <w:t xml:space="preserve">出版日期(dd/mm/yy)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2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{{publishDate}}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4">
            <w:pPr>
              <w:rPr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Gungsuh" w:cs="Gungsuh" w:eastAsia="Gungsuh" w:hAnsi="Gungsuh"/>
                <w:color w:val="ff0000"/>
                <w:sz w:val="22"/>
                <w:szCs w:val="22"/>
                <w:rtl w:val="0"/>
              </w:rPr>
              <w:t xml:space="preserve">開度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{{moFormat}}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7">
            <w:pPr>
              <w:rPr>
                <w:rFonts w:ascii="PMingLiu" w:cs="PMingLiu" w:eastAsia="PMingLiu" w:hAnsi="PMingLiu"/>
                <w:color w:val="ff0000"/>
              </w:rPr>
            </w:pPr>
            <w:r w:rsidDel="00000000" w:rsidR="00000000" w:rsidRPr="00000000">
              <w:rPr>
                <w:rFonts w:ascii="Gungsuh" w:cs="Gungsuh" w:eastAsia="Gungsuh" w:hAnsi="Gungsuh"/>
                <w:color w:val="ff0000"/>
                <w:sz w:val="22"/>
                <w:szCs w:val="22"/>
                <w:rtl w:val="0"/>
              </w:rPr>
              <w:t xml:space="preserve">裝幀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{{bookBinding}}</w:t>
            </w:r>
          </w:p>
        </w:tc>
      </w:tr>
      <w:tr>
        <w:trPr>
          <w:cantSplit w:val="0"/>
          <w:trHeight w:val="271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rPr>
                <w:rFonts w:ascii="PMingLiu" w:cs="PMingLiu" w:eastAsia="PMingLiu" w:hAnsi="PMingLiu"/>
                <w:color w:val="ff0000"/>
                <w:sz w:val="20"/>
                <w:szCs w:val="20"/>
              </w:rPr>
            </w:pPr>
            <w:r w:rsidDel="00000000" w:rsidR="00000000" w:rsidRPr="00000000">
              <w:rPr>
                <w:rFonts w:ascii="Gungsuh" w:cs="Gungsuh" w:eastAsia="Gungsuh" w:hAnsi="Gungsuh"/>
                <w:color w:val="ff0000"/>
                <w:sz w:val="20"/>
                <w:szCs w:val="20"/>
                <w:rtl w:val="0"/>
              </w:rPr>
              <w:t xml:space="preserve">長x闊x高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B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0"/>
                <w:szCs w:val="20"/>
                <w:rtl w:val="0"/>
              </w:rPr>
              <w:t xml:space="preserve">{{width}}cm * {{height}} cm * {{thickness}} cm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4D">
            <w:pPr>
              <w:rPr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3"/>
                <w:szCs w:val="23"/>
                <w:rtl w:val="0"/>
              </w:rPr>
              <w:t xml:space="preserve">重量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PMingLiu" w:cs="PMingLiu" w:eastAsia="PMingLiu" w:hAnsi="PMingLiu"/>
                <w:color w:val="000000"/>
                <w:sz w:val="23"/>
                <w:szCs w:val="23"/>
                <w:rtl w:val="0"/>
              </w:rPr>
              <w:t xml:space="preserve">{{weight}} 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0">
            <w:pPr>
              <w:rPr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Gungsuh" w:cs="Gungsuh" w:eastAsia="Gungsuh" w:hAnsi="Gungsuh"/>
                <w:color w:val="ff0000"/>
                <w:sz w:val="22"/>
                <w:szCs w:val="22"/>
                <w:rtl w:val="0"/>
              </w:rPr>
              <w:t xml:space="preserve">頁數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{{numOfPages}}</w:t>
            </w:r>
          </w:p>
        </w:tc>
      </w:tr>
      <w:tr>
        <w:trPr>
          <w:cantSplit w:val="0"/>
          <w:trHeight w:val="27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ff0000"/>
                <w:sz w:val="22"/>
                <w:szCs w:val="22"/>
                <w:rtl w:val="0"/>
              </w:rPr>
              <w:t xml:space="preserve">版次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4">
            <w:pPr>
              <w:rPr>
                <w:rFonts w:ascii="PMingLiu" w:cs="PMingLiu" w:eastAsia="PMingLiu" w:hAnsi="PMingLiu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{{firstEdition}}初版 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 {{rePrint}}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再版 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 {{revisedEdition}}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改版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6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Gungsuh" w:cs="Gungsuh" w:eastAsia="Gungsuh" w:hAnsi="Gungsuh"/>
                <w:sz w:val="22"/>
                <w:szCs w:val="22"/>
                <w:rtl w:val="0"/>
              </w:rPr>
              <w:t xml:space="preserve">印刷用色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{{bookColor}}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59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2"/>
                <w:szCs w:val="22"/>
                <w:rtl w:val="0"/>
              </w:rPr>
              <w:t xml:space="preserve">附加品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5D">
            <w:pPr>
              <w:rPr>
                <w:rFonts w:ascii="PMingLiu" w:cs="PMingLiu" w:eastAsia="PMingLiu" w:hAnsi="PMingLiu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{{accessoryCD}}CD ROM 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{{accessoryAudioCD}}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Audio CD 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{{accessoryMP3CD}}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MP3格式C D  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{{accessoryDVD}}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 DVD  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{{accessoryGiftCoupon}}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 贈品/贈券: {{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 accessoryGiftCoupon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Text}}</w:t>
            </w:r>
          </w:p>
          <w:p w:rsidR="00000000" w:rsidDel="00000000" w:rsidP="00000000" w:rsidRDefault="00000000" w:rsidRPr="00000000" w14:paraId="0000005E">
            <w:pPr>
              <w:rPr>
                <w:rFonts w:ascii="PMingLiu" w:cs="PMingLiu" w:eastAsia="PMingLiu" w:hAnsi="PMingLiu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{{accessoryOther}}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其他: 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{{accessoryOtherText}}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>
                <w:rFonts w:ascii="PMingLiu" w:cs="PMingLiu" w:eastAsia="PMingLiu" w:hAnsi="PMingLiu"/>
                <w:b w:val="1"/>
                <w:bCs w:val="1"/>
                <w:color w:val="ff0000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2"/>
                <w:szCs w:val="22"/>
                <w:rtl w:val="0"/>
              </w:rPr>
              <w:t xml:space="preserve">語種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67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{{langChi}}中文 ({{langTradChi}}繁體 {{langSimChi}}簡體)   {{langEng}}英文   {{langChiEng}}中英對照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2"/>
                <w:szCs w:val="22"/>
                <w:rtl w:val="0"/>
              </w:rPr>
              <w:t xml:space="preserve">版權地區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70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{{copyrightRegionHongKong}}香港  {{copyrightRegionMacau}}澳門  {{copyrightRegionChina}}中國  {{copyrightRegionTaiwan}}台灣  {{copyrightRegionOther}}其他地方：{{copyrightRegionOtherText}}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>
                <w:rFonts w:ascii="PMingLiu" w:cs="PMingLiu" w:eastAsia="PMingLiu" w:hAnsi="PMingLiu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圖書類別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79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rtl w:val="0"/>
              </w:rPr>
              <w:t xml:space="preserve">目標市場分析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82">
            <w:pPr>
              <w:spacing w:after="40" w:before="40" w:line="400" w:lineRule="auto"/>
              <w:rPr>
                <w:rFonts w:ascii="PMingLiu" w:cs="PMingLiu" w:eastAsia="PMingLiu" w:hAnsi="PMingLiu"/>
                <w:color w:val="333333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333333"/>
                <w:rtl w:val="0"/>
              </w:rPr>
              <w:t xml:space="preserve">1.年齡層{{fromAge}}～{{toAge}}歲               2.性別  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{{genderMale}}</w:t>
            </w:r>
            <w:r w:rsidDel="00000000" w:rsidR="00000000" w:rsidRPr="00000000">
              <w:rPr>
                <w:rFonts w:ascii="PMingLiu" w:cs="PMingLiu" w:eastAsia="PMingLiu" w:hAnsi="PMingLiu"/>
                <w:color w:val="333333"/>
                <w:rtl w:val="0"/>
              </w:rPr>
              <w:t xml:space="preserve">男  {{genderFemale}}女 居多</w:t>
            </w:r>
          </w:p>
          <w:p w:rsidR="00000000" w:rsidDel="00000000" w:rsidP="00000000" w:rsidRDefault="00000000" w:rsidRPr="00000000" w14:paraId="00000083">
            <w:pPr>
              <w:ind w:left="480" w:hanging="480"/>
              <w:rPr>
                <w:rFonts w:ascii="PMingLiu" w:cs="PMingLiu" w:eastAsia="PMingLiu" w:hAnsi="PMingLiu"/>
                <w:color w:val="333333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333333"/>
                <w:rtl w:val="0"/>
              </w:rPr>
              <w:t xml:space="preserve">3.讀者對象： {{audienceInfants}}幼兒{{audiencePrimarySchoolStudents}}小學生{{audienceSecondaryUniversityStudents}}中、大學生 {{audienceParents}}家長 {{audienceWorks}}上班族 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{{audienceGeneralPublic}}</w:t>
            </w:r>
            <w:r w:rsidDel="00000000" w:rsidR="00000000" w:rsidRPr="00000000">
              <w:rPr>
                <w:rFonts w:ascii="PMingLiu" w:cs="PMingLiu" w:eastAsia="PMingLiu" w:hAnsi="PMingLiu"/>
                <w:color w:val="333333"/>
                <w:rtl w:val="0"/>
              </w:rPr>
              <w:t xml:space="preserve">一般大眾</w:t>
            </w:r>
          </w:p>
          <w:p w:rsidR="00000000" w:rsidDel="00000000" w:rsidP="00000000" w:rsidRDefault="00000000" w:rsidRPr="00000000" w14:paraId="00000084">
            <w:pPr>
              <w:ind w:left="480" w:firstLine="960"/>
              <w:rPr>
                <w:rFonts w:ascii="PMingLiu" w:cs="PMingLiu" w:eastAsia="PMingLiu" w:hAnsi="PMingLiu"/>
                <w:color w:val="333333"/>
                <w:u w:val="single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333333"/>
                <w:rtl w:val="0"/>
              </w:rPr>
              <w:t xml:space="preserve">{{audienceProfessional}}專業人士  {{audienceOther}}其他及補充 {{audienceOtherText}}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>
                <w:rFonts w:ascii="PMingLiu" w:cs="PMingLiu" w:eastAsia="PMingLiu" w:hAnsi="PMingLiu"/>
                <w:color w:val="333333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333333"/>
                <w:rtl w:val="0"/>
              </w:rPr>
              <w:t xml:space="preserve">4.購買對象（如有別於讀者對象）:  {{buyAudience}}</w:t>
            </w:r>
          </w:p>
        </w:tc>
      </w:tr>
      <w:tr>
        <w:trPr>
          <w:cantSplit w:val="0"/>
          <w:trHeight w:val="180" w:hRule="atLeast"/>
          <w:tblHeader w:val="0"/>
        </w:trPr>
        <w:tc>
          <w:tcPr/>
          <w:p w:rsidR="00000000" w:rsidDel="00000000" w:rsidP="00000000" w:rsidRDefault="00000000" w:rsidRPr="00000000" w14:paraId="0000008D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建議銷售渠道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8E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{{salesChannelChiBookStore}}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中文書店  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{{salesChannelEngBookStore}}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英文書店  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{{salesChannel2ndFloorBookStore}}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二樓書店  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{{salesChannelTextBookStore}}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教科書書店  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{{salesChannelDepartmentStore}}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百貨公司</w:t>
            </w:r>
          </w:p>
          <w:p w:rsidR="00000000" w:rsidDel="00000000" w:rsidP="00000000" w:rsidRDefault="00000000" w:rsidRPr="00000000" w14:paraId="0000008F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{{salesChannelSchool}}學校直銷  {{salesChannelConvenienceStore}}便利店    {{salesChannelProfessionalAssociation}}專業團體直銷  {{salesChannelLibrary}}圖書館 </w:t>
            </w:r>
          </w:p>
        </w:tc>
      </w:tr>
      <w:tr>
        <w:trPr>
          <w:cantSplit w:val="0"/>
          <w:trHeight w:val="180" w:hRule="atLeast"/>
          <w:tblHeader w:val="0"/>
        </w:trPr>
        <w:tc>
          <w:tcPr/>
          <w:p w:rsidR="00000000" w:rsidDel="00000000" w:rsidP="00000000" w:rsidRDefault="00000000" w:rsidRPr="00000000" w14:paraId="00000097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相關書籍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98">
            <w:pPr>
              <w:rPr>
                <w:rFonts w:ascii="PMingLiu" w:cs="PMingLiu" w:eastAsia="PMingLiu" w:hAnsi="PMingLiu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{{relatedBookTitle}}</w:t>
            </w:r>
          </w:p>
          <w:p w:rsidR="00000000" w:rsidDel="00000000" w:rsidP="00000000" w:rsidRDefault="00000000" w:rsidRPr="00000000" w14:paraId="00000099">
            <w:pPr>
              <w:rPr>
                <w:rFonts w:ascii="PMingLiu" w:cs="PMingLiu" w:eastAsia="PMingLiu" w:hAnsi="PMingLiu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>
                <w:rFonts w:ascii="PMingLiu" w:cs="PMingLiu" w:eastAsia="PMingLiu" w:hAnsi="PMingLiu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0" w:hRule="atLeast"/>
          <w:tblHeader w:val="0"/>
        </w:trPr>
        <w:tc>
          <w:tcPr/>
          <w:p w:rsidR="00000000" w:rsidDel="00000000" w:rsidP="00000000" w:rsidRDefault="00000000" w:rsidRPr="00000000" w14:paraId="000000A2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2"/>
                <w:szCs w:val="22"/>
                <w:rtl w:val="0"/>
              </w:rPr>
              <w:t xml:space="preserve">內容介紹</w:t>
            </w:r>
          </w:p>
          <w:p w:rsidR="00000000" w:rsidDel="00000000" w:rsidP="00000000" w:rsidRDefault="00000000" w:rsidRPr="00000000" w14:paraId="000000A3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2"/>
                <w:szCs w:val="22"/>
                <w:rtl w:val="0"/>
              </w:rPr>
              <w:t xml:space="preserve">(請以點列形式列出)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A4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{{bookIntro}}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0" w:hRule="atLeast"/>
          <w:tblHeader w:val="0"/>
        </w:trPr>
        <w:tc>
          <w:tcPr/>
          <w:p w:rsidR="00000000" w:rsidDel="00000000" w:rsidP="00000000" w:rsidRDefault="00000000" w:rsidRPr="00000000" w14:paraId="000000AC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2"/>
                <w:szCs w:val="22"/>
                <w:rtl w:val="0"/>
              </w:rPr>
              <w:t xml:space="preserve">本書特色</w:t>
            </w:r>
          </w:p>
          <w:p w:rsidR="00000000" w:rsidDel="00000000" w:rsidP="00000000" w:rsidRDefault="00000000" w:rsidRPr="00000000" w14:paraId="000000AD">
            <w:pPr>
              <w:rPr>
                <w:rFonts w:ascii="PMingLiu" w:cs="PMingLiu" w:eastAsia="PMingLiu" w:hAnsi="PMingLiu"/>
                <w:color w:val="ff0000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ff0000"/>
                <w:sz w:val="22"/>
                <w:szCs w:val="22"/>
                <w:rtl w:val="0"/>
              </w:rPr>
              <w:t xml:space="preserve">及賣點 (請以點列形式列出)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AE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Fonts w:ascii="PMingLiu" w:cs="PMingLiu" w:eastAsia="PMingLiu" w:hAnsi="PMingLiu"/>
                <w:b w:val="1"/>
                <w:bCs w:val="1"/>
                <w:rtl w:val="0"/>
              </w:rPr>
              <w:t xml:space="preserve">{{bookHighlights}}</w:t>
            </w:r>
          </w:p>
        </w:tc>
      </w:tr>
      <w:tr>
        <w:trPr>
          <w:cantSplit w:val="0"/>
          <w:trHeight w:val="350" w:hRule="atLeast"/>
          <w:tblHeader w:val="0"/>
        </w:trPr>
        <w:tc>
          <w:tcPr/>
          <w:p w:rsidR="00000000" w:rsidDel="00000000" w:rsidP="00000000" w:rsidRDefault="00000000" w:rsidRPr="00000000" w14:paraId="000000B6">
            <w:pPr>
              <w:rPr>
                <w:rFonts w:ascii="PMingLiu" w:cs="PMingLiu" w:eastAsia="PMingLiu" w:hAnsi="PMingLiu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作者介紹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B7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{{authorIntro}}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F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現有市場對手</w:t>
            </w:r>
          </w:p>
        </w:tc>
        <w:tc>
          <w:tcPr/>
          <w:p w:rsidR="00000000" w:rsidDel="00000000" w:rsidP="00000000" w:rsidRDefault="00000000" w:rsidRPr="00000000" w14:paraId="000000C0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出版社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C1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書名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C6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定價或特價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{{competitorPublisher}}</w:t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CA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{{competitorBookTitle}}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CF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{{competitorBookPriceHKD}}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1">
            <w:pPr>
              <w:rPr>
                <w:rFonts w:ascii="PMingLiu" w:cs="PMingLiu" w:eastAsia="PMingLiu" w:hAnsi="PMingLiu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營銷/市場推廣計劃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D2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建議級數: {{marketingLevel1}}一級 / {{marketingLevel2}}二級 / {{marketingLevel3}}三級 * (請參考註解)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DB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預期之推廣計劃：</w:t>
            </w:r>
          </w:p>
          <w:p w:rsidR="00000000" w:rsidDel="00000000" w:rsidP="00000000" w:rsidRDefault="00000000" w:rsidRPr="00000000" w14:paraId="000000DC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{{marketingCampaign}}</w:t>
            </w:r>
          </w:p>
          <w:p w:rsidR="00000000" w:rsidDel="00000000" w:rsidP="00000000" w:rsidRDefault="00000000" w:rsidRPr="00000000" w14:paraId="000000DD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0" w:hRule="atLeast"/>
          <w:tblHeader w:val="0"/>
        </w:trPr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推廣品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rPr>
                <w:rFonts w:ascii="PMingLiu" w:cs="PMingLiu" w:eastAsia="PMingLiu" w:hAnsi="PMingLiu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提供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EA">
            <w:pPr>
              <w:rPr>
                <w:rFonts w:ascii="PMingLiu" w:cs="PMingLiu" w:eastAsia="PMingLiu" w:hAnsi="PMingLiu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{{promotionPoster}}海報 (尺寸：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___________) 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EB">
            <w:pPr>
              <w:rPr>
                <w:rFonts w:ascii="PMingLiu" w:cs="PMingLiu" w:eastAsia="PMingLiu" w:hAnsi="PMingLiu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{{promotionLeaflet}}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宣傳單張  </w:t>
            </w:r>
            <w:r w:rsidDel="00000000" w:rsidR="00000000" w:rsidRPr="00000000">
              <w:rPr>
                <w:rFonts w:ascii="PMingLiu" w:cs="PMingLiu" w:eastAsia="PMingLiu" w:hAnsi="PMingLiu"/>
                <w:rtl w:val="0"/>
              </w:rPr>
              <w:t xml:space="preserve">{{promotionLuckyBox}}</w:t>
            </w: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吉盒  {{promotionDisplayItem}}陳列品</w:t>
            </w:r>
          </w:p>
          <w:p w:rsidR="00000000" w:rsidDel="00000000" w:rsidP="00000000" w:rsidRDefault="00000000" w:rsidRPr="00000000" w14:paraId="000000EC">
            <w:pPr>
              <w:rPr>
                <w:rFonts w:ascii="PMingLiu" w:cs="PMingLiu" w:eastAsia="PMingLiu" w:hAnsi="PMingLiu"/>
                <w:sz w:val="22"/>
                <w:szCs w:val="22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{{promotionPromoter}}推廣員 (需另商議)</w:t>
            </w:r>
          </w:p>
          <w:p w:rsidR="00000000" w:rsidDel="00000000" w:rsidP="00000000" w:rsidRDefault="00000000" w:rsidRPr="00000000" w14:paraId="000000ED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Fonts w:ascii="PMingLiu" w:cs="PMingLiu" w:eastAsia="PMingLiu" w:hAnsi="PMingLiu"/>
                <w:sz w:val="22"/>
                <w:szCs w:val="22"/>
                <w:rtl w:val="0"/>
              </w:rPr>
              <w:t xml:space="preserve">{{promotionOther}}其他: {{promotionOtherText}}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</w:tcPr>
          <w:p w:rsidR="00000000" w:rsidDel="00000000" w:rsidP="00000000" w:rsidRDefault="00000000" w:rsidRPr="00000000" w14:paraId="000000F3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rPr>
                <w:rFonts w:ascii="PMingLiu" w:cs="PMingLiu" w:eastAsia="PMingLiu" w:hAnsi="PMingLiu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jc w:val="center"/>
              <w:rPr>
                <w:rFonts w:ascii="PMingLiu" w:cs="PMingLiu" w:eastAsia="PMingLiu" w:hAnsi="PMingLiu"/>
                <w:color w:val="c0c0c0"/>
              </w:rPr>
            </w:pPr>
            <w:r w:rsidDel="00000000" w:rsidR="00000000" w:rsidRPr="00000000">
              <w:rPr>
                <w:rFonts w:ascii="PMingLiu" w:cs="PMingLiu" w:eastAsia="PMingLiu" w:hAnsi="PMingLiu"/>
                <w:color w:val="c0c0c0"/>
                <w:rtl w:val="0"/>
              </w:rPr>
              <w:t xml:space="preserve">推廣品圖樣</w:t>
            </w:r>
          </w:p>
        </w:tc>
      </w:tr>
    </w:tbl>
    <w:p w:rsidR="00000000" w:rsidDel="00000000" w:rsidP="00000000" w:rsidRDefault="00000000" w:rsidRPr="00000000" w14:paraId="000000FB">
      <w:pPr>
        <w:rPr>
          <w:rFonts w:ascii="PMingLiu" w:cs="PMingLiu" w:eastAsia="PMingLiu" w:hAnsi="PMingLiu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rFonts w:ascii="PMingLiu" w:cs="PMingLiu" w:eastAsia="PMingLiu" w:hAnsi="PMingLiu"/>
          <w:b w:val="1"/>
          <w:bCs w:val="1"/>
          <w:u w:val="single"/>
        </w:rPr>
      </w:pPr>
      <w:r w:rsidDel="00000000" w:rsidR="00000000" w:rsidRPr="00000000">
        <w:rPr>
          <w:rFonts w:ascii="PMingLiu" w:cs="PMingLiu" w:eastAsia="PMingLiu" w:hAnsi="PMingLiu"/>
          <w:b w:val="1"/>
          <w:bCs w:val="1"/>
          <w:u w:val="single"/>
          <w:rtl w:val="0"/>
        </w:rPr>
        <w:t xml:space="preserve">*圖書建議級數之定義</w:t>
      </w:r>
    </w:p>
    <w:p w:rsidR="00000000" w:rsidDel="00000000" w:rsidP="00000000" w:rsidRDefault="00000000" w:rsidRPr="00000000" w14:paraId="000000FD">
      <w:pPr>
        <w:rPr>
          <w:rFonts w:ascii="PMingLiu" w:cs="PMingLiu" w:eastAsia="PMingLiu" w:hAnsi="PMingLiu"/>
        </w:rPr>
      </w:pPr>
      <w:r w:rsidDel="00000000" w:rsidR="00000000" w:rsidRPr="00000000">
        <w:rPr>
          <w:rFonts w:ascii="PMingLiu" w:cs="PMingLiu" w:eastAsia="PMingLiu" w:hAnsi="PMingLiu"/>
          <w:rtl w:val="0"/>
        </w:rPr>
        <w:t xml:space="preserve">一級書</w:t>
      </w:r>
    </w:p>
    <w:p w:rsidR="00000000" w:rsidDel="00000000" w:rsidP="00000000" w:rsidRDefault="00000000" w:rsidRPr="00000000" w14:paraId="000000FE">
      <w:pPr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Fonts w:ascii="PMingLiu" w:cs="PMingLiu" w:eastAsia="PMingLiu" w:hAnsi="PMingLiu"/>
          <w:rtl w:val="0"/>
        </w:rPr>
        <w:t xml:space="preserve">被列為重點書，建議門市突出陳列，如以書塔形式及海報張貼配合。</w:t>
      </w:r>
    </w:p>
    <w:p w:rsidR="00000000" w:rsidDel="00000000" w:rsidP="00000000" w:rsidRDefault="00000000" w:rsidRPr="00000000" w14:paraId="000000FF">
      <w:pPr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Fonts w:ascii="PMingLiu" w:cs="PMingLiu" w:eastAsia="PMingLiu" w:hAnsi="PMingLiu"/>
          <w:rtl w:val="0"/>
        </w:rPr>
        <w:t xml:space="preserve">出版社對該圖書有推廣及宣傳計劃，如: 新書發佈會，作者簽名會，專題講座，媒體新聞稿發放，專題推廣，推廣員配套等。</w:t>
      </w:r>
    </w:p>
    <w:p w:rsidR="00000000" w:rsidDel="00000000" w:rsidP="00000000" w:rsidRDefault="00000000" w:rsidRPr="00000000" w14:paraId="00000100">
      <w:pPr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Fonts w:ascii="PMingLiu" w:cs="PMingLiu" w:eastAsia="PMingLiu" w:hAnsi="PMingLiu"/>
          <w:rtl w:val="0"/>
        </w:rPr>
        <w:t xml:space="preserve">出版社需要提供相對應的推廣物料，如: 海報, </w:t>
      </w:r>
      <w:r w:rsidDel="00000000" w:rsidR="00000000" w:rsidRPr="00000000">
        <w:rPr>
          <w:rFonts w:ascii="PMingLiu" w:cs="PMingLiu" w:eastAsia="PMingLiu" w:hAnsi="PMingLiu"/>
          <w:sz w:val="22"/>
          <w:szCs w:val="22"/>
          <w:rtl w:val="0"/>
        </w:rPr>
        <w:t xml:space="preserve">宣傳單張, 陳列品, 推廣員, 及所有推廣活動之開支。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PMingLiu" w:cs="PMingLiu" w:eastAsia="PMingLiu" w:hAnsi="PMingLiu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PMingLiu" w:cs="PMingLiu" w:eastAsia="PMingLiu" w:hAnsi="PMingLiu"/>
        </w:rPr>
      </w:pPr>
      <w:r w:rsidDel="00000000" w:rsidR="00000000" w:rsidRPr="00000000">
        <w:rPr>
          <w:rFonts w:ascii="PMingLiu" w:cs="PMingLiu" w:eastAsia="PMingLiu" w:hAnsi="PMingLiu"/>
          <w:rtl w:val="0"/>
        </w:rPr>
        <w:t xml:space="preserve">二級書</w:t>
      </w:r>
    </w:p>
    <w:p w:rsidR="00000000" w:rsidDel="00000000" w:rsidP="00000000" w:rsidRDefault="00000000" w:rsidRPr="00000000" w14:paraId="00000103">
      <w:pPr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Fonts w:ascii="PMingLiu" w:cs="PMingLiu" w:eastAsia="PMingLiu" w:hAnsi="PMingLiu"/>
          <w:rtl w:val="0"/>
        </w:rPr>
        <w:t xml:space="preserve">較次要之重點書 (如沒有特定時限性), 建議門市陳列新書檯及突出陳列。</w:t>
      </w:r>
    </w:p>
    <w:p w:rsidR="00000000" w:rsidDel="00000000" w:rsidP="00000000" w:rsidRDefault="00000000" w:rsidRPr="00000000" w14:paraId="00000104">
      <w:pPr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Fonts w:ascii="PMingLiu" w:cs="PMingLiu" w:eastAsia="PMingLiu" w:hAnsi="PMingLiu"/>
          <w:rtl w:val="0"/>
        </w:rPr>
        <w:t xml:space="preserve">出版社有計劃作專題推廣或媒體新聞稿發放之計劃。</w:t>
      </w:r>
    </w:p>
    <w:p w:rsidR="00000000" w:rsidDel="00000000" w:rsidP="00000000" w:rsidRDefault="00000000" w:rsidRPr="00000000" w14:paraId="00000105">
      <w:pPr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Fonts w:ascii="PMingLiu" w:cs="PMingLiu" w:eastAsia="PMingLiu" w:hAnsi="PMingLiu"/>
          <w:rtl w:val="0"/>
        </w:rPr>
        <w:t xml:space="preserve">出版社需要提供相對應的推廣物料，如: 海報, </w:t>
      </w:r>
      <w:r w:rsidDel="00000000" w:rsidR="00000000" w:rsidRPr="00000000">
        <w:rPr>
          <w:rFonts w:ascii="PMingLiu" w:cs="PMingLiu" w:eastAsia="PMingLiu" w:hAnsi="PMingLiu"/>
          <w:sz w:val="22"/>
          <w:szCs w:val="22"/>
          <w:rtl w:val="0"/>
        </w:rPr>
        <w:t xml:space="preserve">宣傳單張, 陳列品等。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PMingLiu" w:cs="PMingLiu" w:eastAsia="PMingLiu" w:hAnsi="PMingLiu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PMingLiu" w:cs="PMingLiu" w:eastAsia="PMingLiu" w:hAnsi="PMingLiu"/>
        </w:rPr>
      </w:pPr>
      <w:r w:rsidDel="00000000" w:rsidR="00000000" w:rsidRPr="00000000">
        <w:rPr>
          <w:rFonts w:ascii="PMingLiu" w:cs="PMingLiu" w:eastAsia="PMingLiu" w:hAnsi="PMingLiu"/>
          <w:rtl w:val="0"/>
        </w:rPr>
        <w:t xml:space="preserve">三級書</w:t>
      </w:r>
    </w:p>
    <w:p w:rsidR="00000000" w:rsidDel="00000000" w:rsidP="00000000" w:rsidRDefault="00000000" w:rsidRPr="00000000" w14:paraId="00000108">
      <w:pPr>
        <w:numPr>
          <w:ilvl w:val="0"/>
          <w:numId w:val="1"/>
        </w:numPr>
        <w:ind w:left="360" w:hanging="360"/>
        <w:rPr/>
      </w:pPr>
      <w:r w:rsidDel="00000000" w:rsidR="00000000" w:rsidRPr="00000000">
        <w:rPr>
          <w:rFonts w:ascii="PMingLiu" w:cs="PMingLiu" w:eastAsia="PMingLiu" w:hAnsi="PMingLiu"/>
          <w:rtl w:val="0"/>
        </w:rPr>
        <w:t xml:space="preserve">按照一般程序發貨到門市。</w:t>
      </w:r>
    </w:p>
    <w:p w:rsidR="00000000" w:rsidDel="00000000" w:rsidP="00000000" w:rsidRDefault="00000000" w:rsidRPr="00000000" w14:paraId="00000109">
      <w:pPr>
        <w:rPr>
          <w:rFonts w:ascii="PMingLiu" w:cs="PMingLiu" w:eastAsia="PMingLiu" w:hAnsi="PMingLiu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PMingLiu" w:cs="PMingLiu" w:eastAsia="PMingLiu" w:hAnsi="PMingLiu"/>
          <w:u w:val="single"/>
        </w:rPr>
      </w:pPr>
      <w:r w:rsidDel="00000000" w:rsidR="00000000" w:rsidRPr="00000000">
        <w:rPr>
          <w:rFonts w:ascii="PMingLiu" w:cs="PMingLiu" w:eastAsia="PMingLiu" w:hAnsi="PMingLiu"/>
          <w:rtl w:val="0"/>
        </w:rPr>
        <w:t xml:space="preserve">填表人: </w:t>
      </w:r>
      <w:r w:rsidDel="00000000" w:rsidR="00000000" w:rsidRPr="00000000">
        <w:rPr>
          <w:rFonts w:ascii="PMingLiu" w:cs="PMingLiu" w:eastAsia="PMingLiu" w:hAnsi="PMingLiu"/>
          <w:u w:val="single"/>
          <w:rtl w:val="0"/>
        </w:rPr>
        <w:t xml:space="preserve">  ____ _______________</w:t>
      </w:r>
    </w:p>
    <w:p w:rsidR="00000000" w:rsidDel="00000000" w:rsidP="00000000" w:rsidRDefault="00000000" w:rsidRPr="00000000" w14:paraId="0000010B">
      <w:pPr>
        <w:rPr>
          <w:rFonts w:ascii="PMingLiu" w:cs="PMingLiu" w:eastAsia="PMingLiu" w:hAnsi="PMingLiu"/>
          <w:b w:val="1"/>
          <w:bCs w:val="1"/>
        </w:rPr>
      </w:pPr>
      <w:r w:rsidDel="00000000" w:rsidR="00000000" w:rsidRPr="00000000">
        <w:rPr>
          <w:rFonts w:ascii="PMingLiu" w:cs="PMingLiu" w:eastAsia="PMingLiu" w:hAnsi="PMingLiu"/>
          <w:rtl w:val="0"/>
        </w:rPr>
        <w:t xml:space="preserve">填表日期: </w:t>
      </w:r>
      <w:r w:rsidDel="00000000" w:rsidR="00000000" w:rsidRPr="00000000">
        <w:rPr>
          <w:rFonts w:ascii="PMingLiu" w:cs="PMingLiu" w:eastAsia="PMingLiu" w:hAnsi="PMingLiu"/>
          <w:u w:val="single"/>
          <w:rtl w:val="0"/>
        </w:rPr>
        <w:t xml:space="preserve">    _______________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19" w:top="1304" w:left="1304" w:right="1247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PMingLiu"/>
  <w:font w:name="Gungsuh"/>
  <w:font w:name="Arial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"/>
      <w:numFmt w:val="bullet"/>
      <w:lvlText w:val="-"/>
      <w:lvlJc w:val="left"/>
      <w:pPr>
        <w:ind w:left="360" w:hanging="360"/>
      </w:pPr>
      <w:rPr>
        <w:rFonts w:ascii="PMingLiu" w:cs="PMingLiu" w:eastAsia="PMingLiu" w:hAnsi="PMingLiu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