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04B2E" w:rsidRDefault="004750B6" w:rsidP="00026FC9">
      <w:pPr>
        <w:pStyle w:val="Ttulo"/>
        <w:jc w:val="both"/>
        <w:rPr>
          <w:noProof/>
          <w:sz w:val="72"/>
          <w:szCs w:val="72"/>
        </w:rPr>
      </w:pPr>
      <w:r>
        <w:rPr>
          <w:noProof/>
          <w:sz w:val="72"/>
          <w:szCs w:val="72"/>
          <w:lang w:bidi="es-ES"/>
        </w:rPr>
        <w:t>Corrección incidencias</w:t>
      </w:r>
    </w:p>
    <w:p w:rsidR="005C6D45" w:rsidRPr="00404B2E" w:rsidRDefault="004750B6" w:rsidP="00026FC9">
      <w:pPr>
        <w:pStyle w:val="Subttulo"/>
        <w:jc w:val="both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Gestionar y corregir las incidencias de fichadas</w:t>
      </w:r>
    </w:p>
    <w:p w:rsidR="004750B6" w:rsidRDefault="004750B6" w:rsidP="00026FC9">
      <w:pPr>
        <w:pStyle w:val="TextoEstndarProbarlo"/>
        <w:jc w:val="both"/>
        <w:rPr>
          <w:noProof/>
          <w:lang w:bidi="es-ES"/>
        </w:rPr>
      </w:pPr>
    </w:p>
    <w:p w:rsidR="005C6D45" w:rsidRPr="00404B2E" w:rsidRDefault="004750B6" w:rsidP="00026FC9">
      <w:pPr>
        <w:pStyle w:val="TextoEstndarProbarlo"/>
        <w:jc w:val="both"/>
        <w:rPr>
          <w:noProof/>
        </w:rPr>
      </w:pPr>
      <w:r>
        <w:rPr>
          <w:noProof/>
          <w:lang w:bidi="es-ES"/>
        </w:rPr>
        <w:t>Después de fichar durante un tiempo, si queremos ver las horas acumuladas en la web, se deben seguir estos pasos para poder visualizar dichas horas correctamente.</w:t>
      </w:r>
    </w:p>
    <w:p w:rsidR="005C6D45" w:rsidRPr="00404B2E" w:rsidRDefault="004750B6" w:rsidP="00026FC9">
      <w:pPr>
        <w:pStyle w:val="Ttulo1"/>
        <w:jc w:val="both"/>
        <w:rPr>
          <w:noProof/>
        </w:rPr>
      </w:pPr>
      <w:r>
        <w:rPr>
          <w:noProof/>
          <w:lang w:bidi="es-ES"/>
        </w:rPr>
        <w:t>Sincronizar las fichadas en Sage</w:t>
      </w:r>
    </w:p>
    <w:p w:rsidR="004750B6" w:rsidRDefault="004750B6" w:rsidP="00026FC9">
      <w:pPr>
        <w:jc w:val="both"/>
        <w:rPr>
          <w:noProof/>
        </w:rPr>
      </w:pPr>
      <w:r>
        <w:rPr>
          <w:noProof/>
        </w:rPr>
        <w:t>Primero deberemos seleccionar la opción de usuario “Sincronizar fichadas”, tal como se muestra en la imagen.</w:t>
      </w:r>
    </w:p>
    <w:p w:rsidR="003407A9" w:rsidRPr="00404B2E" w:rsidRDefault="00FF6201" w:rsidP="00026FC9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cronizar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C9" w:rsidRDefault="004750B6" w:rsidP="00026FC9">
      <w:pPr>
        <w:jc w:val="both"/>
        <w:rPr>
          <w:rStyle w:val="Carcterdelnfasisdelacita"/>
          <w:noProof/>
          <w:lang w:bidi="es-ES"/>
        </w:rPr>
      </w:pPr>
      <w:r>
        <w:rPr>
          <w:rStyle w:val="Carcterdelnfasisdelacita"/>
          <w:noProof/>
          <w:lang w:bidi="es-ES"/>
        </w:rPr>
        <w:t>Sincronizando las fichadas de la web a Sage</w:t>
      </w:r>
    </w:p>
    <w:p w:rsidR="00026FC9" w:rsidRDefault="00026FC9" w:rsidP="00026FC9">
      <w:pPr>
        <w:jc w:val="both"/>
        <w:rPr>
          <w:rStyle w:val="Carcterdelnfasisdelacita"/>
          <w:noProof/>
          <w:lang w:bidi="es-ES"/>
        </w:rPr>
      </w:pPr>
      <w:r>
        <w:rPr>
          <w:rStyle w:val="Carcterdelnfasisdelacita"/>
          <w:noProof/>
          <w:lang w:bidi="es-ES"/>
        </w:rPr>
        <w:br w:type="page"/>
      </w:r>
    </w:p>
    <w:p w:rsidR="005C6D45" w:rsidRPr="00404B2E" w:rsidRDefault="003F353C" w:rsidP="00026FC9">
      <w:pPr>
        <w:pStyle w:val="Ttulo1"/>
        <w:jc w:val="both"/>
        <w:rPr>
          <w:noProof/>
        </w:rPr>
      </w:pPr>
      <w:r>
        <w:rPr>
          <w:noProof/>
          <w:lang w:bidi="es-ES"/>
        </w:rPr>
        <w:lastRenderedPageBreak/>
        <w:t>Calcular las horas</w:t>
      </w:r>
    </w:p>
    <w:p w:rsidR="004750B6" w:rsidRDefault="004750B6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El siguiente paso es calcular las horas</w:t>
      </w:r>
      <w:r w:rsidR="00504E80">
        <w:rPr>
          <w:noProof/>
          <w:lang w:bidi="es-ES"/>
        </w:rPr>
        <w:t xml:space="preserve"> según los datos descargados anteriormente desde la web del fichador</w:t>
      </w:r>
      <w:bookmarkStart w:id="1" w:name="_GoBack"/>
      <w:bookmarkEnd w:id="1"/>
      <w:r>
        <w:rPr>
          <w:noProof/>
          <w:lang w:bidi="es-ES"/>
        </w:rPr>
        <w:t xml:space="preserve"> (opción “Calcular horas autom.”)</w:t>
      </w:r>
      <w:r w:rsidR="00504E80">
        <w:rPr>
          <w:noProof/>
          <w:lang w:bidi="es-ES"/>
        </w:rPr>
        <w:t>.</w:t>
      </w:r>
    </w:p>
    <w:p w:rsidR="004750B6" w:rsidRDefault="00504E80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Este proceso lo realiza Sage</w:t>
      </w:r>
      <w:r w:rsidR="004750B6">
        <w:rPr>
          <w:noProof/>
          <w:lang w:bidi="es-ES"/>
        </w:rPr>
        <w:t xml:space="preserve"> automáticamente. Si ocurre alguna incidencia, mostrará una pantalla </w:t>
      </w:r>
      <w:r>
        <w:rPr>
          <w:noProof/>
          <w:lang w:bidi="es-ES"/>
        </w:rPr>
        <w:t xml:space="preserve">de aviso </w:t>
      </w:r>
      <w:r w:rsidR="004750B6">
        <w:rPr>
          <w:noProof/>
          <w:lang w:bidi="es-ES"/>
        </w:rPr>
        <w:t>como la de la imagen siguiente.</w:t>
      </w:r>
    </w:p>
    <w:p w:rsidR="004750B6" w:rsidRDefault="00FF6201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drawing>
          <wp:inline distT="0" distB="0" distL="0" distR="0">
            <wp:extent cx="5731510" cy="357314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girIncidenci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B6" w:rsidRDefault="004750B6" w:rsidP="00026FC9">
      <w:pPr>
        <w:jc w:val="both"/>
        <w:rPr>
          <w:noProof/>
          <w:lang w:bidi="es-ES"/>
        </w:rPr>
      </w:pPr>
    </w:p>
    <w:p w:rsidR="00504E80" w:rsidRDefault="00504E80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Para proceder a corregir las incidencias clicamos en el botón “Sí”.</w:t>
      </w:r>
    </w:p>
    <w:p w:rsidR="00504E80" w:rsidRDefault="00504E80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Si escojemos la opción “No”, la ventana de aviso se cerrará sin más. Para poder corregir las incidencias en otra ocasión, basta con volver a seleccionar “Calcula horas autom.”.</w:t>
      </w:r>
    </w:p>
    <w:p w:rsidR="00504E80" w:rsidRDefault="00504E80">
      <w:pPr>
        <w:rPr>
          <w:noProof/>
          <w:lang w:bidi="es-ES"/>
        </w:rPr>
      </w:pPr>
      <w:r>
        <w:rPr>
          <w:noProof/>
          <w:lang w:bidi="es-ES"/>
        </w:rPr>
        <w:br w:type="page"/>
      </w:r>
    </w:p>
    <w:p w:rsidR="005C6D45" w:rsidRPr="00404B2E" w:rsidRDefault="00FF6201" w:rsidP="00026FC9">
      <w:pPr>
        <w:pBdr>
          <w:bottom w:val="single" w:sz="18" w:space="1" w:color="2B579A" w:themeColor="accent5"/>
        </w:pBdr>
        <w:jc w:val="both"/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lastRenderedPageBreak/>
        <w:t>Corregir incidencias</w:t>
      </w:r>
    </w:p>
    <w:p w:rsidR="00FF6201" w:rsidRDefault="00FF6201" w:rsidP="00026FC9">
      <w:pPr>
        <w:jc w:val="both"/>
        <w:rPr>
          <w:noProof/>
          <w:lang w:bidi="es-ES"/>
        </w:rPr>
      </w:pPr>
    </w:p>
    <w:p w:rsidR="00FF6201" w:rsidRDefault="00FF6201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Para corregir las incidencias procederemos a insertar las líneas que faltan tanto de hora de entrada como de salida como se muestra en la imagen.</w:t>
      </w:r>
    </w:p>
    <w:p w:rsidR="00FF6201" w:rsidRDefault="00FF6201" w:rsidP="00026FC9">
      <w:pPr>
        <w:jc w:val="both"/>
        <w:rPr>
          <w:noProof/>
          <w:lang w:bidi="es-ES"/>
        </w:rPr>
      </w:pPr>
    </w:p>
    <w:p w:rsidR="00FF6201" w:rsidRDefault="00FF6201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drawing>
          <wp:inline distT="0" distB="0" distL="0" distR="0">
            <wp:extent cx="3610952" cy="507616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idencias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485" cy="51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1" w:rsidRDefault="00FF6201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Podemos filtrar las incidencias por empleado en la parte superior izquierda.</w:t>
      </w:r>
    </w:p>
    <w:p w:rsidR="00FF6201" w:rsidRDefault="00FF6201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Al insertar una linea nueva, deberemos hacer clic en</w:t>
      </w:r>
      <w:r w:rsidR="009E1BAB">
        <w:rPr>
          <w:noProof/>
          <w:lang w:bidi="es-ES"/>
        </w:rPr>
        <w:t xml:space="preserve"> el botón</w:t>
      </w:r>
      <w:r>
        <w:rPr>
          <w:noProof/>
          <w:lang w:bidi="es-ES"/>
        </w:rPr>
        <w:t xml:space="preserve"> </w:t>
      </w:r>
      <w:r w:rsidR="009E1BAB">
        <w:rPr>
          <w:noProof/>
          <w:lang w:bidi="es-ES"/>
        </w:rPr>
        <w:t>‘Refrescar’, para que Sage actualice los cambios. Si la nueva linea insertada es correcta, la incidencia de ese día desaparecerá.</w:t>
      </w:r>
    </w:p>
    <w:p w:rsidR="009E1BAB" w:rsidRDefault="009E1BAB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 xml:space="preserve">Bajo el botón ‘Refrescar’ hay una </w:t>
      </w:r>
      <w:r w:rsidR="00026FC9">
        <w:rPr>
          <w:noProof/>
          <w:lang w:bidi="es-ES"/>
        </w:rPr>
        <w:t>casilla</w:t>
      </w:r>
      <w:r>
        <w:rPr>
          <w:noProof/>
          <w:lang w:bidi="es-ES"/>
        </w:rPr>
        <w:t xml:space="preserve"> de chequeo. Si la marcamos, la pantalla se actualizará automáticamente al acabar de insertar una línea nueva, sin tener que hacer clic nosotros en el botón ‘Refrescar’.</w:t>
      </w:r>
    </w:p>
    <w:p w:rsidR="005C6D45" w:rsidRPr="00404B2E" w:rsidRDefault="009E1BAB" w:rsidP="00026FC9">
      <w:pPr>
        <w:pStyle w:val="Ttulo1"/>
        <w:jc w:val="both"/>
        <w:rPr>
          <w:noProof/>
        </w:rPr>
      </w:pPr>
      <w:r>
        <w:rPr>
          <w:noProof/>
          <w:lang w:bidi="es-ES"/>
        </w:rPr>
        <w:lastRenderedPageBreak/>
        <w:t>Sincronizar las horas en la web</w:t>
      </w:r>
    </w:p>
    <w:p w:rsidR="005C6D45" w:rsidRDefault="009E1BAB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Después de corregir las incidencias, procederemos a actualizar las horas corregidas en la web.</w:t>
      </w:r>
    </w:p>
    <w:p w:rsidR="009E1BAB" w:rsidRPr="00404B2E" w:rsidRDefault="009E1BAB" w:rsidP="00026FC9">
      <w:pPr>
        <w:jc w:val="both"/>
        <w:rPr>
          <w:noProof/>
        </w:rPr>
      </w:pPr>
      <w:r>
        <w:rPr>
          <w:noProof/>
          <w:lang w:bidi="es-ES"/>
        </w:rPr>
        <w:t>Para ello volveremos a seleccionar la opción de usuario “Sincronizar fichadas”, pero esta vez marcaremos la 3ª casilla donde dice “sincronizar registro horas”.</w:t>
      </w:r>
    </w:p>
    <w:p w:rsidR="009E1BAB" w:rsidRDefault="009E1BAB" w:rsidP="00026FC9">
      <w:pPr>
        <w:pStyle w:val="Ttulo1"/>
        <w:jc w:val="both"/>
        <w:rPr>
          <w:noProof/>
          <w:lang w:bidi="es-ES"/>
        </w:rPr>
      </w:pPr>
    </w:p>
    <w:p w:rsidR="009E1BAB" w:rsidRDefault="009E1BAB" w:rsidP="00026FC9">
      <w:pPr>
        <w:pStyle w:val="Ttulo1"/>
        <w:jc w:val="both"/>
        <w:rPr>
          <w:noProof/>
          <w:lang w:bidi="es-ES"/>
        </w:rPr>
      </w:pPr>
      <w:r>
        <w:rPr>
          <w:noProof/>
          <w:lang w:bidi="es-ES"/>
          <w14:ligatures w14:val="none"/>
          <w14:numForm w14:val="default"/>
        </w:rPr>
        <w:drawing>
          <wp:inline distT="0" distB="0" distL="0" distR="0">
            <wp:extent cx="5731510" cy="322389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cronizar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C9" w:rsidRDefault="00026FC9" w:rsidP="00026FC9">
      <w:pPr>
        <w:jc w:val="both"/>
        <w:rPr>
          <w:noProof/>
          <w:lang w:bidi="es-ES"/>
        </w:rPr>
      </w:pPr>
    </w:p>
    <w:p w:rsidR="00026FC9" w:rsidRDefault="00026FC9" w:rsidP="00026FC9">
      <w:pPr>
        <w:jc w:val="both"/>
        <w:rPr>
          <w:noProof/>
          <w:lang w:bidi="es-ES"/>
        </w:rPr>
      </w:pPr>
    </w:p>
    <w:p w:rsidR="00026FC9" w:rsidRDefault="00026FC9" w:rsidP="00026FC9">
      <w:pPr>
        <w:jc w:val="both"/>
        <w:rPr>
          <w:noProof/>
          <w:lang w:bidi="es-ES"/>
        </w:rPr>
      </w:pPr>
    </w:p>
    <w:p w:rsidR="009E1BAB" w:rsidRDefault="00026FC9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t>Una vez finalizado este proceso, ya podremos ver nuestras horas acumuladas en la web, tal como se muestra en la siguiente imagen.</w:t>
      </w:r>
    </w:p>
    <w:p w:rsidR="00026FC9" w:rsidRPr="00026FC9" w:rsidRDefault="00026FC9" w:rsidP="00026FC9">
      <w:pPr>
        <w:jc w:val="both"/>
        <w:rPr>
          <w:noProof/>
          <w:lang w:bidi="es-ES"/>
        </w:rPr>
      </w:pPr>
      <w:r>
        <w:rPr>
          <w:noProof/>
          <w:lang w:bidi="es-ES"/>
        </w:rPr>
        <w:lastRenderedPageBreak/>
        <w:drawing>
          <wp:inline distT="0" distB="0" distL="0" distR="0">
            <wp:extent cx="5731510" cy="528066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2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C9" w:rsidRPr="00026FC9" w:rsidSect="00BD0BC4">
      <w:footerReference w:type="default" r:id="rId12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0E2" w:rsidRDefault="004140E2">
      <w:pPr>
        <w:spacing w:line="240" w:lineRule="auto"/>
      </w:pPr>
      <w:r>
        <w:separator/>
      </w:r>
    </w:p>
  </w:endnote>
  <w:endnote w:type="continuationSeparator" w:id="0">
    <w:p w:rsidR="004140E2" w:rsidRDefault="004140E2">
      <w:pPr>
        <w:spacing w:line="240" w:lineRule="auto"/>
      </w:pPr>
      <w:r>
        <w:continuationSeparator/>
      </w:r>
    </w:p>
  </w:endnote>
  <w:endnote w:type="continuationNotice" w:id="1">
    <w:p w:rsidR="004140E2" w:rsidRDefault="004140E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5D244C"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0E2" w:rsidRDefault="004140E2">
      <w:pPr>
        <w:spacing w:line="240" w:lineRule="auto"/>
      </w:pPr>
      <w:r>
        <w:separator/>
      </w:r>
    </w:p>
  </w:footnote>
  <w:footnote w:type="continuationSeparator" w:id="0">
    <w:p w:rsidR="004140E2" w:rsidRDefault="004140E2">
      <w:pPr>
        <w:spacing w:line="240" w:lineRule="auto"/>
      </w:pPr>
      <w:r>
        <w:continuationSeparator/>
      </w:r>
    </w:p>
  </w:footnote>
  <w:footnote w:type="continuationNotice" w:id="1">
    <w:p w:rsidR="004140E2" w:rsidRDefault="004140E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6"/>
  </w:num>
  <w:num w:numId="22">
    <w:abstractNumId w:val="15"/>
  </w:num>
  <w:num w:numId="23">
    <w:abstractNumId w:val="14"/>
  </w:num>
  <w:num w:numId="24">
    <w:abstractNumId w:val="12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B6"/>
    <w:rsid w:val="00016748"/>
    <w:rsid w:val="00026FC9"/>
    <w:rsid w:val="0006567E"/>
    <w:rsid w:val="000760DB"/>
    <w:rsid w:val="000E59EF"/>
    <w:rsid w:val="000F00E7"/>
    <w:rsid w:val="00102E34"/>
    <w:rsid w:val="0016766E"/>
    <w:rsid w:val="00170063"/>
    <w:rsid w:val="00175643"/>
    <w:rsid w:val="001A21D5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F353C"/>
    <w:rsid w:val="00404B2E"/>
    <w:rsid w:val="004140E2"/>
    <w:rsid w:val="00444F02"/>
    <w:rsid w:val="00467BF1"/>
    <w:rsid w:val="004750B6"/>
    <w:rsid w:val="00490CC6"/>
    <w:rsid w:val="004F05F9"/>
    <w:rsid w:val="00504E80"/>
    <w:rsid w:val="005509B2"/>
    <w:rsid w:val="005556DB"/>
    <w:rsid w:val="005C6D45"/>
    <w:rsid w:val="005D244C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9E1BAB"/>
    <w:rsid w:val="00A20F4A"/>
    <w:rsid w:val="00A65E8A"/>
    <w:rsid w:val="00A87896"/>
    <w:rsid w:val="00AC1EE7"/>
    <w:rsid w:val="00B13B88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023"/>
    <w:rsid w:val="00C90A2E"/>
    <w:rsid w:val="00CC5861"/>
    <w:rsid w:val="00D30B81"/>
    <w:rsid w:val="00D3649E"/>
    <w:rsid w:val="00D65327"/>
    <w:rsid w:val="00DF0FDA"/>
    <w:rsid w:val="00E142DA"/>
    <w:rsid w:val="00E16F51"/>
    <w:rsid w:val="00E5393F"/>
    <w:rsid w:val="00EB0B6E"/>
    <w:rsid w:val="00EE70C1"/>
    <w:rsid w:val="00F169E1"/>
    <w:rsid w:val="00F54351"/>
    <w:rsid w:val="00F77B79"/>
    <w:rsid w:val="00F866A8"/>
    <w:rsid w:val="00FB35C9"/>
    <w:rsid w:val="00FB5B59"/>
    <w:rsid w:val="00FC318F"/>
    <w:rsid w:val="00FD1D72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EF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everte\AppData\Roaming\Microsoft\Templates\Tutorial%20para%20insertar%20su%20primera%20tabla%20de%20contenid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E98EE-989C-451A-B592-CFE30E5D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para insertar su primera tabla de contenido</Template>
  <TotalTime>0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2019-11-08T12:45:00Z</dcterms:created>
  <dcterms:modified xsi:type="dcterms:W3CDTF">2019-11-08T13:46:00Z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