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155B" w14:textId="77777777" w:rsidR="009F065A" w:rsidRDefault="009F065A" w:rsidP="009F065A">
      <w:pPr>
        <w:jc w:val="center"/>
        <w:rPr>
          <w:b/>
          <w:sz w:val="28"/>
        </w:rPr>
      </w:pPr>
    </w:p>
    <w:p w14:paraId="44FE106A" w14:textId="7A77781B" w:rsidR="009F065A" w:rsidRDefault="009F065A" w:rsidP="009F065A">
      <w:pPr>
        <w:jc w:val="center"/>
        <w:rPr>
          <w:b/>
          <w:sz w:val="28"/>
        </w:rPr>
      </w:pPr>
      <w:r w:rsidRPr="009F065A">
        <w:rPr>
          <w:b/>
          <w:sz w:val="28"/>
        </w:rPr>
        <w:t xml:space="preserve">IDP </w:t>
      </w:r>
      <w:r w:rsidR="007225C9">
        <w:rPr>
          <w:b/>
          <w:sz w:val="28"/>
        </w:rPr>
        <w:t>Robot Quality</w:t>
      </w:r>
      <w:r w:rsidRPr="009F065A">
        <w:rPr>
          <w:b/>
          <w:sz w:val="28"/>
        </w:rPr>
        <w:t xml:space="preserve"> Mark Sheet</w:t>
      </w:r>
    </w:p>
    <w:p w14:paraId="406CDF8A" w14:textId="0768D632" w:rsidR="006E7ABE" w:rsidRPr="009F065A" w:rsidRDefault="006E7ABE" w:rsidP="006E7ABE">
      <w:pPr>
        <w:rPr>
          <w:b/>
          <w:sz w:val="28"/>
        </w:rPr>
      </w:pPr>
      <w:r>
        <w:rPr>
          <w:b/>
          <w:sz w:val="28"/>
        </w:rPr>
        <w:t>Team:</w:t>
      </w:r>
      <w:r w:rsidR="00E81ED3">
        <w:rPr>
          <w:b/>
          <w:sz w:val="28"/>
        </w:rPr>
        <w:tab/>
      </w:r>
      <w:r w:rsidR="00E81ED3">
        <w:rPr>
          <w:b/>
          <w:sz w:val="28"/>
        </w:rPr>
        <w:tab/>
      </w:r>
      <w:r w:rsidR="00EF4C29">
        <w:rPr>
          <w:b/>
          <w:sz w:val="28"/>
        </w:rPr>
        <w:t>1</w:t>
      </w:r>
      <w:r w:rsidR="00E81ED3">
        <w:rPr>
          <w:b/>
          <w:sz w:val="28"/>
        </w:rPr>
        <w:tab/>
      </w:r>
      <w:r w:rsidR="00E81ED3">
        <w:rPr>
          <w:b/>
          <w:sz w:val="28"/>
        </w:rPr>
        <w:tab/>
        <w:t>Date:</w:t>
      </w:r>
      <w:r w:rsidR="00E81ED3">
        <w:rPr>
          <w:b/>
          <w:sz w:val="28"/>
        </w:rPr>
        <w:tab/>
      </w:r>
      <w:r w:rsidR="00E81ED3">
        <w:rPr>
          <w:b/>
          <w:sz w:val="28"/>
        </w:rPr>
        <w:tab/>
      </w:r>
      <w:r w:rsidR="00E81ED3">
        <w:rPr>
          <w:b/>
          <w:sz w:val="28"/>
        </w:rPr>
        <w:tab/>
      </w:r>
      <w:r w:rsidR="00EF4C29">
        <w:rPr>
          <w:b/>
          <w:sz w:val="28"/>
        </w:rPr>
        <w:t>24/</w:t>
      </w:r>
      <w:r w:rsidR="00441A27">
        <w:rPr>
          <w:b/>
          <w:sz w:val="28"/>
        </w:rPr>
        <w:t>11/21</w:t>
      </w:r>
      <w:r w:rsidR="00E81ED3">
        <w:rPr>
          <w:b/>
          <w:sz w:val="28"/>
        </w:rPr>
        <w:tab/>
      </w:r>
      <w:r w:rsidR="00E81ED3">
        <w:rPr>
          <w:b/>
          <w:sz w:val="28"/>
        </w:rPr>
        <w:tab/>
      </w:r>
    </w:p>
    <w:tbl>
      <w:tblPr>
        <w:tblStyle w:val="TableGrid"/>
        <w:tblW w:w="14030" w:type="dxa"/>
        <w:jc w:val="center"/>
        <w:tblLayout w:type="fixed"/>
        <w:tblLook w:val="04A0" w:firstRow="1" w:lastRow="0" w:firstColumn="1" w:lastColumn="0" w:noHBand="0" w:noVBand="1"/>
      </w:tblPr>
      <w:tblGrid>
        <w:gridCol w:w="4569"/>
        <w:gridCol w:w="7340"/>
        <w:gridCol w:w="2121"/>
      </w:tblGrid>
      <w:tr w:rsidR="00640B86" w14:paraId="3CCB131D" w14:textId="6BDAA00E" w:rsidTr="00C80BCF">
        <w:trPr>
          <w:trHeight w:val="454"/>
          <w:jc w:val="center"/>
        </w:trPr>
        <w:tc>
          <w:tcPr>
            <w:tcW w:w="4569" w:type="dxa"/>
          </w:tcPr>
          <w:p w14:paraId="61C89EED" w14:textId="018F732A" w:rsidR="00640B86" w:rsidRPr="009F065A" w:rsidRDefault="00640B86" w:rsidP="009F065A">
            <w:pPr>
              <w:rPr>
                <w:b/>
              </w:rPr>
            </w:pPr>
          </w:p>
        </w:tc>
        <w:tc>
          <w:tcPr>
            <w:tcW w:w="7340" w:type="dxa"/>
          </w:tcPr>
          <w:p w14:paraId="0FF6993F" w14:textId="39EC1109" w:rsidR="00640B86" w:rsidRDefault="00640B86" w:rsidP="009F065A">
            <w:pPr>
              <w:rPr>
                <w:sz w:val="28"/>
              </w:rPr>
            </w:pPr>
            <w:r>
              <w:rPr>
                <w:sz w:val="28"/>
              </w:rPr>
              <w:t>Comments</w:t>
            </w:r>
          </w:p>
        </w:tc>
        <w:tc>
          <w:tcPr>
            <w:tcW w:w="2121" w:type="dxa"/>
            <w:vAlign w:val="center"/>
          </w:tcPr>
          <w:p w14:paraId="6885E3EE" w14:textId="3216B1EC" w:rsidR="00640B86" w:rsidRDefault="00640B86" w:rsidP="0065569E">
            <w:r>
              <w:rPr>
                <w:sz w:val="28"/>
              </w:rPr>
              <w:t xml:space="preserve">     Team Mark</w:t>
            </w:r>
          </w:p>
        </w:tc>
      </w:tr>
      <w:tr w:rsidR="00640B86" w14:paraId="61787CD9" w14:textId="022C6980" w:rsidTr="00C80BCF">
        <w:trPr>
          <w:trHeight w:val="721"/>
          <w:jc w:val="center"/>
        </w:trPr>
        <w:tc>
          <w:tcPr>
            <w:tcW w:w="4569" w:type="dxa"/>
          </w:tcPr>
          <w:p w14:paraId="55A91687" w14:textId="61B84630" w:rsidR="00640B86" w:rsidRPr="00BE2B07" w:rsidRDefault="00640B86" w:rsidP="009F065A">
            <w:pPr>
              <w:rPr>
                <w:bCs/>
              </w:rPr>
            </w:pPr>
            <w:r w:rsidRPr="00BE2B07">
              <w:rPr>
                <w:bCs/>
              </w:rPr>
              <w:t>Mechanical Documentation</w:t>
            </w:r>
          </w:p>
          <w:p w14:paraId="75699B53" w14:textId="20C35919" w:rsidR="00BE2B07" w:rsidRPr="00BE2B07" w:rsidRDefault="00BE2B07" w:rsidP="00BE2B07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BE2B07">
              <w:rPr>
                <w:bCs/>
              </w:rPr>
              <w:t>Covers all parts</w:t>
            </w:r>
          </w:p>
          <w:p w14:paraId="013DD6D9" w14:textId="649AFEA5" w:rsidR="00BE2B07" w:rsidRDefault="00BE2B07" w:rsidP="00BE2B07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Appropriate Tol. </w:t>
            </w:r>
          </w:p>
          <w:p w14:paraId="1325B153" w14:textId="77777777" w:rsidR="00640B86" w:rsidRPr="00120CF5" w:rsidRDefault="00496787" w:rsidP="00120CF5">
            <w:pPr>
              <w:pStyle w:val="ListParagraph"/>
              <w:numPr>
                <w:ilvl w:val="0"/>
                <w:numId w:val="8"/>
              </w:numPr>
            </w:pPr>
            <w:r>
              <w:rPr>
                <w:bCs/>
              </w:rPr>
              <w:t>Clear dimensions etc</w:t>
            </w:r>
          </w:p>
          <w:p w14:paraId="78B7AE0C" w14:textId="2BA934C3" w:rsidR="00120CF5" w:rsidRDefault="00120CF5" w:rsidP="00120CF5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rPr>
                <w:bCs/>
              </w:rPr>
              <w:t>Well</w:t>
            </w:r>
            <w:proofErr w:type="gramEnd"/>
            <w:r>
              <w:rPr>
                <w:bCs/>
              </w:rPr>
              <w:t xml:space="preserve"> laid out</w:t>
            </w:r>
          </w:p>
        </w:tc>
        <w:tc>
          <w:tcPr>
            <w:tcW w:w="7340" w:type="dxa"/>
          </w:tcPr>
          <w:p w14:paraId="7EBFF7B9" w14:textId="77777777" w:rsidR="00A75CCE" w:rsidRDefault="00A75CCE" w:rsidP="00A75CCE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Parts and dimensions clearly labelled. Organised layout. Good job.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05F62331" w14:textId="77777777" w:rsidR="00640B86" w:rsidRDefault="00640B86" w:rsidP="009F065A">
            <w:pPr>
              <w:jc w:val="center"/>
            </w:pPr>
          </w:p>
        </w:tc>
        <w:tc>
          <w:tcPr>
            <w:tcW w:w="2121" w:type="dxa"/>
            <w:vAlign w:val="center"/>
          </w:tcPr>
          <w:p w14:paraId="399D0470" w14:textId="070C76A8" w:rsidR="00640B86" w:rsidRDefault="00A75CCE" w:rsidP="0065569E">
            <w:pPr>
              <w:jc w:val="center"/>
            </w:pPr>
            <w:r>
              <w:t>6</w:t>
            </w:r>
            <w:r w:rsidR="00640B86">
              <w:t>/6</w:t>
            </w:r>
          </w:p>
        </w:tc>
      </w:tr>
      <w:tr w:rsidR="00640B86" w14:paraId="3B972878" w14:textId="4F730BFF" w:rsidTr="00C80BCF">
        <w:trPr>
          <w:trHeight w:val="1108"/>
          <w:jc w:val="center"/>
        </w:trPr>
        <w:tc>
          <w:tcPr>
            <w:tcW w:w="4569" w:type="dxa"/>
          </w:tcPr>
          <w:p w14:paraId="665A760F" w14:textId="49DB3ED4" w:rsidR="00640B86" w:rsidRDefault="00640B86" w:rsidP="009F065A">
            <w:r>
              <w:t>Electronics Documentation</w:t>
            </w:r>
          </w:p>
          <w:p w14:paraId="1E4C35BF" w14:textId="65DFDA62" w:rsidR="00640B86" w:rsidRDefault="00640B86" w:rsidP="009F065A">
            <w:pPr>
              <w:pStyle w:val="ListParagraph"/>
              <w:numPr>
                <w:ilvl w:val="0"/>
                <w:numId w:val="4"/>
              </w:numPr>
            </w:pPr>
            <w:r>
              <w:t>Schematics</w:t>
            </w:r>
          </w:p>
          <w:p w14:paraId="57C9BEE3" w14:textId="427E27D9" w:rsidR="00496787" w:rsidRDefault="00496787" w:rsidP="009F065A">
            <w:pPr>
              <w:pStyle w:val="ListParagraph"/>
              <w:numPr>
                <w:ilvl w:val="0"/>
                <w:numId w:val="4"/>
              </w:numPr>
            </w:pPr>
            <w:r>
              <w:t>Designators</w:t>
            </w:r>
            <w:r w:rsidR="00120CF5">
              <w:t>/ part numbers</w:t>
            </w:r>
          </w:p>
          <w:p w14:paraId="7CCB93B5" w14:textId="56D18D5A" w:rsidR="00B42658" w:rsidRDefault="00B42658" w:rsidP="009F065A">
            <w:pPr>
              <w:pStyle w:val="ListParagraph"/>
              <w:numPr>
                <w:ilvl w:val="0"/>
                <w:numId w:val="4"/>
              </w:numPr>
            </w:pPr>
            <w:r>
              <w:t>Use of net labels</w:t>
            </w:r>
          </w:p>
          <w:p w14:paraId="4C107935" w14:textId="77B296D3" w:rsidR="00640B86" w:rsidRDefault="00640B86" w:rsidP="009F065A">
            <w:pPr>
              <w:pStyle w:val="ListParagraph"/>
              <w:numPr>
                <w:ilvl w:val="0"/>
                <w:numId w:val="4"/>
              </w:numPr>
            </w:pPr>
            <w:r>
              <w:t>Layout</w:t>
            </w:r>
            <w:r w:rsidR="00B42658">
              <w:t>s clear</w:t>
            </w:r>
          </w:p>
        </w:tc>
        <w:tc>
          <w:tcPr>
            <w:tcW w:w="7340" w:type="dxa"/>
          </w:tcPr>
          <w:p w14:paraId="0D6C191F" w14:textId="77777777" w:rsidR="00A75CCE" w:rsidRDefault="00A75CCE" w:rsidP="00A75CCE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Good quality schematics. The hand-drawn circuit layouts are a bit messy. Maybe try adopting some prototyping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software(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e.g., Fritzing) in the future to present layouts in a clear fashion. Good job.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212781A1" w14:textId="77777777" w:rsidR="00640B86" w:rsidRDefault="00640B86" w:rsidP="009F065A">
            <w:pPr>
              <w:jc w:val="center"/>
            </w:pPr>
          </w:p>
        </w:tc>
        <w:tc>
          <w:tcPr>
            <w:tcW w:w="2121" w:type="dxa"/>
            <w:vAlign w:val="center"/>
          </w:tcPr>
          <w:p w14:paraId="2F06C005" w14:textId="0667506D" w:rsidR="00640B86" w:rsidRDefault="00A75CCE" w:rsidP="0065569E">
            <w:pPr>
              <w:jc w:val="center"/>
            </w:pPr>
            <w:r>
              <w:t>5</w:t>
            </w:r>
            <w:r w:rsidR="00640B86">
              <w:t>/6</w:t>
            </w:r>
          </w:p>
        </w:tc>
      </w:tr>
      <w:tr w:rsidR="00640B86" w14:paraId="2B8D9FC9" w14:textId="3D869B6B" w:rsidTr="00C80BCF">
        <w:trPr>
          <w:trHeight w:val="1856"/>
          <w:jc w:val="center"/>
        </w:trPr>
        <w:tc>
          <w:tcPr>
            <w:tcW w:w="4569" w:type="dxa"/>
          </w:tcPr>
          <w:p w14:paraId="30F84A2D" w14:textId="5401B03D" w:rsidR="00640B86" w:rsidRDefault="00640B86" w:rsidP="009F065A">
            <w:r>
              <w:t>Software Documentation</w:t>
            </w:r>
          </w:p>
          <w:p w14:paraId="7C141097" w14:textId="77777777" w:rsidR="00496787" w:rsidRDefault="00496787" w:rsidP="009F065A">
            <w:pPr>
              <w:pStyle w:val="ListParagraph"/>
              <w:numPr>
                <w:ilvl w:val="0"/>
                <w:numId w:val="5"/>
              </w:numPr>
            </w:pPr>
            <w:r>
              <w:t>Algorithms etc</w:t>
            </w:r>
          </w:p>
          <w:p w14:paraId="2CE2E1FA" w14:textId="77777777" w:rsidR="00223C49" w:rsidRDefault="00496787" w:rsidP="009F065A">
            <w:pPr>
              <w:pStyle w:val="ListParagraph"/>
              <w:numPr>
                <w:ilvl w:val="0"/>
                <w:numId w:val="5"/>
              </w:numPr>
            </w:pPr>
            <w:r>
              <w:t xml:space="preserve">Sensible </w:t>
            </w:r>
            <w:r w:rsidR="00223C49">
              <w:t>modularity</w:t>
            </w:r>
          </w:p>
          <w:p w14:paraId="3BBC3279" w14:textId="77777777" w:rsidR="00223C49" w:rsidRDefault="00223C49" w:rsidP="009F065A">
            <w:pPr>
              <w:pStyle w:val="ListParagraph"/>
              <w:numPr>
                <w:ilvl w:val="0"/>
                <w:numId w:val="5"/>
              </w:numPr>
            </w:pPr>
            <w:r>
              <w:t>Appropriate commenting</w:t>
            </w:r>
          </w:p>
          <w:p w14:paraId="2E98097D" w14:textId="2361D8D3" w:rsidR="00640B86" w:rsidRDefault="00223C49" w:rsidP="009F065A">
            <w:pPr>
              <w:pStyle w:val="ListParagraph"/>
              <w:numPr>
                <w:ilvl w:val="0"/>
                <w:numId w:val="5"/>
              </w:numPr>
            </w:pPr>
            <w:r>
              <w:t>Maintainable</w:t>
            </w:r>
            <w:r w:rsidR="00640B86">
              <w:t xml:space="preserve"> </w:t>
            </w:r>
          </w:p>
        </w:tc>
        <w:tc>
          <w:tcPr>
            <w:tcW w:w="7340" w:type="dxa"/>
          </w:tcPr>
          <w:p w14:paraId="547F2CCA" w14:textId="77777777" w:rsidR="00640B86" w:rsidRDefault="00003372" w:rsidP="00F1076A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Good code comments, clear &amp; concise</w:t>
            </w:r>
          </w:p>
          <w:p w14:paraId="7FBBE74C" w14:textId="77777777" w:rsidR="00F26DF4" w:rsidRDefault="00962DDD" w:rsidP="00F26DF4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Good modularity (short, simple functions, e.g., getters and setters)</w:t>
            </w:r>
            <w:r w:rsidR="00F26DF4">
              <w:t xml:space="preserve"> </w:t>
            </w:r>
          </w:p>
          <w:p w14:paraId="7531CD30" w14:textId="57136985" w:rsidR="002107E5" w:rsidRDefault="00F26DF4" w:rsidP="00F26DF4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Could p</w:t>
            </w:r>
            <w:r w:rsidR="002A581D">
              <w:t>robably improve modularity with separate files</w:t>
            </w:r>
            <w:r w:rsidR="00314699">
              <w:t xml:space="preserve"> (e.g., Grabber.cpp, </w:t>
            </w:r>
            <w:r w:rsidR="008B661B">
              <w:t>Motors.cpp, etc.)</w:t>
            </w:r>
          </w:p>
          <w:p w14:paraId="289381AD" w14:textId="77777777" w:rsidR="009338C5" w:rsidRDefault="002107E5" w:rsidP="00567A34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 xml:space="preserve">Documentation: </w:t>
            </w:r>
            <w:r w:rsidR="00381041">
              <w:t>FSM model very nice, good design princi</w:t>
            </w:r>
            <w:r w:rsidR="00F700A9">
              <w:t xml:space="preserve">ples and layout. </w:t>
            </w:r>
            <w:r w:rsidR="001E0180">
              <w:t xml:space="preserve"> </w:t>
            </w:r>
          </w:p>
          <w:p w14:paraId="6C64E6D2" w14:textId="00E5E65B" w:rsidR="00D13DCE" w:rsidRDefault="000E7CE1" w:rsidP="00567A34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Figures a bit small, but not unreadable.</w:t>
            </w:r>
            <w:r w:rsidR="00472C2E">
              <w:t xml:space="preserve"> </w:t>
            </w:r>
            <w:proofErr w:type="gramStart"/>
            <w:r w:rsidR="00472C2E">
              <w:t>Well</w:t>
            </w:r>
            <w:proofErr w:type="gramEnd"/>
            <w:r w:rsidR="00472C2E">
              <w:t xml:space="preserve"> laid out and clear</w:t>
            </w:r>
          </w:p>
        </w:tc>
        <w:tc>
          <w:tcPr>
            <w:tcW w:w="2121" w:type="dxa"/>
            <w:vAlign w:val="center"/>
          </w:tcPr>
          <w:p w14:paraId="19B0CDD0" w14:textId="38D4C552" w:rsidR="00640B86" w:rsidRDefault="00F700A9" w:rsidP="0065569E">
            <w:pPr>
              <w:jc w:val="center"/>
            </w:pPr>
            <w:r>
              <w:t>5</w:t>
            </w:r>
            <w:r w:rsidR="00640B86">
              <w:t>/6</w:t>
            </w:r>
          </w:p>
        </w:tc>
      </w:tr>
      <w:tr w:rsidR="00640B86" w14:paraId="2BCAFC09" w14:textId="7E99F33B" w:rsidTr="00C80BCF">
        <w:trPr>
          <w:trHeight w:val="1482"/>
          <w:jc w:val="center"/>
        </w:trPr>
        <w:tc>
          <w:tcPr>
            <w:tcW w:w="4569" w:type="dxa"/>
          </w:tcPr>
          <w:p w14:paraId="7337BEDA" w14:textId="62CBE57A" w:rsidR="00640B86" w:rsidRDefault="00223C49" w:rsidP="009F065A">
            <w:r>
              <w:t>Robot</w:t>
            </w:r>
            <w:r w:rsidR="00640B86">
              <w:t xml:space="preserve"> Quality</w:t>
            </w:r>
          </w:p>
          <w:p w14:paraId="681C6F0A" w14:textId="77777777" w:rsidR="00640B86" w:rsidRDefault="00640B86" w:rsidP="009F065A">
            <w:pPr>
              <w:pStyle w:val="ListParagraph"/>
              <w:numPr>
                <w:ilvl w:val="0"/>
                <w:numId w:val="6"/>
              </w:numPr>
            </w:pPr>
            <w:r>
              <w:t>Appropriate Materials</w:t>
            </w:r>
          </w:p>
          <w:p w14:paraId="05699D48" w14:textId="77777777" w:rsidR="00640B86" w:rsidRDefault="00640B86" w:rsidP="009F065A">
            <w:pPr>
              <w:pStyle w:val="ListParagraph"/>
              <w:numPr>
                <w:ilvl w:val="0"/>
                <w:numId w:val="6"/>
              </w:numPr>
            </w:pPr>
            <w:r>
              <w:t>Appropriate Methods</w:t>
            </w:r>
          </w:p>
          <w:p w14:paraId="56263747" w14:textId="77777777" w:rsidR="00640B86" w:rsidRDefault="00223C49" w:rsidP="009F065A">
            <w:pPr>
              <w:pStyle w:val="ListParagraph"/>
              <w:numPr>
                <w:ilvl w:val="0"/>
                <w:numId w:val="6"/>
              </w:numPr>
            </w:pPr>
            <w:r>
              <w:t>Use of card/tape?</w:t>
            </w:r>
          </w:p>
          <w:p w14:paraId="4B4E0EC0" w14:textId="1C84F6EC" w:rsidR="00223C49" w:rsidRDefault="0001227B" w:rsidP="009F065A">
            <w:pPr>
              <w:pStyle w:val="ListParagraph"/>
              <w:numPr>
                <w:ilvl w:val="0"/>
                <w:numId w:val="6"/>
              </w:numPr>
            </w:pPr>
            <w:r>
              <w:t>Neat wiring. Etc.</w:t>
            </w:r>
          </w:p>
        </w:tc>
        <w:tc>
          <w:tcPr>
            <w:tcW w:w="7340" w:type="dxa"/>
          </w:tcPr>
          <w:p w14:paraId="463F344F" w14:textId="77777777" w:rsidR="00E4504A" w:rsidRDefault="00E4504A" w:rsidP="00E4504A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Good overall quality: no cardboard or other prototype-y materials.</w:t>
            </w:r>
          </w:p>
          <w:p w14:paraId="382A1D39" w14:textId="77777777" w:rsidR="00E4504A" w:rsidRDefault="00E4504A" w:rsidP="00E4504A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Solid brackets and mounts.</w:t>
            </w:r>
          </w:p>
          <w:p w14:paraId="2F6DE758" w14:textId="6264592B" w:rsidR="00F974D0" w:rsidRDefault="00F974D0" w:rsidP="00E4504A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Elastic bands on wheels for grip – good idea</w:t>
            </w:r>
            <w:r w:rsidR="00E4504A">
              <w:t>!</w:t>
            </w:r>
          </w:p>
          <w:p w14:paraId="60523D58" w14:textId="77777777" w:rsidR="00091848" w:rsidRDefault="00091848" w:rsidP="00EF23E8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Cable ties to keep wires neat</w:t>
            </w:r>
          </w:p>
          <w:p w14:paraId="31BED30E" w14:textId="77777777" w:rsidR="00D37F97" w:rsidRDefault="00472C2E" w:rsidP="00EF23E8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Nicely</w:t>
            </w:r>
            <w:r w:rsidR="00D37F97">
              <w:t xml:space="preserve"> modular</w:t>
            </w:r>
          </w:p>
          <w:p w14:paraId="317793DC" w14:textId="76452206" w:rsidR="00E4504A" w:rsidRDefault="00E4504A" w:rsidP="00EF23E8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Proto shield use good, but not mounted/secured</w:t>
            </w:r>
          </w:p>
        </w:tc>
        <w:tc>
          <w:tcPr>
            <w:tcW w:w="2121" w:type="dxa"/>
            <w:vAlign w:val="center"/>
          </w:tcPr>
          <w:p w14:paraId="0C98ABDA" w14:textId="3F165788" w:rsidR="00640B86" w:rsidRDefault="002C456C" w:rsidP="0065569E">
            <w:pPr>
              <w:jc w:val="center"/>
            </w:pPr>
            <w:r>
              <w:t>10</w:t>
            </w:r>
            <w:r w:rsidR="00640B86">
              <w:t>/</w:t>
            </w:r>
            <w:r w:rsidR="00223C49">
              <w:t>12</w:t>
            </w:r>
          </w:p>
        </w:tc>
      </w:tr>
      <w:tr w:rsidR="00640B86" w14:paraId="213CC9ED" w14:textId="4FD68486" w:rsidTr="00C80BCF">
        <w:trPr>
          <w:trHeight w:val="463"/>
          <w:jc w:val="center"/>
        </w:trPr>
        <w:tc>
          <w:tcPr>
            <w:tcW w:w="4569" w:type="dxa"/>
          </w:tcPr>
          <w:p w14:paraId="1BC975A1" w14:textId="77777777" w:rsidR="00640B86" w:rsidRDefault="00640B86" w:rsidP="009F065A">
            <w:r>
              <w:t>Total</w:t>
            </w:r>
          </w:p>
        </w:tc>
        <w:tc>
          <w:tcPr>
            <w:tcW w:w="7340" w:type="dxa"/>
          </w:tcPr>
          <w:p w14:paraId="0733B4AC" w14:textId="77777777" w:rsidR="00640B86" w:rsidRDefault="00640B86" w:rsidP="009F065A">
            <w:pPr>
              <w:jc w:val="center"/>
            </w:pPr>
          </w:p>
        </w:tc>
        <w:tc>
          <w:tcPr>
            <w:tcW w:w="2121" w:type="dxa"/>
          </w:tcPr>
          <w:p w14:paraId="1AB26261" w14:textId="3D31C4EA" w:rsidR="00640B86" w:rsidRDefault="006F001F" w:rsidP="00796E2E">
            <w:pPr>
              <w:jc w:val="center"/>
            </w:pPr>
            <w:r>
              <w:t>26</w:t>
            </w:r>
            <w:r w:rsidR="00640B86">
              <w:t>/3</w:t>
            </w:r>
            <w:r w:rsidR="00223C49">
              <w:t>0</w:t>
            </w:r>
          </w:p>
        </w:tc>
      </w:tr>
    </w:tbl>
    <w:p w14:paraId="71118805" w14:textId="3B22C8CE" w:rsidR="007376CF" w:rsidRDefault="007376CF" w:rsidP="00C80BCF"/>
    <w:p w14:paraId="407E5416" w14:textId="5BA34D47" w:rsidR="005625B5" w:rsidRDefault="005625B5" w:rsidP="00C80BCF">
      <w:r>
        <w:t>Marks:</w:t>
      </w:r>
    </w:p>
    <w:p w14:paraId="22D880D3" w14:textId="2E09C45E" w:rsidR="005625B5" w:rsidRDefault="005625B5" w:rsidP="00C80BCF">
      <w:r>
        <w:t>6 – Excellent</w:t>
      </w:r>
    </w:p>
    <w:p w14:paraId="6CD5C589" w14:textId="0DCFE13A" w:rsidR="005625B5" w:rsidRDefault="005625B5" w:rsidP="00C80BCF">
      <w:r>
        <w:t>5- Good</w:t>
      </w:r>
    </w:p>
    <w:p w14:paraId="349B364B" w14:textId="32645F2D" w:rsidR="005625B5" w:rsidRDefault="005625B5" w:rsidP="00C80BCF">
      <w:r>
        <w:lastRenderedPageBreak/>
        <w:t xml:space="preserve">4 Acceptable, 1-3 below standard credit. </w:t>
      </w:r>
    </w:p>
    <w:sectPr w:rsidR="005625B5" w:rsidSect="0065569E">
      <w:pgSz w:w="16838" w:h="11906" w:orient="landscape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7F6A"/>
    <w:multiLevelType w:val="hybridMultilevel"/>
    <w:tmpl w:val="93908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295A"/>
    <w:multiLevelType w:val="hybridMultilevel"/>
    <w:tmpl w:val="12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1C33"/>
    <w:multiLevelType w:val="hybridMultilevel"/>
    <w:tmpl w:val="0B783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67220"/>
    <w:multiLevelType w:val="hybridMultilevel"/>
    <w:tmpl w:val="0576E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5311F"/>
    <w:multiLevelType w:val="multilevel"/>
    <w:tmpl w:val="476C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74553"/>
    <w:multiLevelType w:val="hybridMultilevel"/>
    <w:tmpl w:val="9286C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70446"/>
    <w:multiLevelType w:val="hybridMultilevel"/>
    <w:tmpl w:val="4D82D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47106"/>
    <w:multiLevelType w:val="multilevel"/>
    <w:tmpl w:val="7ECE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65A"/>
    <w:rsid w:val="00003372"/>
    <w:rsid w:val="0001227B"/>
    <w:rsid w:val="00052584"/>
    <w:rsid w:val="000715D6"/>
    <w:rsid w:val="00091848"/>
    <w:rsid w:val="000E7CE1"/>
    <w:rsid w:val="00120CF5"/>
    <w:rsid w:val="001717B5"/>
    <w:rsid w:val="0017471C"/>
    <w:rsid w:val="001E0180"/>
    <w:rsid w:val="002107E5"/>
    <w:rsid w:val="00223C49"/>
    <w:rsid w:val="002A581D"/>
    <w:rsid w:val="002C1B7F"/>
    <w:rsid w:val="002C456C"/>
    <w:rsid w:val="00314699"/>
    <w:rsid w:val="00381041"/>
    <w:rsid w:val="00441A27"/>
    <w:rsid w:val="00472C2E"/>
    <w:rsid w:val="00482438"/>
    <w:rsid w:val="00496787"/>
    <w:rsid w:val="005625B5"/>
    <w:rsid w:val="00567A34"/>
    <w:rsid w:val="005B3CFA"/>
    <w:rsid w:val="00640B86"/>
    <w:rsid w:val="006503A5"/>
    <w:rsid w:val="0065569E"/>
    <w:rsid w:val="006E7ABE"/>
    <w:rsid w:val="006F001F"/>
    <w:rsid w:val="00702865"/>
    <w:rsid w:val="0070617E"/>
    <w:rsid w:val="007225C9"/>
    <w:rsid w:val="007376CF"/>
    <w:rsid w:val="00796E2E"/>
    <w:rsid w:val="008B661B"/>
    <w:rsid w:val="008B6E83"/>
    <w:rsid w:val="008F0413"/>
    <w:rsid w:val="009338C5"/>
    <w:rsid w:val="00962DDD"/>
    <w:rsid w:val="00995E99"/>
    <w:rsid w:val="009C464F"/>
    <w:rsid w:val="009D599B"/>
    <w:rsid w:val="009F065A"/>
    <w:rsid w:val="00A75CCE"/>
    <w:rsid w:val="00AD4F8D"/>
    <w:rsid w:val="00B42658"/>
    <w:rsid w:val="00B50B31"/>
    <w:rsid w:val="00BE2B07"/>
    <w:rsid w:val="00C80BCF"/>
    <w:rsid w:val="00CA53DC"/>
    <w:rsid w:val="00D13DCE"/>
    <w:rsid w:val="00D37F97"/>
    <w:rsid w:val="00E4504A"/>
    <w:rsid w:val="00E50934"/>
    <w:rsid w:val="00E81ED3"/>
    <w:rsid w:val="00EF23E8"/>
    <w:rsid w:val="00EF4C29"/>
    <w:rsid w:val="00F1076A"/>
    <w:rsid w:val="00F26DF4"/>
    <w:rsid w:val="00F53F90"/>
    <w:rsid w:val="00F700A9"/>
    <w:rsid w:val="00F974D0"/>
    <w:rsid w:val="00FD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4984"/>
  <w15:chartTrackingRefBased/>
  <w15:docId w15:val="{F47D56CD-A921-4A02-A86E-C8A0D4CD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65A"/>
    <w:pPr>
      <w:ind w:left="720"/>
      <w:contextualSpacing/>
    </w:pPr>
  </w:style>
  <w:style w:type="character" w:customStyle="1" w:styleId="normaltextrun">
    <w:name w:val="normaltextrun"/>
    <w:basedOn w:val="DefaultParagraphFont"/>
    <w:rsid w:val="00A75CCE"/>
  </w:style>
  <w:style w:type="character" w:customStyle="1" w:styleId="eop">
    <w:name w:val="eop"/>
    <w:basedOn w:val="DefaultParagraphFont"/>
    <w:rsid w:val="00A7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3215C8FB00648AFF8092710D04F4D" ma:contentTypeVersion="10" ma:contentTypeDescription="Create a new document." ma:contentTypeScope="" ma:versionID="e4d71014ea25982e51d16b1637b94a79">
  <xsd:schema xmlns:xsd="http://www.w3.org/2001/XMLSchema" xmlns:xs="http://www.w3.org/2001/XMLSchema" xmlns:p="http://schemas.microsoft.com/office/2006/metadata/properties" xmlns:ns3="bd23d43e-d0c6-45d8-95df-661445fd50ec" xmlns:ns4="c9f2eb7e-5351-4b0a-ade2-c3f81590eec2" targetNamespace="http://schemas.microsoft.com/office/2006/metadata/properties" ma:root="true" ma:fieldsID="d29112fe2824a5df62543158d9f082bf" ns3:_="" ns4:_="">
    <xsd:import namespace="bd23d43e-d0c6-45d8-95df-661445fd50ec"/>
    <xsd:import namespace="c9f2eb7e-5351-4b0a-ade2-c3f81590ee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3d43e-d0c6-45d8-95df-661445fd5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2eb7e-5351-4b0a-ade2-c3f81590e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F03BF-2F9B-425F-A0FD-8FEA1126A9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AF7F43-43F3-462D-8FFD-733A11DD6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3d43e-d0c6-45d8-95df-661445fd50ec"/>
    <ds:schemaRef ds:uri="c9f2eb7e-5351-4b0a-ade2-c3f81590e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AA546A-B240-412A-B647-2D1C1098A6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Hughes</dc:creator>
  <cp:keywords/>
  <dc:description/>
  <cp:lastModifiedBy>Nathaniel Tye</cp:lastModifiedBy>
  <cp:revision>38</cp:revision>
  <cp:lastPrinted>2019-11-21T10:19:00Z</cp:lastPrinted>
  <dcterms:created xsi:type="dcterms:W3CDTF">2021-11-17T11:02:00Z</dcterms:created>
  <dcterms:modified xsi:type="dcterms:W3CDTF">2021-11-24T15:44:00Z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0x01010029D3215C8FB00648AFF8092710D04F4D</vt:lpwstr>
  </property>
</Properties>
</file>