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tabs>
          <w:tab w:val="left" w:leader="none" w:pos="9356"/>
        </w:tabs>
        <w:spacing w:after="120" w:before="0" w:line="240" w:lineRule="auto"/>
        <w:jc w:val="left"/>
        <w:rPr>
          <w:rFonts w:ascii="Roboto Condensed" w:cs="Roboto Condensed" w:eastAsia="Roboto Condensed" w:hAnsi="Roboto Condensed"/>
          <w:sz w:val="38"/>
          <w:szCs w:val="38"/>
        </w:rPr>
      </w:pPr>
      <w:bookmarkStart w:colFirst="0" w:colLast="0" w:name="_heading=h.pobvpi4nlsrg" w:id="0"/>
      <w:bookmarkEnd w:id="0"/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48"/>
          <w:szCs w:val="48"/>
          <w:rtl w:val="0"/>
        </w:rPr>
        <w:br w:type="textWrapping"/>
      </w:r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38"/>
          <w:szCs w:val="38"/>
          <w:rtl w:val="0"/>
        </w:rPr>
        <w:t xml:space="preserve">Homework |</w:t>
      </w:r>
      <w:r w:rsidDel="00000000" w:rsidR="00000000" w:rsidRPr="00000000">
        <w:rPr>
          <w:rFonts w:ascii="Roboto Condensed" w:cs="Roboto Condensed" w:eastAsia="Roboto Condensed" w:hAnsi="Roboto Condensed"/>
          <w:sz w:val="38"/>
          <w:szCs w:val="38"/>
          <w:rtl w:val="0"/>
        </w:rPr>
        <w:t xml:space="preserve"> 6. SQL Database</w:t>
      </w:r>
    </w:p>
    <w:p w:rsidR="00000000" w:rsidDel="00000000" w:rsidP="00000000" w:rsidRDefault="00000000" w:rsidRPr="00000000" w14:paraId="00000002">
      <w:pPr>
        <w:tabs>
          <w:tab w:val="left" w:leader="none" w:pos="9356"/>
        </w:tabs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3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8370"/>
        <w:tblGridChange w:id="0">
          <w:tblGrid>
            <w:gridCol w:w="1665"/>
            <w:gridCol w:w="837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  <w:rtl w:val="0"/>
              </w:rPr>
              <w:t xml:space="preserve">Stack</w:t>
            </w:r>
          </w:p>
          <w:p w:rsidR="00000000" w:rsidDel="00000000" w:rsidP="00000000" w:rsidRDefault="00000000" w:rsidRPr="00000000" w14:paraId="00000004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  <w:rtl w:val="0"/>
              </w:rPr>
              <w:t xml:space="preserve">TO DO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after="0" w:line="240" w:lineRule="auto"/>
              <w:ind w:left="36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after="0" w:line="360" w:lineRule="auto"/>
              <w:ind w:left="36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Sequelize/TypeORM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1. You should reuse the project from homework number 5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2. You should store data in the DB instead of in-memory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3. You should add migrations to create all tables and relations</w:t>
            </w:r>
          </w:p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4. You should add migrations to fill DB with minimum 10 records for each entity</w:t>
            </w:r>
          </w:p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5. You should create ORM models for each entity of the DB</w:t>
            </w:r>
          </w:p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6. Apply pagination, sorting and filtering functionality to each request that returns multiple records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3"/>
              <w:keepLines w:val="1"/>
              <w:spacing w:after="0" w:before="0"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bookmarkStart w:colFirst="0" w:colLast="0" w:name="_heading=h.1qo1mx2unku9" w:id="1"/>
            <w:bookmarkEnd w:id="1"/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You need to create endpoints to implement these user stories: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after="0" w:line="240" w:lineRule="auto"/>
              <w:ind w:left="3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As Authorised User I want to get a list of all users with their first post and amount of likes for this post. NOTE: make get of this data with a single SQL query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Style w:val="Heading3"/>
        <w:keepLines w:val="1"/>
        <w:spacing w:after="0" w:before="0" w:line="240" w:lineRule="auto"/>
        <w:ind w:left="180" w:firstLine="0"/>
        <w:rPr/>
      </w:pPr>
      <w:bookmarkStart w:colFirst="0" w:colLast="0" w:name="_heading=h.xk6i51emxbhe" w:id="2"/>
      <w:bookmarkEnd w:id="2"/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863.9999999999999" w:top="1872.0000000000002" w:left="1080" w:right="108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Courier New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Condensed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spacing w:after="120" w:line="240" w:lineRule="auto"/>
      <w:rPr>
        <w:rFonts w:ascii="Open Sans" w:cs="Open Sans" w:eastAsia="Open Sans" w:hAnsi="Open Sans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2"/>
      <w:tblW w:w="9961.0" w:type="dxa"/>
      <w:jc w:val="left"/>
      <w:tblInd w:w="-16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931"/>
      <w:gridCol w:w="3030"/>
      <w:tblGridChange w:id="0">
        <w:tblGrid>
          <w:gridCol w:w="6931"/>
          <w:gridCol w:w="3030"/>
        </w:tblGrid>
      </w:tblGridChange>
    </w:tblGrid>
    <w:tr>
      <w:trPr>
        <w:cantSplit w:val="0"/>
        <w:tblHeader w:val="0"/>
      </w:trPr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D">
          <w:pPr>
            <w:widowControl w:val="0"/>
            <w:spacing w:after="0" w:line="240" w:lineRule="auto"/>
            <w:ind w:left="-90" w:firstLine="0"/>
            <w:jc w:val="center"/>
            <w:rPr>
              <w:rFonts w:ascii="Open Sans" w:cs="Open Sans" w:eastAsia="Open Sans" w:hAnsi="Open Sans"/>
              <w:sz w:val="16"/>
              <w:szCs w:val="16"/>
            </w:rPr>
          </w:pPr>
          <w:r w:rsidDel="00000000" w:rsidR="00000000" w:rsidRPr="00000000">
            <w:rPr>
              <w:rFonts w:ascii="Roboto Condensed" w:cs="Roboto Condensed" w:eastAsia="Roboto Condensed" w:hAnsi="Roboto Condensed"/>
              <w:color w:val="b7b7b7"/>
              <w:sz w:val="16"/>
              <w:szCs w:val="16"/>
              <w:rtl w:val="0"/>
            </w:rPr>
            <w:t xml:space="preserve">LeverX Educational Center</w:t>
            <w:tab/>
            <w:t xml:space="preserve">                                   Copyright © 2003-2024 by LeverX International, LLC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E">
          <w:pPr>
            <w:widowControl w:val="0"/>
            <w:spacing w:after="0" w:line="240" w:lineRule="auto"/>
            <w:jc w:val="right"/>
            <w:rPr>
              <w:rFonts w:ascii="Roboto Condensed Light" w:cs="Roboto Condensed Light" w:eastAsia="Roboto Condensed Light" w:hAnsi="Roboto Condensed Light"/>
              <w:color w:val="b7b7b7"/>
              <w:sz w:val="16"/>
              <w:szCs w:val="16"/>
            </w:rPr>
          </w:pPr>
          <w:r w:rsidDel="00000000" w:rsidR="00000000" w:rsidRPr="00000000">
            <w:rPr>
              <w:rFonts w:ascii="Roboto Condensed Light" w:cs="Roboto Condensed Light" w:eastAsia="Roboto Condensed Light" w:hAnsi="Roboto Condensed Light"/>
              <w:color w:val="999999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F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-5292</wp:posOffset>
          </wp:positionH>
          <wp:positionV relativeFrom="page">
            <wp:posOffset>-709</wp:posOffset>
          </wp:positionV>
          <wp:extent cx="7780487" cy="1118325"/>
          <wp:effectExtent b="0" l="0" r="0" t="0"/>
          <wp:wrapNone/>
          <wp:docPr id="8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401" r="401" t="0"/>
                  <a:stretch>
                    <a:fillRect/>
                  </a:stretch>
                </pic:blipFill>
                <pic:spPr>
                  <a:xfrm>
                    <a:off x="0" y="0"/>
                    <a:ext cx="7780487" cy="1118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ab/>
    </w:r>
  </w:p>
  <w:p w:rsidR="00000000" w:rsidDel="00000000" w:rsidP="00000000" w:rsidRDefault="00000000" w:rsidRPr="00000000" w14:paraId="00000016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tabs>
        <w:tab w:val="center" w:leader="none" w:pos="4844"/>
        <w:tab w:val="right" w:leader="none" w:pos="9689"/>
      </w:tabs>
      <w:spacing w:after="0" w:line="276" w:lineRule="auto"/>
      <w:ind w:left="8100" w:right="-360" w:firstLine="0"/>
      <w:rPr>
        <w:rFonts w:ascii="Tahoma" w:cs="Tahoma" w:eastAsia="Tahoma" w:hAnsi="Tahoma"/>
        <w:sz w:val="20"/>
        <w:szCs w:val="20"/>
      </w:rPr>
    </w:pPr>
    <w:r w:rsidDel="00000000" w:rsidR="00000000" w:rsidRPr="00000000">
      <w:rPr>
        <w:rFonts w:ascii="Roboto Condensed" w:cs="Roboto Condensed" w:eastAsia="Roboto Condensed" w:hAnsi="Roboto Condensed"/>
        <w:b w:val="1"/>
        <w:color w:val="ffffff"/>
        <w:sz w:val="20"/>
        <w:szCs w:val="20"/>
        <w:rtl w:val="0"/>
      </w:rPr>
      <w:t xml:space="preserve">LeverX EDU Crew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hyperlink r:id="rId2">
      <w:r w:rsidDel="00000000" w:rsidR="00000000" w:rsidRPr="00000000">
        <w:rPr>
          <w:rFonts w:ascii="Open Sans" w:cs="Open Sans" w:eastAsia="Open Sans" w:hAnsi="Open Sans"/>
          <w:color w:val="ffffff"/>
          <w:sz w:val="18"/>
          <w:szCs w:val="18"/>
          <w:u w:val="single"/>
          <w:rtl w:val="0"/>
        </w:rPr>
        <w:t xml:space="preserve">leverx.com</w:t>
      </w:r>
    </w:hyperlink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 </w:t>
    </w:r>
  </w:p>
  <w:p w:rsidR="00000000" w:rsidDel="00000000" w:rsidP="00000000" w:rsidRDefault="00000000" w:rsidRPr="00000000" w14:paraId="00000019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Email: training@leverx.com</w:t>
    </w:r>
  </w:p>
  <w:p w:rsidR="00000000" w:rsidDel="00000000" w:rsidP="00000000" w:rsidRDefault="00000000" w:rsidRPr="00000000" w14:paraId="0000001A">
    <w:pPr>
      <w:tabs>
        <w:tab w:val="center" w:leader="none" w:pos="4844"/>
        <w:tab w:val="right" w:leader="none" w:pos="9689"/>
      </w:tabs>
      <w:spacing w:after="0" w:line="240" w:lineRule="auto"/>
      <w:ind w:left="6480" w:right="-225" w:firstLine="0"/>
      <w:jc w:val="center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color w:val="333333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ffb500"/>
      </w:rPr>
    </w:lvl>
    <w:lvl w:ilvl="1">
      <w:start w:val="0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regular.ttf"/><Relationship Id="rId10" Type="http://schemas.openxmlformats.org/officeDocument/2006/relationships/font" Target="fonts/RobotoCondensedLight-boldItalic.ttf"/><Relationship Id="rId13" Type="http://schemas.openxmlformats.org/officeDocument/2006/relationships/font" Target="fonts/OpenSans-regular.ttf"/><Relationship Id="rId12" Type="http://schemas.openxmlformats.org/officeDocument/2006/relationships/font" Target="fonts/NotoSansSymbols-bold.ttf"/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9" Type="http://schemas.openxmlformats.org/officeDocument/2006/relationships/font" Target="fonts/RobotoCondensedLight-italic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CondensedLight-regular.ttf"/><Relationship Id="rId8" Type="http://schemas.openxmlformats.org/officeDocument/2006/relationships/font" Target="fonts/RobotoCondensed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hyperlink" Target="https://leverx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SHrprEDmoK0/Dif7ujA3UFDP5g==">CgMxLjAyDmgucG9idnBpNG5sc3JnMg5oLjFxbzFteDJ1bmt1OTIOaC54azZpNTFlbXhiaGU4AHIhMUxPUWl0N05jRVpqSlYzNFlIMWNGQ2drM0Q2SjNacEow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