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26311">
      <w:pPr>
        <w:pStyle w:val="1"/>
        <w:rPr>
          <w:rFonts w:eastAsia="Times New Roman"/>
        </w:rPr>
      </w:pPr>
      <w:proofErr w:type="spellStart"/>
      <w:r>
        <w:rPr>
          <w:rFonts w:eastAsia="Times New Roman"/>
        </w:rPr>
        <w:t>Testing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Strategy</w:t>
      </w:r>
      <w:proofErr w:type="spellEnd"/>
    </w:p>
    <w:p w:rsidR="00000000" w:rsidRDefault="00D26311">
      <w:pPr>
        <w:numPr>
          <w:ilvl w:val="0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Цели</w:t>
      </w:r>
    </w:p>
    <w:p w:rsidR="00000000" w:rsidRDefault="00D26311">
      <w:pPr>
        <w:numPr>
          <w:ilvl w:val="0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Бизнес контекст</w:t>
      </w:r>
    </w:p>
    <w:p w:rsidR="00000000" w:rsidRDefault="00D26311">
      <w:pPr>
        <w:numPr>
          <w:ilvl w:val="0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Драйверы качества</w:t>
      </w:r>
    </w:p>
    <w:p w:rsidR="00000000" w:rsidRDefault="00D26311">
      <w:pPr>
        <w:numPr>
          <w:ilvl w:val="0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Определение и критерии качества</w:t>
      </w:r>
    </w:p>
    <w:p w:rsidR="00000000" w:rsidRDefault="00D26311">
      <w:pPr>
        <w:numPr>
          <w:ilvl w:val="0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Метрики и отчетность</w:t>
      </w:r>
      <w:r>
        <w:rPr>
          <w:rFonts w:eastAsia="Times New Roman"/>
        </w:rPr>
        <w:t xml:space="preserve"> 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Использование JIRA дл</w:t>
      </w:r>
      <w:r w:rsidRPr="00D26311">
        <w:rPr>
          <w:rFonts w:eastAsia="Times New Roman"/>
        </w:rPr>
        <w:t>я отчетности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 xml:space="preserve">Использование </w:t>
      </w:r>
      <w:proofErr w:type="spellStart"/>
      <w:r w:rsidRPr="00D26311">
        <w:rPr>
          <w:rFonts w:eastAsia="Times New Roman"/>
        </w:rPr>
        <w:t>TestRail</w:t>
      </w:r>
      <w:proofErr w:type="spellEnd"/>
      <w:r w:rsidRPr="00D26311">
        <w:rPr>
          <w:rFonts w:eastAsia="Times New Roman"/>
        </w:rPr>
        <w:t xml:space="preserve"> для отчетности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 xml:space="preserve">Использование </w:t>
      </w:r>
      <w:proofErr w:type="spellStart"/>
      <w:r w:rsidRPr="00D26311">
        <w:rPr>
          <w:rFonts w:eastAsia="Times New Roman"/>
        </w:rPr>
        <w:t>Graphana</w:t>
      </w:r>
      <w:proofErr w:type="spellEnd"/>
      <w:r w:rsidRPr="00D26311">
        <w:rPr>
          <w:rFonts w:eastAsia="Times New Roman"/>
        </w:rPr>
        <w:t xml:space="preserve"> и </w:t>
      </w:r>
      <w:proofErr w:type="spellStart"/>
      <w:r w:rsidRPr="00D26311">
        <w:rPr>
          <w:rFonts w:eastAsia="Times New Roman"/>
        </w:rPr>
        <w:t>Prometheus</w:t>
      </w:r>
      <w:proofErr w:type="spellEnd"/>
      <w:r w:rsidRPr="00D26311">
        <w:rPr>
          <w:rFonts w:eastAsia="Times New Roman"/>
        </w:rPr>
        <w:t xml:space="preserve"> для отчетности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 xml:space="preserve">Использование </w:t>
      </w:r>
      <w:proofErr w:type="spellStart"/>
      <w:r w:rsidRPr="00D26311">
        <w:rPr>
          <w:rFonts w:eastAsia="Times New Roman"/>
        </w:rPr>
        <w:t>SonarQube</w:t>
      </w:r>
      <w:proofErr w:type="spellEnd"/>
      <w:r w:rsidRPr="00D26311">
        <w:rPr>
          <w:rFonts w:eastAsia="Times New Roman"/>
        </w:rPr>
        <w:t xml:space="preserve"> для отчетности</w:t>
      </w:r>
    </w:p>
    <w:p w:rsidR="00000000" w:rsidRDefault="00D26311">
      <w:pPr>
        <w:numPr>
          <w:ilvl w:val="0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Тест менеджмент</w:t>
      </w:r>
      <w:r>
        <w:rPr>
          <w:rFonts w:eastAsia="Times New Roman"/>
        </w:rPr>
        <w:t xml:space="preserve"> 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 xml:space="preserve">Формат </w:t>
      </w:r>
      <w:proofErr w:type="spellStart"/>
      <w:r w:rsidRPr="00D26311">
        <w:rPr>
          <w:rFonts w:eastAsia="Times New Roman"/>
        </w:rPr>
        <w:t>чеклистов</w:t>
      </w:r>
      <w:proofErr w:type="spellEnd"/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 xml:space="preserve">Использование </w:t>
      </w:r>
      <w:proofErr w:type="spellStart"/>
      <w:r w:rsidRPr="00D26311">
        <w:rPr>
          <w:rFonts w:eastAsia="Times New Roman"/>
        </w:rPr>
        <w:t>TestRail</w:t>
      </w:r>
      <w:proofErr w:type="spellEnd"/>
      <w:r w:rsidRPr="00D26311">
        <w:rPr>
          <w:rFonts w:eastAsia="Times New Roman"/>
        </w:rPr>
        <w:t xml:space="preserve"> для управления </w:t>
      </w:r>
      <w:proofErr w:type="spellStart"/>
      <w:r w:rsidRPr="00D26311">
        <w:rPr>
          <w:rFonts w:eastAsia="Times New Roman"/>
        </w:rPr>
        <w:t>чеклистами</w:t>
      </w:r>
      <w:proofErr w:type="spellEnd"/>
    </w:p>
    <w:p w:rsidR="00000000" w:rsidRDefault="00D26311">
      <w:pPr>
        <w:numPr>
          <w:ilvl w:val="0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Управление дефектами</w:t>
      </w:r>
      <w:r>
        <w:rPr>
          <w:rFonts w:eastAsia="Times New Roman"/>
        </w:rPr>
        <w:t xml:space="preserve"> 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Классификация дефектов</w:t>
      </w:r>
      <w:r>
        <w:rPr>
          <w:rFonts w:eastAsia="Times New Roman"/>
        </w:rPr>
        <w:t xml:space="preserve"> </w:t>
      </w:r>
    </w:p>
    <w:p w:rsidR="00000000" w:rsidRDefault="00D26311">
      <w:pPr>
        <w:numPr>
          <w:ilvl w:val="2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1. Недоработка</w:t>
      </w:r>
    </w:p>
    <w:p w:rsidR="00000000" w:rsidRDefault="00D26311">
      <w:pPr>
        <w:numPr>
          <w:ilvl w:val="2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2. Блокирующая проблема</w:t>
      </w:r>
    </w:p>
    <w:p w:rsidR="00000000" w:rsidRDefault="00D26311">
      <w:pPr>
        <w:numPr>
          <w:ilvl w:val="2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3. Регрессионный дефект</w:t>
      </w:r>
    </w:p>
    <w:p w:rsidR="00000000" w:rsidRDefault="00D26311">
      <w:pPr>
        <w:numPr>
          <w:ilvl w:val="2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4. Расхождение в понимании требований</w:t>
      </w:r>
    </w:p>
    <w:p w:rsidR="00D26311" w:rsidRDefault="00D26311">
      <w:pPr>
        <w:numPr>
          <w:ilvl w:val="2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>
        <w:rPr>
          <w:rFonts w:eastAsia="Times New Roman"/>
          <w:lang w:val="en-US"/>
        </w:rPr>
        <w:t xml:space="preserve">5. </w:t>
      </w:r>
      <w:r>
        <w:rPr>
          <w:rFonts w:eastAsia="Times New Roman"/>
        </w:rPr>
        <w:t>Дефект от клиентов</w:t>
      </w:r>
      <w:r>
        <w:rPr>
          <w:rFonts w:eastAsia="Times New Roman"/>
          <w:lang w:val="en-US"/>
        </w:rPr>
        <w:t>/</w:t>
      </w:r>
      <w:r>
        <w:rPr>
          <w:rFonts w:eastAsia="Times New Roman"/>
        </w:rPr>
        <w:t>пользователей</w:t>
      </w:r>
    </w:p>
    <w:p w:rsidR="00D26311" w:rsidRDefault="00D26311" w:rsidP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>
        <w:rPr>
          <w:rFonts w:eastAsia="Times New Roman"/>
        </w:rPr>
        <w:t>Потоки дефектов из разных источников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Описание дефекта в JIRA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 xml:space="preserve">Описание дефекта в </w:t>
      </w:r>
      <w:proofErr w:type="spellStart"/>
      <w:r w:rsidRPr="00D26311">
        <w:rPr>
          <w:rFonts w:eastAsia="Times New Roman"/>
        </w:rPr>
        <w:t>Slack</w:t>
      </w:r>
      <w:proofErr w:type="spellEnd"/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Критичность дефекта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Приоритет дефекта</w:t>
      </w:r>
    </w:p>
    <w:p w:rsidR="00000000" w:rsidRDefault="00D26311">
      <w:pPr>
        <w:numPr>
          <w:ilvl w:val="0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Логическое распределение тестов</w:t>
      </w:r>
      <w:r>
        <w:rPr>
          <w:rFonts w:eastAsia="Times New Roman"/>
        </w:rPr>
        <w:t xml:space="preserve"> 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Модульное тестирование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Интеграционное тестирование</w:t>
      </w:r>
      <w:r>
        <w:rPr>
          <w:rFonts w:eastAsia="Times New Roman"/>
        </w:rPr>
        <w:t xml:space="preserve"> </w:t>
      </w:r>
    </w:p>
    <w:p w:rsidR="00000000" w:rsidRDefault="00D26311">
      <w:pPr>
        <w:numPr>
          <w:ilvl w:val="2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 xml:space="preserve">Интеграция </w:t>
      </w:r>
      <w:proofErr w:type="spellStart"/>
      <w:r w:rsidRPr="00D26311">
        <w:rPr>
          <w:rFonts w:eastAsia="Times New Roman"/>
        </w:rPr>
        <w:t>микросервиса</w:t>
      </w:r>
      <w:proofErr w:type="spellEnd"/>
      <w:r w:rsidRPr="00D26311">
        <w:rPr>
          <w:rFonts w:eastAsia="Times New Roman"/>
        </w:rPr>
        <w:t xml:space="preserve"> с БД</w:t>
      </w:r>
    </w:p>
    <w:p w:rsidR="00000000" w:rsidRDefault="00D26311">
      <w:pPr>
        <w:numPr>
          <w:ilvl w:val="2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 xml:space="preserve">Интеграция </w:t>
      </w:r>
      <w:proofErr w:type="spellStart"/>
      <w:r w:rsidRPr="00D26311">
        <w:rPr>
          <w:rFonts w:eastAsia="Times New Roman"/>
        </w:rPr>
        <w:t>микросервисов</w:t>
      </w:r>
      <w:proofErr w:type="spellEnd"/>
    </w:p>
    <w:p w:rsidR="00000000" w:rsidRDefault="00D26311">
      <w:pPr>
        <w:numPr>
          <w:ilvl w:val="2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 xml:space="preserve">API </w:t>
      </w:r>
      <w:proofErr w:type="spellStart"/>
      <w:r w:rsidRPr="00D26311">
        <w:rPr>
          <w:rFonts w:eastAsia="Times New Roman"/>
        </w:rPr>
        <w:t>микросервиса</w:t>
      </w:r>
      <w:proofErr w:type="spellEnd"/>
    </w:p>
    <w:p w:rsidR="00000000" w:rsidRDefault="00D26311">
      <w:pPr>
        <w:numPr>
          <w:ilvl w:val="2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Интегра</w:t>
      </w:r>
      <w:r w:rsidRPr="00D26311">
        <w:rPr>
          <w:rFonts w:eastAsia="Times New Roman"/>
        </w:rPr>
        <w:t>ция с внешними сервисами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Системное тестирование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Функциональное тестирование</w:t>
      </w:r>
      <w:r>
        <w:rPr>
          <w:rFonts w:eastAsia="Times New Roman"/>
        </w:rPr>
        <w:t xml:space="preserve"> </w:t>
      </w:r>
    </w:p>
    <w:p w:rsidR="00000000" w:rsidRDefault="00D26311">
      <w:pPr>
        <w:numPr>
          <w:ilvl w:val="2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proofErr w:type="spellStart"/>
      <w:r w:rsidRPr="00D26311">
        <w:rPr>
          <w:rFonts w:eastAsia="Times New Roman"/>
        </w:rPr>
        <w:t>S</w:t>
      </w:r>
      <w:r w:rsidRPr="00D26311">
        <w:rPr>
          <w:rFonts w:eastAsia="Times New Roman"/>
        </w:rPr>
        <w:t>moke</w:t>
      </w:r>
      <w:proofErr w:type="spellEnd"/>
      <w:r w:rsidRPr="00D26311">
        <w:rPr>
          <w:rFonts w:eastAsia="Times New Roman"/>
        </w:rPr>
        <w:t xml:space="preserve"> тестирование</w:t>
      </w:r>
    </w:p>
    <w:p w:rsidR="00000000" w:rsidRDefault="00D26311">
      <w:pPr>
        <w:numPr>
          <w:ilvl w:val="2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Регрессионное тестирование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Приемочное тестирование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Не</w:t>
      </w:r>
      <w:r w:rsidRPr="00D26311">
        <w:rPr>
          <w:rFonts w:eastAsia="Times New Roman"/>
        </w:rPr>
        <w:t>функциональное тестирование</w:t>
      </w:r>
      <w:r>
        <w:rPr>
          <w:rFonts w:eastAsia="Times New Roman"/>
        </w:rPr>
        <w:t xml:space="preserve"> </w:t>
      </w:r>
    </w:p>
    <w:p w:rsidR="00000000" w:rsidRDefault="00D26311">
      <w:pPr>
        <w:numPr>
          <w:ilvl w:val="2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Кросс-браузерное тестирование</w:t>
      </w:r>
    </w:p>
    <w:p w:rsidR="00000000" w:rsidRDefault="00D26311">
      <w:pPr>
        <w:numPr>
          <w:ilvl w:val="2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Тестирование безопасности</w:t>
      </w:r>
    </w:p>
    <w:p w:rsidR="00000000" w:rsidRDefault="00D26311">
      <w:pPr>
        <w:numPr>
          <w:ilvl w:val="2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Тестирование производительности</w:t>
      </w:r>
    </w:p>
    <w:p w:rsidR="00000000" w:rsidRDefault="00D26311">
      <w:pPr>
        <w:numPr>
          <w:ilvl w:val="2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Нагрузочное тестирование</w:t>
      </w:r>
    </w:p>
    <w:p w:rsidR="00000000" w:rsidRDefault="00D26311">
      <w:pPr>
        <w:numPr>
          <w:ilvl w:val="2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Тестирование локализации</w:t>
      </w:r>
    </w:p>
    <w:p w:rsidR="00000000" w:rsidRDefault="00D26311">
      <w:pPr>
        <w:numPr>
          <w:ilvl w:val="0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Автоматизация тестирования</w:t>
      </w:r>
    </w:p>
    <w:p w:rsidR="00D26311" w:rsidRDefault="00D26311" w:rsidP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>
        <w:rPr>
          <w:rFonts w:eastAsia="Times New Roman"/>
        </w:rPr>
        <w:lastRenderedPageBreak/>
        <w:t>Подход к автоматизации на стороне бэкенда</w:t>
      </w:r>
    </w:p>
    <w:p w:rsidR="00D26311" w:rsidRDefault="00D26311" w:rsidP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>
        <w:rPr>
          <w:rFonts w:eastAsia="Times New Roman"/>
        </w:rPr>
        <w:t xml:space="preserve">Подход к автоматизации на стороне </w:t>
      </w:r>
      <w:proofErr w:type="spellStart"/>
      <w:r>
        <w:rPr>
          <w:rFonts w:eastAsia="Times New Roman"/>
        </w:rPr>
        <w:t>фронтенда</w:t>
      </w:r>
      <w:proofErr w:type="spellEnd"/>
    </w:p>
    <w:p w:rsidR="00D26311" w:rsidRDefault="00D26311" w:rsidP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>
        <w:rPr>
          <w:rFonts w:eastAsia="Times New Roman"/>
        </w:rPr>
        <w:t>Автоматизация системного тестирования</w:t>
      </w:r>
    </w:p>
    <w:p w:rsidR="00000000" w:rsidRDefault="00D26311">
      <w:pPr>
        <w:numPr>
          <w:ilvl w:val="0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Нефункциональные требования</w:t>
      </w:r>
      <w:r>
        <w:rPr>
          <w:rFonts w:eastAsia="Times New Roman"/>
        </w:rPr>
        <w:t xml:space="preserve"> 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Локализация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Нагрузка и производительность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Доступность</w:t>
      </w:r>
    </w:p>
    <w:p w:rsidR="00D26311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>
        <w:rPr>
          <w:rFonts w:eastAsia="Times New Roman"/>
        </w:rPr>
        <w:t>Безопасность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Кросс-</w:t>
      </w:r>
      <w:proofErr w:type="spellStart"/>
      <w:r w:rsidRPr="00D26311">
        <w:rPr>
          <w:rFonts w:eastAsia="Times New Roman"/>
        </w:rPr>
        <w:t>браузерность</w:t>
      </w:r>
      <w:proofErr w:type="spellEnd"/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Исходный код системы</w:t>
      </w:r>
    </w:p>
    <w:p w:rsidR="00000000" w:rsidRDefault="00D26311">
      <w:pPr>
        <w:numPr>
          <w:ilvl w:val="0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Управление тестовыми данными</w:t>
      </w:r>
    </w:p>
    <w:p w:rsidR="00000000" w:rsidRDefault="00D26311">
      <w:pPr>
        <w:numPr>
          <w:ilvl w:val="0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Тестовые окружения</w:t>
      </w:r>
    </w:p>
    <w:p w:rsidR="00D26311" w:rsidRDefault="00D26311" w:rsidP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>
        <w:rPr>
          <w:rFonts w:eastAsia="Times New Roman"/>
        </w:rPr>
        <w:t>Интеграция с внешними сервисами</w:t>
      </w:r>
    </w:p>
    <w:p w:rsidR="00000000" w:rsidRDefault="00D26311">
      <w:pPr>
        <w:numPr>
          <w:ilvl w:val="0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Процесс разработки</w:t>
      </w:r>
      <w:r>
        <w:rPr>
          <w:rFonts w:eastAsia="Times New Roman"/>
        </w:rPr>
        <w:t xml:space="preserve"> 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Обеспечение качества в рамках итерации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Обеспечение качества в рамках релиза</w:t>
      </w:r>
    </w:p>
    <w:p w:rsidR="00000000" w:rsidRDefault="00D26311">
      <w:pPr>
        <w:numPr>
          <w:ilvl w:val="0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Риски</w:t>
      </w:r>
      <w:r>
        <w:rPr>
          <w:rFonts w:eastAsia="Times New Roman"/>
        </w:rPr>
        <w:t xml:space="preserve"> 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Автоматизация тестирования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Производительность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Внешние сервисы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Команда</w:t>
      </w:r>
    </w:p>
    <w:p w:rsidR="00000000" w:rsidRDefault="00D26311">
      <w:pPr>
        <w:numPr>
          <w:ilvl w:val="0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Команда</w:t>
      </w:r>
      <w:r>
        <w:rPr>
          <w:rFonts w:eastAsia="Times New Roman"/>
        </w:rPr>
        <w:t xml:space="preserve"> 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Зоны ответственности</w:t>
      </w:r>
    </w:p>
    <w:p w:rsidR="00000000" w:rsidRDefault="00D26311">
      <w:pPr>
        <w:numPr>
          <w:ilvl w:val="1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 xml:space="preserve">Необходимые навыки, </w:t>
      </w:r>
      <w:proofErr w:type="spellStart"/>
      <w:r w:rsidRPr="00D26311">
        <w:rPr>
          <w:rFonts w:eastAsia="Times New Roman"/>
        </w:rPr>
        <w:t>найм</w:t>
      </w:r>
      <w:proofErr w:type="spellEnd"/>
      <w:r w:rsidRPr="00D26311">
        <w:rPr>
          <w:rFonts w:eastAsia="Times New Roman"/>
        </w:rPr>
        <w:t xml:space="preserve"> и обучение</w:t>
      </w:r>
    </w:p>
    <w:p w:rsidR="00000000" w:rsidRDefault="00D26311">
      <w:pPr>
        <w:numPr>
          <w:ilvl w:val="0"/>
          <w:numId w:val="1"/>
        </w:numPr>
        <w:spacing w:before="100" w:beforeAutospacing="1" w:after="100" w:afterAutospacing="1"/>
        <w:divId w:val="1726222086"/>
        <w:rPr>
          <w:rFonts w:eastAsia="Times New Roman"/>
        </w:rPr>
      </w:pPr>
      <w:r w:rsidRPr="00D26311">
        <w:rPr>
          <w:rFonts w:eastAsia="Times New Roman"/>
        </w:rPr>
        <w:t>Инструменты</w:t>
      </w:r>
    </w:p>
    <w:p w:rsidR="0096009C" w:rsidRDefault="0096009C">
      <w:pPr>
        <w:pStyle w:val="2"/>
        <w:rPr>
          <w:rFonts w:eastAsia="Times New Roman"/>
        </w:rPr>
      </w:pPr>
    </w:p>
    <w:p w:rsidR="0096009C" w:rsidRDefault="0096009C">
      <w:pPr>
        <w:pStyle w:val="2"/>
        <w:rPr>
          <w:rFonts w:eastAsia="Times New Roman"/>
        </w:rPr>
      </w:pPr>
    </w:p>
    <w:p w:rsidR="0096009C" w:rsidRDefault="0096009C">
      <w:pPr>
        <w:pStyle w:val="2"/>
        <w:rPr>
          <w:rFonts w:eastAsia="Times New Roman"/>
        </w:rPr>
      </w:pPr>
    </w:p>
    <w:p w:rsidR="0096009C" w:rsidRDefault="0096009C">
      <w:pPr>
        <w:pStyle w:val="2"/>
        <w:rPr>
          <w:rFonts w:eastAsia="Times New Roman"/>
        </w:rPr>
      </w:pPr>
    </w:p>
    <w:p w:rsidR="0096009C" w:rsidRDefault="0096009C">
      <w:pPr>
        <w:pStyle w:val="2"/>
        <w:rPr>
          <w:rFonts w:eastAsia="Times New Roman"/>
        </w:rPr>
      </w:pPr>
    </w:p>
    <w:p w:rsidR="0096009C" w:rsidRDefault="0096009C">
      <w:pPr>
        <w:pStyle w:val="2"/>
        <w:rPr>
          <w:rFonts w:eastAsia="Times New Roman"/>
        </w:rPr>
      </w:pPr>
    </w:p>
    <w:p w:rsidR="0096009C" w:rsidRDefault="0096009C">
      <w:pPr>
        <w:pStyle w:val="2"/>
        <w:rPr>
          <w:rFonts w:eastAsia="Times New Roman"/>
        </w:rPr>
      </w:pPr>
    </w:p>
    <w:p w:rsidR="0096009C" w:rsidRDefault="0096009C">
      <w:pPr>
        <w:pStyle w:val="2"/>
        <w:rPr>
          <w:rFonts w:eastAsia="Times New Roman"/>
        </w:rPr>
      </w:pPr>
      <w:bookmarkStart w:id="0" w:name="_GoBack"/>
      <w:bookmarkEnd w:id="0"/>
    </w:p>
    <w:sectPr w:rsidR="0096009C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47783"/>
    <w:multiLevelType w:val="multilevel"/>
    <w:tmpl w:val="7BCE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240F7"/>
    <w:multiLevelType w:val="multilevel"/>
    <w:tmpl w:val="0AD4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B1E44"/>
    <w:multiLevelType w:val="multilevel"/>
    <w:tmpl w:val="B1B0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475DE"/>
    <w:multiLevelType w:val="multilevel"/>
    <w:tmpl w:val="08E6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114A8"/>
    <w:multiLevelType w:val="multilevel"/>
    <w:tmpl w:val="5D8A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3771C"/>
    <w:multiLevelType w:val="multilevel"/>
    <w:tmpl w:val="9058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439B9"/>
    <w:multiLevelType w:val="multilevel"/>
    <w:tmpl w:val="7A12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E5540"/>
    <w:multiLevelType w:val="multilevel"/>
    <w:tmpl w:val="9730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97D14"/>
    <w:multiLevelType w:val="multilevel"/>
    <w:tmpl w:val="767E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A1280"/>
    <w:multiLevelType w:val="multilevel"/>
    <w:tmpl w:val="B4E4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952AE"/>
    <w:multiLevelType w:val="multilevel"/>
    <w:tmpl w:val="4FC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D2F75"/>
    <w:multiLevelType w:val="multilevel"/>
    <w:tmpl w:val="A75C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66C46"/>
    <w:multiLevelType w:val="multilevel"/>
    <w:tmpl w:val="FFE0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14435"/>
    <w:multiLevelType w:val="multilevel"/>
    <w:tmpl w:val="CCAA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50C6D"/>
    <w:multiLevelType w:val="multilevel"/>
    <w:tmpl w:val="B99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3511F"/>
    <w:multiLevelType w:val="multilevel"/>
    <w:tmpl w:val="AE66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17614"/>
    <w:multiLevelType w:val="multilevel"/>
    <w:tmpl w:val="3E94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1A2FA3"/>
    <w:multiLevelType w:val="multilevel"/>
    <w:tmpl w:val="6C4A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2055C6"/>
    <w:multiLevelType w:val="multilevel"/>
    <w:tmpl w:val="900E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802C7"/>
    <w:multiLevelType w:val="multilevel"/>
    <w:tmpl w:val="892E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D551AF"/>
    <w:multiLevelType w:val="multilevel"/>
    <w:tmpl w:val="F07C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073171"/>
    <w:multiLevelType w:val="multilevel"/>
    <w:tmpl w:val="EECA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B035B9"/>
    <w:multiLevelType w:val="multilevel"/>
    <w:tmpl w:val="5516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CF210E"/>
    <w:multiLevelType w:val="multilevel"/>
    <w:tmpl w:val="A71C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793CD5"/>
    <w:multiLevelType w:val="multilevel"/>
    <w:tmpl w:val="ECB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21734C"/>
    <w:multiLevelType w:val="multilevel"/>
    <w:tmpl w:val="10C4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6A55B8"/>
    <w:multiLevelType w:val="multilevel"/>
    <w:tmpl w:val="7250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712103"/>
    <w:multiLevelType w:val="multilevel"/>
    <w:tmpl w:val="53AC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DB17F6"/>
    <w:multiLevelType w:val="multilevel"/>
    <w:tmpl w:val="DD74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55693F"/>
    <w:multiLevelType w:val="multilevel"/>
    <w:tmpl w:val="DCDA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317DE2"/>
    <w:multiLevelType w:val="multilevel"/>
    <w:tmpl w:val="5A02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CC1DCB"/>
    <w:multiLevelType w:val="multilevel"/>
    <w:tmpl w:val="7596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007286"/>
    <w:multiLevelType w:val="multilevel"/>
    <w:tmpl w:val="95A2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454E8F"/>
    <w:multiLevelType w:val="multilevel"/>
    <w:tmpl w:val="FBD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056DA5"/>
    <w:multiLevelType w:val="multilevel"/>
    <w:tmpl w:val="4692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DF7569"/>
    <w:multiLevelType w:val="multilevel"/>
    <w:tmpl w:val="2622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09342B"/>
    <w:multiLevelType w:val="multilevel"/>
    <w:tmpl w:val="25DC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B05437"/>
    <w:multiLevelType w:val="multilevel"/>
    <w:tmpl w:val="F02A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7F3070"/>
    <w:multiLevelType w:val="multilevel"/>
    <w:tmpl w:val="E4C6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6C4482"/>
    <w:multiLevelType w:val="multilevel"/>
    <w:tmpl w:val="DE92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4"/>
  </w:num>
  <w:num w:numId="3">
    <w:abstractNumId w:val="23"/>
  </w:num>
  <w:num w:numId="4">
    <w:abstractNumId w:val="27"/>
  </w:num>
  <w:num w:numId="5">
    <w:abstractNumId w:val="39"/>
  </w:num>
  <w:num w:numId="6">
    <w:abstractNumId w:val="11"/>
  </w:num>
  <w:num w:numId="7">
    <w:abstractNumId w:val="36"/>
  </w:num>
  <w:num w:numId="8">
    <w:abstractNumId w:val="32"/>
  </w:num>
  <w:num w:numId="9">
    <w:abstractNumId w:val="31"/>
  </w:num>
  <w:num w:numId="10">
    <w:abstractNumId w:val="25"/>
  </w:num>
  <w:num w:numId="11">
    <w:abstractNumId w:val="20"/>
  </w:num>
  <w:num w:numId="12">
    <w:abstractNumId w:val="22"/>
  </w:num>
  <w:num w:numId="13">
    <w:abstractNumId w:val="26"/>
  </w:num>
  <w:num w:numId="14">
    <w:abstractNumId w:val="14"/>
  </w:num>
  <w:num w:numId="15">
    <w:abstractNumId w:val="16"/>
  </w:num>
  <w:num w:numId="16">
    <w:abstractNumId w:val="1"/>
  </w:num>
  <w:num w:numId="17">
    <w:abstractNumId w:val="30"/>
  </w:num>
  <w:num w:numId="18">
    <w:abstractNumId w:val="18"/>
  </w:num>
  <w:num w:numId="19">
    <w:abstractNumId w:val="37"/>
  </w:num>
  <w:num w:numId="20">
    <w:abstractNumId w:val="8"/>
  </w:num>
  <w:num w:numId="21">
    <w:abstractNumId w:val="0"/>
  </w:num>
  <w:num w:numId="22">
    <w:abstractNumId w:val="35"/>
  </w:num>
  <w:num w:numId="23">
    <w:abstractNumId w:val="17"/>
  </w:num>
  <w:num w:numId="24">
    <w:abstractNumId w:val="15"/>
  </w:num>
  <w:num w:numId="25">
    <w:abstractNumId w:val="21"/>
  </w:num>
  <w:num w:numId="26">
    <w:abstractNumId w:val="6"/>
  </w:num>
  <w:num w:numId="27">
    <w:abstractNumId w:val="13"/>
  </w:num>
  <w:num w:numId="28">
    <w:abstractNumId w:val="4"/>
  </w:num>
  <w:num w:numId="29">
    <w:abstractNumId w:val="29"/>
  </w:num>
  <w:num w:numId="30">
    <w:abstractNumId w:val="19"/>
  </w:num>
  <w:num w:numId="31">
    <w:abstractNumId w:val="3"/>
  </w:num>
  <w:num w:numId="32">
    <w:abstractNumId w:val="28"/>
  </w:num>
  <w:num w:numId="33">
    <w:abstractNumId w:val="5"/>
  </w:num>
  <w:num w:numId="34">
    <w:abstractNumId w:val="12"/>
  </w:num>
  <w:num w:numId="35">
    <w:abstractNumId w:val="10"/>
  </w:num>
  <w:num w:numId="36">
    <w:abstractNumId w:val="2"/>
  </w:num>
  <w:num w:numId="37">
    <w:abstractNumId w:val="7"/>
  </w:num>
  <w:num w:numId="38">
    <w:abstractNumId w:val="24"/>
  </w:num>
  <w:num w:numId="39">
    <w:abstractNumId w:val="33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9C"/>
    <w:rsid w:val="0096009C"/>
    <w:rsid w:val="00D2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89B68"/>
  <w15:chartTrackingRefBased/>
  <w15:docId w15:val="{6EE5A304-4BDC-4112-BB31-CBF443C2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nfluence-anchor-link">
    <w:name w:val="confluence-anchor-link"/>
    <w:basedOn w:val="a0"/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confluence-embedded-file-wrapper">
    <w:name w:val="confluence-embedded-file-wrapper"/>
    <w:basedOn w:val="a0"/>
  </w:style>
  <w:style w:type="character" w:customStyle="1" w:styleId="shorttext">
    <w:name w:val="short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4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5385B-FAC2-4DEE-BBB0-80F7A95ED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Strategy</vt:lpstr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Strategy</dc:title>
  <dc:subject/>
  <dc:creator>Mikalai Alimenkou</dc:creator>
  <cp:keywords/>
  <dc:description/>
  <cp:lastModifiedBy>Mikalai Alimenkou</cp:lastModifiedBy>
  <cp:revision>2</cp:revision>
  <cp:lastPrinted>2018-08-21T20:46:00Z</cp:lastPrinted>
  <dcterms:created xsi:type="dcterms:W3CDTF">2018-08-22T20:31:00Z</dcterms:created>
  <dcterms:modified xsi:type="dcterms:W3CDTF">2018-08-22T20:31:00Z</dcterms:modified>
</cp:coreProperties>
</file>